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7DEC0" w14:textId="77777777" w:rsidR="000726F9" w:rsidRDefault="000726F9" w:rsidP="00234B5F">
      <w:pPr>
        <w:pStyle w:val="BodyText3"/>
        <w:spacing w:before="120" w:after="120"/>
        <w:rPr>
          <w:color w:val="EB701D"/>
          <w:sz w:val="36"/>
          <w:szCs w:val="36"/>
        </w:rPr>
      </w:pPr>
    </w:p>
    <w:sdt>
      <w:sdtPr>
        <w:rPr>
          <w:color w:val="auto"/>
          <w:sz w:val="36"/>
          <w:szCs w:val="36"/>
        </w:rPr>
        <w:alias w:val="Title"/>
        <w:id w:val="255688979"/>
        <w:dataBinding w:prefixMappings="xmlns:ns0='http://schemas.openxmlformats.org/package/2006/metadata/core-properties' xmlns:ns1='http://purl.org/dc/elements/1.1/'" w:xpath="/ns0:coreProperties[1]/ns1:title[1]" w:storeItemID="{6C3C8BC8-F283-45AE-878A-BAB7291924A1}"/>
        <w:text/>
      </w:sdtPr>
      <w:sdtEndPr/>
      <w:sdtContent>
        <w:p w14:paraId="060946CB" w14:textId="3B1D91AE" w:rsidR="007C16D0" w:rsidRPr="00422EED" w:rsidRDefault="00C359EF" w:rsidP="00234B5F">
          <w:pPr>
            <w:pStyle w:val="BodyText3"/>
            <w:spacing w:before="120" w:after="120"/>
            <w:rPr>
              <w:color w:val="auto"/>
              <w:sz w:val="36"/>
              <w:szCs w:val="36"/>
            </w:rPr>
          </w:pPr>
          <w:r>
            <w:rPr>
              <w:color w:val="auto"/>
              <w:sz w:val="36"/>
              <w:szCs w:val="36"/>
            </w:rPr>
            <w:t>‘I know I cannot quit.’</w:t>
          </w:r>
          <w:r w:rsidR="00234B5F">
            <w:rPr>
              <w:color w:val="auto"/>
              <w:sz w:val="36"/>
              <w:szCs w:val="36"/>
            </w:rPr>
            <w:t xml:space="preserve"> </w:t>
          </w:r>
          <w:r w:rsidR="00830DD6" w:rsidRPr="00422EED">
            <w:rPr>
              <w:color w:val="auto"/>
              <w:sz w:val="36"/>
              <w:szCs w:val="36"/>
            </w:rPr>
            <w:t>The Prevalence and Productivity Cost of Sexual Harassment t</w:t>
          </w:r>
          <w:r>
            <w:rPr>
              <w:color w:val="auto"/>
              <w:sz w:val="36"/>
              <w:szCs w:val="36"/>
            </w:rPr>
            <w:t>o the Cambodian Garment Industry</w:t>
          </w:r>
        </w:p>
      </w:sdtContent>
    </w:sdt>
    <w:p w14:paraId="2CED8176" w14:textId="77777777" w:rsidR="0024133B" w:rsidRDefault="00A4715A" w:rsidP="00234B5F">
      <w:pPr>
        <w:pStyle w:val="Coverdetails"/>
        <w:tabs>
          <w:tab w:val="left" w:pos="8010"/>
        </w:tabs>
        <w:spacing w:before="120" w:after="120" w:line="276" w:lineRule="auto"/>
        <w:ind w:left="0"/>
        <w:sectPr w:rsidR="0024133B" w:rsidSect="004C4B08">
          <w:headerReference w:type="default" r:id="rId8"/>
          <w:footerReference w:type="default" r:id="rId9"/>
          <w:headerReference w:type="first" r:id="rId10"/>
          <w:footerReference w:type="first" r:id="rId11"/>
          <w:pgSz w:w="11906" w:h="16838"/>
          <w:pgMar w:top="12049" w:right="1440" w:bottom="1440" w:left="1440" w:header="0" w:footer="0" w:gutter="0"/>
          <w:cols w:space="708"/>
          <w:docGrid w:linePitch="360"/>
        </w:sectPr>
      </w:pPr>
      <w:r w:rsidRPr="00422EED">
        <w:rPr>
          <w:color w:val="auto"/>
        </w:rPr>
        <w:t xml:space="preserve">March </w:t>
      </w:r>
      <w:r w:rsidR="0037240F" w:rsidRPr="00422EED">
        <w:rPr>
          <w:color w:val="auto"/>
        </w:rPr>
        <w:t>20</w:t>
      </w:r>
      <w:r w:rsidR="006A5C02" w:rsidRPr="00422EED">
        <w:rPr>
          <w:color w:val="auto"/>
        </w:rPr>
        <w:t>17</w:t>
      </w:r>
      <w:r w:rsidR="00BC2930">
        <w:rPr>
          <w:color w:val="EB701D"/>
        </w:rPr>
        <w:tab/>
      </w:r>
    </w:p>
    <w:p w14:paraId="2E8C49AF" w14:textId="77777777" w:rsidR="00CA115D" w:rsidRPr="00581C37" w:rsidRDefault="00545F5E" w:rsidP="00581C37">
      <w:pPr>
        <w:pStyle w:val="BodyWhite"/>
        <w:tabs>
          <w:tab w:val="left" w:pos="3306"/>
        </w:tabs>
        <w:spacing w:before="120" w:after="120" w:line="276" w:lineRule="auto"/>
        <w:ind w:left="0" w:right="0"/>
        <w:jc w:val="both"/>
        <w:rPr>
          <w:rFonts w:cs="Arial"/>
          <w:color w:val="auto"/>
          <w:sz w:val="24"/>
          <w:szCs w:val="24"/>
        </w:rPr>
      </w:pPr>
      <w:r w:rsidRPr="00581C37">
        <w:rPr>
          <w:rFonts w:cs="Arial"/>
          <w:color w:val="auto"/>
          <w:sz w:val="24"/>
          <w:szCs w:val="24"/>
        </w:rPr>
        <w:lastRenderedPageBreak/>
        <w:t>This re</w:t>
      </w:r>
      <w:r w:rsidR="00BB135F" w:rsidRPr="00581C37">
        <w:rPr>
          <w:rFonts w:cs="Arial"/>
          <w:color w:val="auto"/>
          <w:sz w:val="24"/>
          <w:szCs w:val="24"/>
        </w:rPr>
        <w:t>search</w:t>
      </w:r>
      <w:r w:rsidRPr="00581C37">
        <w:rPr>
          <w:rFonts w:cs="Arial"/>
          <w:color w:val="auto"/>
          <w:sz w:val="24"/>
          <w:szCs w:val="24"/>
        </w:rPr>
        <w:t xml:space="preserve"> was developed by Drs. Sabina Lawreniuk</w:t>
      </w:r>
      <w:r w:rsidR="00EA37CD" w:rsidRPr="00581C37">
        <w:rPr>
          <w:rFonts w:cs="Arial"/>
          <w:color w:val="auto"/>
          <w:sz w:val="24"/>
          <w:szCs w:val="24"/>
        </w:rPr>
        <w:t xml:space="preserve"> and Laurie Parsons</w:t>
      </w:r>
      <w:r w:rsidRPr="00581C37">
        <w:rPr>
          <w:rFonts w:cs="Arial"/>
          <w:color w:val="auto"/>
          <w:sz w:val="24"/>
          <w:szCs w:val="24"/>
        </w:rPr>
        <w:t>.</w:t>
      </w:r>
    </w:p>
    <w:p w14:paraId="56F392CB" w14:textId="77777777" w:rsidR="00CA115D" w:rsidRPr="00581C37" w:rsidRDefault="00CA115D" w:rsidP="00581C37">
      <w:pPr>
        <w:pStyle w:val="BodyWhite"/>
        <w:tabs>
          <w:tab w:val="left" w:pos="3306"/>
        </w:tabs>
        <w:spacing w:before="120" w:after="120" w:line="276" w:lineRule="auto"/>
        <w:ind w:left="0" w:right="0"/>
        <w:jc w:val="both"/>
        <w:rPr>
          <w:rFonts w:cs="Arial"/>
          <w:b/>
          <w:i/>
          <w:color w:val="auto"/>
          <w:sz w:val="24"/>
          <w:szCs w:val="24"/>
        </w:rPr>
      </w:pPr>
      <w:r w:rsidRPr="00581C37">
        <w:rPr>
          <w:rFonts w:cs="Arial"/>
          <w:b/>
          <w:color w:val="auto"/>
          <w:sz w:val="24"/>
          <w:szCs w:val="24"/>
        </w:rPr>
        <w:t>About the researchers</w:t>
      </w:r>
      <w:r w:rsidR="0037240F" w:rsidRPr="00581C37">
        <w:rPr>
          <w:rFonts w:cs="Arial"/>
          <w:b/>
          <w:i/>
          <w:color w:val="auto"/>
          <w:sz w:val="24"/>
          <w:szCs w:val="24"/>
        </w:rPr>
        <w:tab/>
      </w:r>
    </w:p>
    <w:p w14:paraId="595355E1" w14:textId="01491819" w:rsidR="00CA115D" w:rsidRPr="00581C37" w:rsidRDefault="00CE7701" w:rsidP="00581C37">
      <w:pPr>
        <w:pStyle w:val="BodyWhite"/>
        <w:tabs>
          <w:tab w:val="left" w:pos="3306"/>
        </w:tabs>
        <w:spacing w:before="120" w:after="120" w:line="276" w:lineRule="auto"/>
        <w:ind w:left="0" w:right="0"/>
        <w:jc w:val="both"/>
        <w:rPr>
          <w:rStyle w:val="Hyperlink"/>
          <w:rFonts w:cs="Arial"/>
          <w:color w:val="auto"/>
          <w:sz w:val="24"/>
          <w:szCs w:val="24"/>
        </w:rPr>
      </w:pPr>
      <w:r w:rsidRPr="00581C37">
        <w:rPr>
          <w:rFonts w:cs="Arial"/>
          <w:color w:val="auto"/>
          <w:sz w:val="24"/>
          <w:szCs w:val="24"/>
        </w:rPr>
        <w:t>Sabina Lawreniuk</w:t>
      </w:r>
      <w:r w:rsidR="00EA37CD" w:rsidRPr="00581C37">
        <w:rPr>
          <w:rFonts w:cs="Arial"/>
          <w:color w:val="auto"/>
          <w:sz w:val="24"/>
          <w:szCs w:val="24"/>
        </w:rPr>
        <w:t xml:space="preserve"> and Laurie Parsons</w:t>
      </w:r>
      <w:r w:rsidRPr="00581C37">
        <w:rPr>
          <w:rFonts w:cs="Arial"/>
          <w:color w:val="auto"/>
          <w:sz w:val="24"/>
          <w:szCs w:val="24"/>
        </w:rPr>
        <w:t xml:space="preserve"> have been working on research related to the Cambodi</w:t>
      </w:r>
      <w:r w:rsidR="00581C37">
        <w:rPr>
          <w:rFonts w:cs="Arial"/>
          <w:color w:val="auto"/>
          <w:sz w:val="24"/>
          <w:szCs w:val="24"/>
        </w:rPr>
        <w:t xml:space="preserve">an garment industry since 2008. </w:t>
      </w:r>
      <w:r w:rsidRPr="00581C37">
        <w:rPr>
          <w:rFonts w:cs="Arial"/>
          <w:color w:val="auto"/>
          <w:sz w:val="24"/>
          <w:szCs w:val="24"/>
        </w:rPr>
        <w:t xml:space="preserve">They both hold a Ph.D. in </w:t>
      </w:r>
      <w:r w:rsidR="00FE78FC" w:rsidRPr="00581C37">
        <w:rPr>
          <w:rFonts w:cs="Arial"/>
          <w:color w:val="auto"/>
          <w:sz w:val="24"/>
          <w:szCs w:val="24"/>
        </w:rPr>
        <w:t>H</w:t>
      </w:r>
      <w:r w:rsidRPr="00581C37">
        <w:rPr>
          <w:rFonts w:cs="Arial"/>
          <w:color w:val="auto"/>
          <w:sz w:val="24"/>
          <w:szCs w:val="24"/>
        </w:rPr>
        <w:t xml:space="preserve">uman </w:t>
      </w:r>
      <w:r w:rsidR="00FE78FC" w:rsidRPr="00581C37">
        <w:rPr>
          <w:rFonts w:cs="Arial"/>
          <w:color w:val="auto"/>
          <w:sz w:val="24"/>
          <w:szCs w:val="24"/>
        </w:rPr>
        <w:t>G</w:t>
      </w:r>
      <w:r w:rsidRPr="00581C37">
        <w:rPr>
          <w:rFonts w:cs="Arial"/>
          <w:color w:val="auto"/>
          <w:sz w:val="24"/>
          <w:szCs w:val="24"/>
        </w:rPr>
        <w:t xml:space="preserve">eography from King’s College London </w:t>
      </w:r>
      <w:r w:rsidR="000C309B" w:rsidRPr="00581C37">
        <w:rPr>
          <w:rFonts w:cs="Arial"/>
          <w:color w:val="auto"/>
          <w:sz w:val="24"/>
          <w:szCs w:val="24"/>
        </w:rPr>
        <w:t>with publications</w:t>
      </w:r>
      <w:r w:rsidRPr="00581C37">
        <w:rPr>
          <w:rFonts w:cs="Arial"/>
          <w:color w:val="auto"/>
          <w:sz w:val="24"/>
          <w:szCs w:val="24"/>
        </w:rPr>
        <w:t xml:space="preserve"> on labour migration and changing gender roles. In addition to researching and writing several academic articles, both authors have worked with a range of NGOs and international organisations including ActionAid, Save the Children, Development and Partnership in Action and the International Development Research Centre. Sabina and Laurie can be contacted via email at </w:t>
      </w:r>
      <w:hyperlink r:id="rId12" w:history="1">
        <w:r w:rsidRPr="00581C37">
          <w:rPr>
            <w:rStyle w:val="Hyperlink"/>
            <w:rFonts w:cs="Arial"/>
            <w:color w:val="auto"/>
            <w:sz w:val="24"/>
            <w:szCs w:val="24"/>
          </w:rPr>
          <w:t>sabina.lawreniuk@kcl.ac.uk</w:t>
        </w:r>
      </w:hyperlink>
      <w:r w:rsidRPr="00581C37">
        <w:rPr>
          <w:rFonts w:cs="Arial"/>
          <w:color w:val="auto"/>
          <w:sz w:val="24"/>
          <w:szCs w:val="24"/>
        </w:rPr>
        <w:t xml:space="preserve"> and </w:t>
      </w:r>
      <w:hyperlink r:id="rId13" w:history="1">
        <w:r w:rsidRPr="00581C37">
          <w:rPr>
            <w:rStyle w:val="Hyperlink"/>
            <w:rFonts w:cs="Arial"/>
            <w:color w:val="auto"/>
            <w:sz w:val="24"/>
            <w:szCs w:val="24"/>
          </w:rPr>
          <w:t>laurie.parsons@kcl.ac.uk</w:t>
        </w:r>
      </w:hyperlink>
    </w:p>
    <w:p w14:paraId="6D12744C" w14:textId="77777777" w:rsidR="00CA115D" w:rsidRPr="00581C37" w:rsidRDefault="00CA115D" w:rsidP="00581C37">
      <w:pPr>
        <w:pStyle w:val="BodyWhite"/>
        <w:tabs>
          <w:tab w:val="left" w:pos="3306"/>
        </w:tabs>
        <w:spacing w:before="120" w:after="120" w:line="276" w:lineRule="auto"/>
        <w:ind w:left="0" w:right="0"/>
        <w:jc w:val="both"/>
        <w:rPr>
          <w:rFonts w:cs="Arial"/>
          <w:b/>
          <w:color w:val="auto"/>
          <w:sz w:val="24"/>
          <w:szCs w:val="24"/>
        </w:rPr>
      </w:pPr>
      <w:r w:rsidRPr="00581C37">
        <w:rPr>
          <w:rFonts w:cs="Arial"/>
          <w:b/>
          <w:color w:val="auto"/>
          <w:sz w:val="24"/>
          <w:szCs w:val="24"/>
        </w:rPr>
        <w:t>Suggested Citation</w:t>
      </w:r>
    </w:p>
    <w:p w14:paraId="78048676" w14:textId="77777777" w:rsidR="00CA115D" w:rsidRPr="00581C37" w:rsidRDefault="00CE7701" w:rsidP="00581C37">
      <w:pPr>
        <w:pStyle w:val="BodyWhite"/>
        <w:tabs>
          <w:tab w:val="left" w:pos="3306"/>
        </w:tabs>
        <w:spacing w:before="120" w:after="120" w:line="276" w:lineRule="auto"/>
        <w:ind w:left="0" w:right="0"/>
        <w:jc w:val="both"/>
        <w:rPr>
          <w:rFonts w:cs="Arial"/>
          <w:color w:val="auto"/>
          <w:sz w:val="24"/>
          <w:szCs w:val="24"/>
        </w:rPr>
      </w:pPr>
      <w:r w:rsidRPr="00581C37">
        <w:rPr>
          <w:rFonts w:cs="Arial"/>
          <w:color w:val="auto"/>
          <w:sz w:val="24"/>
          <w:szCs w:val="24"/>
        </w:rPr>
        <w:t xml:space="preserve">CARE International (2017). </w:t>
      </w:r>
      <w:r w:rsidR="002F4C6A" w:rsidRPr="00581C37">
        <w:rPr>
          <w:rFonts w:cs="Arial"/>
          <w:i/>
          <w:color w:val="auto"/>
          <w:sz w:val="24"/>
          <w:szCs w:val="24"/>
        </w:rPr>
        <w:t>‘</w:t>
      </w:r>
      <w:r w:rsidR="004D0F16" w:rsidRPr="00581C37">
        <w:rPr>
          <w:rFonts w:cs="Arial"/>
          <w:i/>
          <w:color w:val="auto"/>
          <w:sz w:val="24"/>
          <w:szCs w:val="24"/>
        </w:rPr>
        <w:t>I know I cannot quit</w:t>
      </w:r>
      <w:r w:rsidR="002F4C6A" w:rsidRPr="00581C37">
        <w:rPr>
          <w:rFonts w:cs="Arial"/>
          <w:i/>
          <w:color w:val="auto"/>
          <w:sz w:val="24"/>
          <w:szCs w:val="24"/>
        </w:rPr>
        <w:t>.’</w:t>
      </w:r>
      <w:r w:rsidR="002F4C6A" w:rsidRPr="00581C37">
        <w:rPr>
          <w:rFonts w:cs="Arial"/>
          <w:color w:val="auto"/>
          <w:sz w:val="24"/>
          <w:szCs w:val="24"/>
        </w:rPr>
        <w:t xml:space="preserve"> </w:t>
      </w:r>
      <w:r w:rsidR="00BB135F" w:rsidRPr="00581C37">
        <w:rPr>
          <w:rFonts w:cs="Arial"/>
          <w:i/>
          <w:color w:val="auto"/>
          <w:sz w:val="24"/>
          <w:szCs w:val="24"/>
        </w:rPr>
        <w:t>T</w:t>
      </w:r>
      <w:r w:rsidRPr="00581C37">
        <w:rPr>
          <w:rFonts w:cs="Arial"/>
          <w:i/>
          <w:color w:val="auto"/>
          <w:sz w:val="24"/>
          <w:szCs w:val="24"/>
        </w:rPr>
        <w:t>he Prevalence and Productivity Cost of Sexual Harassment to the Cambodian Garment Industry.</w:t>
      </w:r>
      <w:r w:rsidRPr="00581C37">
        <w:rPr>
          <w:rFonts w:cs="Arial"/>
          <w:color w:val="auto"/>
          <w:sz w:val="24"/>
          <w:szCs w:val="24"/>
        </w:rPr>
        <w:t xml:space="preserve"> Canberra</w:t>
      </w:r>
      <w:r w:rsidR="00545F5E" w:rsidRPr="00581C37">
        <w:rPr>
          <w:rFonts w:cs="Arial"/>
          <w:color w:val="auto"/>
          <w:sz w:val="24"/>
          <w:szCs w:val="24"/>
        </w:rPr>
        <w:t>: CARE Australia.</w:t>
      </w:r>
    </w:p>
    <w:p w14:paraId="60A74AA3" w14:textId="77777777" w:rsidR="00CA115D" w:rsidRPr="00581C37" w:rsidRDefault="00500322" w:rsidP="00581C37">
      <w:pPr>
        <w:pStyle w:val="BodyWhite"/>
        <w:tabs>
          <w:tab w:val="left" w:pos="3306"/>
        </w:tabs>
        <w:spacing w:before="120" w:after="120" w:line="276" w:lineRule="auto"/>
        <w:ind w:left="0" w:right="0"/>
        <w:jc w:val="both"/>
        <w:rPr>
          <w:rStyle w:val="A14"/>
          <w:rFonts w:cs="Arial"/>
          <w:color w:val="auto"/>
          <w:sz w:val="24"/>
          <w:szCs w:val="24"/>
        </w:rPr>
      </w:pPr>
      <w:r w:rsidRPr="00581C37">
        <w:rPr>
          <w:rFonts w:cs="Arial"/>
          <w:color w:val="auto"/>
          <w:sz w:val="24"/>
          <w:szCs w:val="24"/>
        </w:rPr>
        <w:t xml:space="preserve">An electronic version of this report, </w:t>
      </w:r>
      <w:r w:rsidRPr="00581C37">
        <w:rPr>
          <w:rStyle w:val="A1"/>
          <w:rFonts w:cs="Arial"/>
          <w:color w:val="auto"/>
          <w:sz w:val="24"/>
          <w:szCs w:val="24"/>
        </w:rPr>
        <w:t xml:space="preserve">is available at </w:t>
      </w:r>
      <w:r w:rsidRPr="00581C37">
        <w:rPr>
          <w:rStyle w:val="A14"/>
          <w:rFonts w:cs="Arial"/>
          <w:color w:val="auto"/>
          <w:sz w:val="24"/>
          <w:szCs w:val="24"/>
        </w:rPr>
        <w:t xml:space="preserve">www.care-cambodia.org </w:t>
      </w:r>
      <w:r w:rsidRPr="00581C37">
        <w:rPr>
          <w:rStyle w:val="A1"/>
          <w:rFonts w:cs="Arial"/>
          <w:color w:val="auto"/>
          <w:sz w:val="24"/>
          <w:szCs w:val="24"/>
        </w:rPr>
        <w:t xml:space="preserve">and </w:t>
      </w:r>
      <w:r w:rsidR="00CA115D" w:rsidRPr="00581C37">
        <w:rPr>
          <w:rStyle w:val="A14"/>
          <w:rFonts w:cs="Arial"/>
          <w:bCs w:val="0"/>
          <w:color w:val="auto"/>
          <w:sz w:val="24"/>
          <w:szCs w:val="24"/>
        </w:rPr>
        <w:t>www.care.org.au</w:t>
      </w:r>
    </w:p>
    <w:p w14:paraId="0CE72D1A" w14:textId="77777777" w:rsidR="00CA115D" w:rsidRPr="00581C37" w:rsidRDefault="006A5C02" w:rsidP="00581C37">
      <w:pPr>
        <w:pStyle w:val="BodyWhite"/>
        <w:tabs>
          <w:tab w:val="left" w:pos="3306"/>
        </w:tabs>
        <w:spacing w:before="120" w:after="120" w:line="276" w:lineRule="auto"/>
        <w:ind w:left="0" w:right="0"/>
        <w:jc w:val="both"/>
        <w:rPr>
          <w:rFonts w:cs="Arial"/>
          <w:color w:val="auto"/>
          <w:sz w:val="24"/>
          <w:szCs w:val="24"/>
        </w:rPr>
      </w:pPr>
      <w:r w:rsidRPr="00581C37">
        <w:rPr>
          <w:rFonts w:cs="Arial"/>
          <w:color w:val="auto"/>
          <w:sz w:val="24"/>
          <w:szCs w:val="24"/>
        </w:rPr>
        <w:t>The views expressed in this publication do not necessarily reflect those of CARE International, the Australian Department of Foreign Affairs, or any other participating organizations.</w:t>
      </w:r>
    </w:p>
    <w:p w14:paraId="1BBA08C7" w14:textId="77777777" w:rsidR="00CA115D" w:rsidRPr="00581C37" w:rsidRDefault="006A5C02" w:rsidP="00581C37">
      <w:pPr>
        <w:pStyle w:val="BodyWhite"/>
        <w:tabs>
          <w:tab w:val="left" w:pos="3306"/>
        </w:tabs>
        <w:spacing w:before="120" w:after="120" w:line="276" w:lineRule="auto"/>
        <w:ind w:left="0" w:right="0"/>
        <w:jc w:val="both"/>
        <w:rPr>
          <w:rFonts w:cs="Arial"/>
          <w:color w:val="auto"/>
          <w:sz w:val="24"/>
          <w:szCs w:val="24"/>
        </w:rPr>
      </w:pPr>
      <w:r w:rsidRPr="00581C37">
        <w:rPr>
          <w:rFonts w:cs="Arial"/>
          <w:color w:val="auto"/>
          <w:sz w:val="24"/>
          <w:szCs w:val="24"/>
        </w:rPr>
        <w:t>Reproduction of this publication for education or other non-commercial purposes is authorized and encouraged without prior written permission from the copyright holders</w:t>
      </w:r>
      <w:r w:rsidR="004D0F16" w:rsidRPr="00581C37">
        <w:rPr>
          <w:rFonts w:cs="Arial"/>
          <w:color w:val="auto"/>
          <w:sz w:val="24"/>
          <w:szCs w:val="24"/>
        </w:rPr>
        <w:t>,</w:t>
      </w:r>
      <w:r w:rsidRPr="00581C37">
        <w:rPr>
          <w:rFonts w:cs="Arial"/>
          <w:color w:val="auto"/>
          <w:sz w:val="24"/>
          <w:szCs w:val="24"/>
        </w:rPr>
        <w:t xml:space="preserve"> provided the source is fully acknowledged. Reproduction of this publication for resale or other commercial purposes is prohibited without prior written permission of the copyright holders.</w:t>
      </w:r>
    </w:p>
    <w:p w14:paraId="4AEF74F6" w14:textId="77777777" w:rsidR="00CA115D" w:rsidRPr="00581C37" w:rsidRDefault="006A5C02" w:rsidP="00234B5F">
      <w:pPr>
        <w:pStyle w:val="BodyWhite"/>
        <w:tabs>
          <w:tab w:val="left" w:pos="3306"/>
        </w:tabs>
        <w:spacing w:before="120" w:after="120" w:line="276" w:lineRule="auto"/>
        <w:ind w:left="0" w:right="0"/>
        <w:rPr>
          <w:rFonts w:cs="Arial"/>
          <w:color w:val="auto"/>
          <w:sz w:val="24"/>
          <w:szCs w:val="24"/>
          <w:lang w:eastAsia="en-US"/>
        </w:rPr>
      </w:pPr>
      <w:r w:rsidRPr="00581C37">
        <w:rPr>
          <w:rFonts w:cs="Arial"/>
          <w:color w:val="auto"/>
          <w:sz w:val="24"/>
          <w:szCs w:val="24"/>
          <w:lang w:eastAsia="en-US"/>
        </w:rPr>
        <w:t>For further information please contact:</w:t>
      </w:r>
    </w:p>
    <w:p w14:paraId="5F66E3D2" w14:textId="77777777" w:rsidR="00CA115D" w:rsidRPr="00581C37" w:rsidRDefault="006A5C02" w:rsidP="00234B5F">
      <w:pPr>
        <w:pStyle w:val="BodyWhite"/>
        <w:tabs>
          <w:tab w:val="left" w:pos="3306"/>
        </w:tabs>
        <w:spacing w:before="120" w:after="120" w:line="276" w:lineRule="auto"/>
        <w:ind w:left="0" w:right="0"/>
        <w:rPr>
          <w:rFonts w:cs="Arial"/>
          <w:color w:val="auto"/>
          <w:sz w:val="24"/>
          <w:szCs w:val="24"/>
          <w:lang w:eastAsia="en-US"/>
        </w:rPr>
      </w:pPr>
      <w:r w:rsidRPr="00581C37">
        <w:rPr>
          <w:rFonts w:cs="Arial"/>
          <w:color w:val="auto"/>
          <w:sz w:val="24"/>
          <w:szCs w:val="24"/>
          <w:lang w:eastAsia="en-US"/>
        </w:rPr>
        <w:t>CARE Australia</w:t>
      </w:r>
    </w:p>
    <w:p w14:paraId="093EE30F" w14:textId="77777777" w:rsidR="00CA115D" w:rsidRPr="00581C37" w:rsidRDefault="006A5C02" w:rsidP="00234B5F">
      <w:pPr>
        <w:pStyle w:val="BodyWhite"/>
        <w:tabs>
          <w:tab w:val="left" w:pos="3306"/>
        </w:tabs>
        <w:spacing w:before="120" w:after="120" w:line="276" w:lineRule="auto"/>
        <w:ind w:left="0" w:right="0"/>
        <w:rPr>
          <w:rFonts w:cs="Arial"/>
          <w:color w:val="auto"/>
          <w:sz w:val="24"/>
          <w:szCs w:val="24"/>
          <w:lang w:eastAsia="en-US"/>
        </w:rPr>
      </w:pPr>
      <w:r w:rsidRPr="00581C37">
        <w:rPr>
          <w:rFonts w:cs="Arial"/>
          <w:color w:val="auto"/>
          <w:sz w:val="24"/>
          <w:szCs w:val="24"/>
          <w:lang w:eastAsia="en-US"/>
        </w:rPr>
        <w:t>GPO 2014</w:t>
      </w:r>
    </w:p>
    <w:p w14:paraId="4C995BEA" w14:textId="77777777" w:rsidR="00CA115D" w:rsidRPr="00581C37" w:rsidRDefault="00CA115D" w:rsidP="00234B5F">
      <w:pPr>
        <w:pStyle w:val="BodyWhite"/>
        <w:tabs>
          <w:tab w:val="left" w:pos="3306"/>
        </w:tabs>
        <w:spacing w:before="120" w:after="120" w:line="276" w:lineRule="auto"/>
        <w:ind w:left="0" w:right="0"/>
        <w:rPr>
          <w:rFonts w:cs="Arial"/>
          <w:color w:val="auto"/>
          <w:sz w:val="24"/>
          <w:szCs w:val="24"/>
          <w:lang w:eastAsia="en-US"/>
        </w:rPr>
      </w:pPr>
      <w:r w:rsidRPr="00581C37">
        <w:rPr>
          <w:rFonts w:cs="Arial"/>
          <w:color w:val="auto"/>
          <w:sz w:val="24"/>
          <w:szCs w:val="24"/>
          <w:lang w:eastAsia="en-US"/>
        </w:rPr>
        <w:t>Ca</w:t>
      </w:r>
      <w:r w:rsidR="006A5C02" w:rsidRPr="00581C37">
        <w:rPr>
          <w:rFonts w:cs="Arial"/>
          <w:color w:val="auto"/>
          <w:sz w:val="24"/>
          <w:szCs w:val="24"/>
          <w:lang w:eastAsia="en-US"/>
        </w:rPr>
        <w:t>nberra ACT 2601</w:t>
      </w:r>
    </w:p>
    <w:p w14:paraId="3267F2F4" w14:textId="77777777" w:rsidR="00CA115D" w:rsidRPr="00581C37" w:rsidRDefault="006A5C02" w:rsidP="00234B5F">
      <w:pPr>
        <w:pStyle w:val="BodyWhite"/>
        <w:tabs>
          <w:tab w:val="left" w:pos="3306"/>
        </w:tabs>
        <w:spacing w:before="120" w:after="120" w:line="276" w:lineRule="auto"/>
        <w:ind w:left="0" w:right="0"/>
        <w:rPr>
          <w:rStyle w:val="Hyperlink"/>
          <w:rFonts w:cs="Arial"/>
          <w:color w:val="auto"/>
          <w:sz w:val="24"/>
          <w:szCs w:val="24"/>
        </w:rPr>
      </w:pPr>
      <w:r w:rsidRPr="00581C37">
        <w:rPr>
          <w:rFonts w:cs="Arial"/>
          <w:color w:val="auto"/>
          <w:sz w:val="24"/>
          <w:szCs w:val="24"/>
        </w:rPr>
        <w:t>Phone: +61 2 6279 0200</w:t>
      </w:r>
      <w:r w:rsidRPr="00581C37">
        <w:rPr>
          <w:rFonts w:cs="Arial"/>
          <w:color w:val="auto"/>
          <w:sz w:val="24"/>
          <w:szCs w:val="24"/>
        </w:rPr>
        <w:br/>
        <w:t>Fax: +61 2 6257 1938</w:t>
      </w:r>
      <w:r w:rsidRPr="00581C37">
        <w:rPr>
          <w:rFonts w:cs="Arial"/>
          <w:color w:val="auto"/>
          <w:sz w:val="24"/>
          <w:szCs w:val="24"/>
        </w:rPr>
        <w:br/>
        <w:t>Email:</w:t>
      </w:r>
      <w:r w:rsidRPr="00581C37">
        <w:rPr>
          <w:rStyle w:val="apple-converted-space"/>
          <w:rFonts w:cs="Arial"/>
          <w:color w:val="auto"/>
          <w:sz w:val="24"/>
          <w:szCs w:val="24"/>
        </w:rPr>
        <w:t> </w:t>
      </w:r>
      <w:hyperlink r:id="rId14" w:history="1">
        <w:r w:rsidRPr="00581C37">
          <w:rPr>
            <w:rStyle w:val="Hyperlink"/>
            <w:rFonts w:cs="Arial"/>
            <w:color w:val="auto"/>
            <w:sz w:val="24"/>
            <w:szCs w:val="24"/>
          </w:rPr>
          <w:t>info@care.org.au</w:t>
        </w:r>
      </w:hyperlink>
    </w:p>
    <w:p w14:paraId="58E05767" w14:textId="77777777" w:rsidR="00CA115D" w:rsidRPr="00581C37" w:rsidRDefault="000C309B" w:rsidP="00234B5F">
      <w:pPr>
        <w:pStyle w:val="BodyWhite"/>
        <w:tabs>
          <w:tab w:val="left" w:pos="3306"/>
        </w:tabs>
        <w:spacing w:before="120" w:after="120" w:line="276" w:lineRule="auto"/>
        <w:ind w:left="0" w:right="0"/>
        <w:rPr>
          <w:rFonts w:cs="HelveticaVn-Roman"/>
          <w:sz w:val="24"/>
          <w:szCs w:val="24"/>
        </w:rPr>
      </w:pPr>
      <w:r w:rsidRPr="00581C37">
        <w:rPr>
          <w:rStyle w:val="Hyperlink"/>
          <w:rFonts w:cs="Arial"/>
          <w:color w:val="auto"/>
          <w:sz w:val="24"/>
          <w:szCs w:val="24"/>
          <w:u w:val="none"/>
        </w:rPr>
        <w:t xml:space="preserve">Website: </w:t>
      </w:r>
      <w:hyperlink r:id="rId15" w:history="1">
        <w:r w:rsidR="0066718E" w:rsidRPr="00581C37">
          <w:rPr>
            <w:rStyle w:val="Hyperlink"/>
            <w:rFonts w:cs="Arial"/>
            <w:color w:val="auto"/>
            <w:sz w:val="24"/>
            <w:szCs w:val="24"/>
          </w:rPr>
          <w:t>CARE Australia website</w:t>
        </w:r>
      </w:hyperlink>
    </w:p>
    <w:p w14:paraId="3185DF50" w14:textId="77777777" w:rsidR="00BB135F" w:rsidRPr="00CA115D" w:rsidRDefault="00BB135F" w:rsidP="00CA115D">
      <w:pPr>
        <w:pStyle w:val="Header"/>
        <w:tabs>
          <w:tab w:val="clear" w:pos="4513"/>
          <w:tab w:val="clear" w:pos="9026"/>
          <w:tab w:val="left" w:pos="1578"/>
        </w:tabs>
        <w:autoSpaceDE w:val="0"/>
        <w:autoSpaceDN w:val="0"/>
        <w:rPr>
          <w:rFonts w:cs="HelveticaVn-Roman"/>
        </w:rPr>
        <w:sectPr w:rsidR="00BB135F" w:rsidRPr="00CA115D" w:rsidSect="0037240F">
          <w:headerReference w:type="even" r:id="rId16"/>
          <w:headerReference w:type="default" r:id="rId17"/>
          <w:headerReference w:type="first" r:id="rId18"/>
          <w:pgSz w:w="11906" w:h="16838"/>
          <w:pgMar w:top="1418" w:right="1440" w:bottom="2693" w:left="1440" w:header="624" w:footer="567" w:gutter="0"/>
          <w:cols w:space="708"/>
          <w:titlePg/>
          <w:docGrid w:linePitch="360"/>
        </w:sectPr>
      </w:pPr>
    </w:p>
    <w:p w14:paraId="77D4D22E" w14:textId="77777777" w:rsidR="00545F5E" w:rsidRPr="00CA115D" w:rsidRDefault="00CA115D" w:rsidP="00C359EF">
      <w:pPr>
        <w:spacing w:before="120" w:after="120" w:line="276" w:lineRule="auto"/>
        <w:jc w:val="both"/>
        <w:rPr>
          <w:rFonts w:ascii="Calibri" w:hAnsi="Calibri" w:cs="ITC Officina Sans Std Book"/>
          <w:b/>
          <w:sz w:val="32"/>
          <w:szCs w:val="32"/>
        </w:rPr>
      </w:pPr>
      <w:r w:rsidRPr="00CA115D">
        <w:rPr>
          <w:rFonts w:ascii="Calibri" w:hAnsi="Calibri" w:cs="ITC Officina Sans Std Book"/>
          <w:b/>
          <w:sz w:val="32"/>
          <w:szCs w:val="32"/>
        </w:rPr>
        <w:lastRenderedPageBreak/>
        <w:t xml:space="preserve"> </w:t>
      </w:r>
      <w:r w:rsidR="00545F5E" w:rsidRPr="00CA115D">
        <w:rPr>
          <w:rFonts w:ascii="Calibri" w:hAnsi="Calibri" w:cs="ITC Officina Sans Std Book"/>
          <w:b/>
          <w:sz w:val="32"/>
          <w:szCs w:val="32"/>
        </w:rPr>
        <w:t>“Sometimes, of course I think about not going to work anymore because of this [sexual harassment]. But then I think about my family condition and I know I cannot quit.”</w:t>
      </w:r>
    </w:p>
    <w:p w14:paraId="3A9031E9" w14:textId="77777777" w:rsidR="00545F5E" w:rsidRPr="00CA115D" w:rsidRDefault="00545F5E" w:rsidP="00C359EF">
      <w:pPr>
        <w:spacing w:before="120" w:after="120" w:line="276" w:lineRule="auto"/>
        <w:jc w:val="right"/>
        <w:rPr>
          <w:rFonts w:ascii="Calibri" w:hAnsi="Calibri" w:cs="ITC Officina Sans Std Book"/>
          <w:b/>
          <w:sz w:val="32"/>
          <w:szCs w:val="32"/>
        </w:rPr>
      </w:pPr>
      <w:r w:rsidRPr="00CA115D">
        <w:rPr>
          <w:rFonts w:ascii="Calibri" w:hAnsi="Calibri" w:cs="ITC Officina Sans Std Book"/>
          <w:b/>
          <w:sz w:val="32"/>
          <w:szCs w:val="32"/>
        </w:rPr>
        <w:t>-Female garment worker</w:t>
      </w:r>
    </w:p>
    <w:p w14:paraId="48D79395" w14:textId="77777777" w:rsidR="00545F5E" w:rsidRPr="00CA115D" w:rsidRDefault="00545F5E" w:rsidP="00C359EF">
      <w:pPr>
        <w:spacing w:before="120" w:after="120" w:line="276" w:lineRule="auto"/>
        <w:rPr>
          <w:rFonts w:ascii="Calibri" w:hAnsi="Calibri"/>
          <w:b/>
        </w:rPr>
      </w:pPr>
      <w:r w:rsidRPr="00CA115D">
        <w:rPr>
          <w:rFonts w:ascii="Calibri" w:hAnsi="Calibri"/>
          <w:b/>
        </w:rPr>
        <w:br w:type="page"/>
      </w:r>
    </w:p>
    <w:p w14:paraId="1145901A" w14:textId="77777777" w:rsidR="009C1A49" w:rsidRPr="0095248E" w:rsidRDefault="009C1A49" w:rsidP="0095248E">
      <w:pPr>
        <w:pStyle w:val="Bodycopy"/>
        <w:spacing w:before="0" w:after="0"/>
        <w:ind w:left="0" w:right="-45"/>
        <w:rPr>
          <w:color w:val="E4761E"/>
          <w:sz w:val="32"/>
        </w:rPr>
      </w:pPr>
    </w:p>
    <w:sdt>
      <w:sdtPr>
        <w:rPr>
          <w:rFonts w:eastAsiaTheme="minorHAnsi" w:cstheme="minorBidi"/>
          <w:color w:val="auto"/>
          <w:sz w:val="20"/>
          <w:szCs w:val="22"/>
        </w:rPr>
        <w:id w:val="624970760"/>
        <w:docPartObj>
          <w:docPartGallery w:val="Table of Contents"/>
          <w:docPartUnique/>
        </w:docPartObj>
      </w:sdtPr>
      <w:sdtEndPr>
        <w:rPr>
          <w:b/>
          <w:bCs/>
          <w:noProof/>
        </w:rPr>
      </w:sdtEndPr>
      <w:sdtContent>
        <w:sdt>
          <w:sdtPr>
            <w:rPr>
              <w:rFonts w:eastAsiaTheme="minorHAnsi" w:cstheme="minorBidi"/>
              <w:color w:val="auto"/>
              <w:sz w:val="20"/>
              <w:szCs w:val="22"/>
            </w:rPr>
            <w:id w:val="-1249568037"/>
            <w:docPartObj>
              <w:docPartGallery w:val="Table of Contents"/>
              <w:docPartUnique/>
            </w:docPartObj>
          </w:sdtPr>
          <w:sdtEndPr>
            <w:rPr>
              <w:b/>
              <w:bCs/>
              <w:noProof/>
            </w:rPr>
          </w:sdtEndPr>
          <w:sdtContent>
            <w:p w14:paraId="34B5E82C" w14:textId="77777777" w:rsidR="004B6C88" w:rsidRPr="00C359EF" w:rsidRDefault="004B6C88" w:rsidP="000A2E73">
              <w:pPr>
                <w:pStyle w:val="Blank"/>
                <w:pBdr>
                  <w:bottom w:val="none" w:sz="0" w:space="0" w:color="auto"/>
                </w:pBdr>
                <w:spacing w:before="120" w:after="120" w:line="276" w:lineRule="auto"/>
                <w:rPr>
                  <w:rFonts w:cs="Arial"/>
                  <w:b/>
                  <w:color w:val="auto"/>
                  <w:sz w:val="32"/>
                  <w:szCs w:val="20"/>
                </w:rPr>
              </w:pPr>
              <w:r w:rsidRPr="00C359EF">
                <w:rPr>
                  <w:rFonts w:cs="Arial"/>
                  <w:b/>
                  <w:color w:val="auto"/>
                  <w:sz w:val="32"/>
                  <w:szCs w:val="20"/>
                </w:rPr>
                <w:t>Contents</w:t>
              </w:r>
            </w:p>
            <w:p w14:paraId="413D1537" w14:textId="5927880C" w:rsidR="00581C37" w:rsidRPr="00581C37" w:rsidRDefault="004B6C88" w:rsidP="00581C37">
              <w:pPr>
                <w:pStyle w:val="TOC1"/>
                <w:spacing w:before="120" w:after="120" w:line="276" w:lineRule="auto"/>
                <w:rPr>
                  <w:rFonts w:asciiTheme="minorHAnsi" w:eastAsiaTheme="minorEastAsia" w:hAnsiTheme="minorHAnsi"/>
                  <w:noProof/>
                  <w:sz w:val="24"/>
                  <w:lang w:val="en-US"/>
                </w:rPr>
              </w:pPr>
              <w:r w:rsidRPr="00C359EF">
                <w:rPr>
                  <w:rFonts w:cs="Arial"/>
                  <w:szCs w:val="20"/>
                </w:rPr>
                <w:fldChar w:fldCharType="begin"/>
              </w:r>
              <w:r w:rsidRPr="00C359EF">
                <w:rPr>
                  <w:rFonts w:cs="Arial"/>
                  <w:szCs w:val="20"/>
                </w:rPr>
                <w:instrText xml:space="preserve"> TOC \o "1-3" \h \z \u </w:instrText>
              </w:r>
              <w:r w:rsidRPr="00C359EF">
                <w:rPr>
                  <w:rFonts w:cs="Arial"/>
                  <w:szCs w:val="20"/>
                </w:rPr>
                <w:fldChar w:fldCharType="separate"/>
              </w:r>
              <w:hyperlink w:anchor="_Toc480794799" w:history="1">
                <w:r w:rsidR="00581C37" w:rsidRPr="00581C37">
                  <w:rPr>
                    <w:rStyle w:val="Hyperlink"/>
                    <w:noProof/>
                    <w:sz w:val="22"/>
                  </w:rPr>
                  <w:t>Acknowledgements</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_Toc480794799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1</w:t>
                </w:r>
                <w:r w:rsidR="00581C37" w:rsidRPr="00581C37">
                  <w:rPr>
                    <w:noProof/>
                    <w:webHidden/>
                    <w:sz w:val="22"/>
                  </w:rPr>
                  <w:fldChar w:fldCharType="end"/>
                </w:r>
              </w:hyperlink>
            </w:p>
            <w:p w14:paraId="5F63BB97" w14:textId="22712786" w:rsidR="00581C37" w:rsidRPr="00581C37" w:rsidRDefault="00A037ED" w:rsidP="00581C37">
              <w:pPr>
                <w:pStyle w:val="TOC1"/>
                <w:spacing w:before="120" w:after="120" w:line="276" w:lineRule="auto"/>
                <w:rPr>
                  <w:rFonts w:asciiTheme="minorHAnsi" w:eastAsiaTheme="minorEastAsia" w:hAnsiTheme="minorHAnsi"/>
                  <w:noProof/>
                  <w:sz w:val="24"/>
                  <w:lang w:val="en-US"/>
                </w:rPr>
              </w:pPr>
              <w:hyperlink w:anchor="_Toc480794800" w:history="1">
                <w:r w:rsidR="00581C37" w:rsidRPr="00581C37">
                  <w:rPr>
                    <w:rStyle w:val="Hyperlink"/>
                    <w:noProof/>
                    <w:sz w:val="22"/>
                  </w:rPr>
                  <w:t>Executive Summary</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_Toc480794800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2</w:t>
                </w:r>
                <w:r w:rsidR="00581C37" w:rsidRPr="00581C37">
                  <w:rPr>
                    <w:noProof/>
                    <w:webHidden/>
                    <w:sz w:val="22"/>
                  </w:rPr>
                  <w:fldChar w:fldCharType="end"/>
                </w:r>
              </w:hyperlink>
            </w:p>
            <w:p w14:paraId="10207D2E" w14:textId="5206A023" w:rsidR="00581C37" w:rsidRPr="00581C37" w:rsidRDefault="00A037ED" w:rsidP="00581C37">
              <w:pPr>
                <w:pStyle w:val="TOC1"/>
                <w:spacing w:before="120" w:after="120" w:line="276" w:lineRule="auto"/>
                <w:rPr>
                  <w:rFonts w:asciiTheme="minorHAnsi" w:eastAsiaTheme="minorEastAsia" w:hAnsiTheme="minorHAnsi"/>
                  <w:noProof/>
                  <w:sz w:val="24"/>
                  <w:lang w:val="en-US"/>
                </w:rPr>
              </w:pPr>
              <w:hyperlink w:anchor="_Toc480794801" w:history="1">
                <w:r w:rsidR="00581C37" w:rsidRPr="00581C37">
                  <w:rPr>
                    <w:rStyle w:val="Hyperlink"/>
                    <w:noProof/>
                    <w:sz w:val="22"/>
                  </w:rPr>
                  <w:t>1. Introduction</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_Toc480794801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10</w:t>
                </w:r>
                <w:r w:rsidR="00581C37" w:rsidRPr="00581C37">
                  <w:rPr>
                    <w:noProof/>
                    <w:webHidden/>
                    <w:sz w:val="22"/>
                  </w:rPr>
                  <w:fldChar w:fldCharType="end"/>
                </w:r>
              </w:hyperlink>
            </w:p>
            <w:p w14:paraId="496F01B6" w14:textId="73B85890" w:rsidR="00581C37" w:rsidRPr="00581C37" w:rsidRDefault="00A037ED" w:rsidP="00581C37">
              <w:pPr>
                <w:pStyle w:val="TOC2"/>
                <w:spacing w:before="120" w:after="120" w:line="276" w:lineRule="auto"/>
                <w:rPr>
                  <w:rFonts w:asciiTheme="minorHAnsi" w:eastAsiaTheme="minorEastAsia" w:hAnsiTheme="minorHAnsi"/>
                  <w:noProof/>
                  <w:sz w:val="24"/>
                  <w:lang w:val="en-US"/>
                </w:rPr>
              </w:pPr>
              <w:hyperlink w:anchor="_Toc480794802" w:history="1">
                <w:r w:rsidR="00581C37" w:rsidRPr="00581C37">
                  <w:rPr>
                    <w:rStyle w:val="Hyperlink"/>
                    <w:noProof/>
                    <w:sz w:val="22"/>
                  </w:rPr>
                  <w:t>1.1 Introduction</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_Toc480794802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10</w:t>
                </w:r>
                <w:r w:rsidR="00581C37" w:rsidRPr="00581C37">
                  <w:rPr>
                    <w:noProof/>
                    <w:webHidden/>
                    <w:sz w:val="22"/>
                  </w:rPr>
                  <w:fldChar w:fldCharType="end"/>
                </w:r>
              </w:hyperlink>
            </w:p>
            <w:p w14:paraId="42A17F34" w14:textId="1F010653" w:rsidR="00581C37" w:rsidRPr="00581C37" w:rsidRDefault="00A037ED" w:rsidP="00581C37">
              <w:pPr>
                <w:pStyle w:val="TOC2"/>
                <w:spacing w:before="120" w:after="120" w:line="276" w:lineRule="auto"/>
                <w:rPr>
                  <w:rFonts w:asciiTheme="minorHAnsi" w:eastAsiaTheme="minorEastAsia" w:hAnsiTheme="minorHAnsi"/>
                  <w:noProof/>
                  <w:sz w:val="24"/>
                  <w:lang w:val="en-US"/>
                </w:rPr>
              </w:pPr>
              <w:hyperlink w:anchor="_Toc480794803" w:history="1">
                <w:r w:rsidR="00581C37" w:rsidRPr="00581C37">
                  <w:rPr>
                    <w:rStyle w:val="Hyperlink"/>
                    <w:noProof/>
                    <w:sz w:val="22"/>
                  </w:rPr>
                  <w:t>1.2 Background</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_Toc480794803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10</w:t>
                </w:r>
                <w:r w:rsidR="00581C37" w:rsidRPr="00581C37">
                  <w:rPr>
                    <w:noProof/>
                    <w:webHidden/>
                    <w:sz w:val="22"/>
                  </w:rPr>
                  <w:fldChar w:fldCharType="end"/>
                </w:r>
              </w:hyperlink>
            </w:p>
            <w:p w14:paraId="4899D0CC" w14:textId="6EF16522" w:rsidR="00581C37" w:rsidRPr="00581C37" w:rsidRDefault="00A037ED" w:rsidP="00581C37">
              <w:pPr>
                <w:pStyle w:val="TOC2"/>
                <w:spacing w:before="120" w:after="120" w:line="276" w:lineRule="auto"/>
                <w:rPr>
                  <w:rFonts w:asciiTheme="minorHAnsi" w:eastAsiaTheme="minorEastAsia" w:hAnsiTheme="minorHAnsi"/>
                  <w:noProof/>
                  <w:sz w:val="24"/>
                  <w:lang w:val="en-US"/>
                </w:rPr>
              </w:pPr>
              <w:hyperlink w:anchor="_Toc480794804" w:history="1">
                <w:r w:rsidR="00581C37" w:rsidRPr="00581C37">
                  <w:rPr>
                    <w:rStyle w:val="Hyperlink"/>
                    <w:noProof/>
                    <w:sz w:val="22"/>
                  </w:rPr>
                  <w:t xml:space="preserve">1.3 Costs of </w:t>
                </w:r>
                <w:r w:rsidR="00581C37" w:rsidRPr="009B4BF2">
                  <w:rPr>
                    <w:rStyle w:val="Hyperlink"/>
                    <w:noProof/>
                    <w:sz w:val="24"/>
                  </w:rPr>
                  <w:t>sexual</w:t>
                </w:r>
                <w:r w:rsidR="00581C37" w:rsidRPr="00581C37">
                  <w:rPr>
                    <w:rStyle w:val="Hyperlink"/>
                    <w:noProof/>
                    <w:sz w:val="22"/>
                  </w:rPr>
                  <w:t xml:space="preserve"> harassment in the workplace</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_Toc480794804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11</w:t>
                </w:r>
                <w:r w:rsidR="00581C37" w:rsidRPr="00581C37">
                  <w:rPr>
                    <w:noProof/>
                    <w:webHidden/>
                    <w:sz w:val="22"/>
                  </w:rPr>
                  <w:fldChar w:fldCharType="end"/>
                </w:r>
              </w:hyperlink>
            </w:p>
            <w:p w14:paraId="4FEBF2F5" w14:textId="7E6107DE" w:rsidR="00581C37" w:rsidRPr="00581C37" w:rsidRDefault="00A037ED" w:rsidP="00581C37">
              <w:pPr>
                <w:pStyle w:val="TOC1"/>
                <w:spacing w:before="120" w:after="120" w:line="276" w:lineRule="auto"/>
                <w:rPr>
                  <w:rFonts w:asciiTheme="minorHAnsi" w:eastAsiaTheme="minorEastAsia" w:hAnsiTheme="minorHAnsi"/>
                  <w:noProof/>
                  <w:sz w:val="24"/>
                  <w:lang w:val="en-US"/>
                </w:rPr>
              </w:pPr>
              <w:hyperlink w:anchor="_Toc480794805" w:history="1">
                <w:r w:rsidR="00581C37" w:rsidRPr="00581C37">
                  <w:rPr>
                    <w:rStyle w:val="Hyperlink"/>
                    <w:noProof/>
                    <w:sz w:val="22"/>
                  </w:rPr>
                  <w:t>2. The Cambodian context</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_Toc480794805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12</w:t>
                </w:r>
                <w:r w:rsidR="00581C37" w:rsidRPr="00581C37">
                  <w:rPr>
                    <w:noProof/>
                    <w:webHidden/>
                    <w:sz w:val="22"/>
                  </w:rPr>
                  <w:fldChar w:fldCharType="end"/>
                </w:r>
              </w:hyperlink>
            </w:p>
            <w:p w14:paraId="29D47A78" w14:textId="70621BED" w:rsidR="00581C37" w:rsidRPr="00581C37" w:rsidRDefault="00A037ED" w:rsidP="00581C37">
              <w:pPr>
                <w:pStyle w:val="TOC2"/>
                <w:spacing w:before="120" w:after="120" w:line="276" w:lineRule="auto"/>
                <w:rPr>
                  <w:rFonts w:asciiTheme="minorHAnsi" w:eastAsiaTheme="minorEastAsia" w:hAnsiTheme="minorHAnsi"/>
                  <w:noProof/>
                  <w:sz w:val="24"/>
                  <w:lang w:val="en-US"/>
                </w:rPr>
              </w:pPr>
              <w:hyperlink w:anchor="_Toc480794806" w:history="1">
                <w:r w:rsidR="00581C37" w:rsidRPr="00581C37">
                  <w:rPr>
                    <w:rStyle w:val="Hyperlink"/>
                    <w:noProof/>
                    <w:sz w:val="22"/>
                  </w:rPr>
                  <w:t>2.1 Gender, Migration and Cambodia’s Garment Industry</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_Toc480794806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12</w:t>
                </w:r>
                <w:r w:rsidR="00581C37" w:rsidRPr="00581C37">
                  <w:rPr>
                    <w:noProof/>
                    <w:webHidden/>
                    <w:sz w:val="22"/>
                  </w:rPr>
                  <w:fldChar w:fldCharType="end"/>
                </w:r>
              </w:hyperlink>
            </w:p>
            <w:p w14:paraId="576B22C9" w14:textId="22171A20" w:rsidR="00581C37" w:rsidRPr="00581C37" w:rsidRDefault="00A037ED" w:rsidP="00581C37">
              <w:pPr>
                <w:pStyle w:val="TOC2"/>
                <w:spacing w:before="120" w:after="120" w:line="276" w:lineRule="auto"/>
                <w:rPr>
                  <w:rFonts w:asciiTheme="minorHAnsi" w:eastAsiaTheme="minorEastAsia" w:hAnsiTheme="minorHAnsi"/>
                  <w:noProof/>
                  <w:sz w:val="24"/>
                  <w:lang w:val="en-US"/>
                </w:rPr>
              </w:pPr>
              <w:hyperlink w:anchor="_Toc480794807" w:history="1">
                <w:r w:rsidR="00581C37" w:rsidRPr="00581C37">
                  <w:rPr>
                    <w:rStyle w:val="Hyperlink"/>
                    <w:noProof/>
                    <w:sz w:val="22"/>
                  </w:rPr>
                  <w:t>2.2 The legal context of sexual harassment in Cambodia</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_Toc480794807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14</w:t>
                </w:r>
                <w:r w:rsidR="00581C37" w:rsidRPr="00581C37">
                  <w:rPr>
                    <w:noProof/>
                    <w:webHidden/>
                    <w:sz w:val="22"/>
                  </w:rPr>
                  <w:fldChar w:fldCharType="end"/>
                </w:r>
              </w:hyperlink>
            </w:p>
            <w:p w14:paraId="44226704" w14:textId="2C8B8C5C" w:rsidR="00581C37" w:rsidRPr="00581C37" w:rsidRDefault="00A037ED" w:rsidP="00581C37">
              <w:pPr>
                <w:pStyle w:val="TOC1"/>
                <w:spacing w:before="120" w:after="120" w:line="276" w:lineRule="auto"/>
                <w:rPr>
                  <w:rFonts w:asciiTheme="minorHAnsi" w:eastAsiaTheme="minorEastAsia" w:hAnsiTheme="minorHAnsi"/>
                  <w:noProof/>
                  <w:sz w:val="24"/>
                  <w:lang w:val="en-US"/>
                </w:rPr>
              </w:pPr>
              <w:hyperlink w:anchor="_Toc480794808" w:history="1">
                <w:r w:rsidR="00581C37" w:rsidRPr="00581C37">
                  <w:rPr>
                    <w:rStyle w:val="Hyperlink"/>
                    <w:noProof/>
                    <w:sz w:val="22"/>
                  </w:rPr>
                  <w:t>3. Methodology</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_Toc480794808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16</w:t>
                </w:r>
                <w:r w:rsidR="00581C37" w:rsidRPr="00581C37">
                  <w:rPr>
                    <w:noProof/>
                    <w:webHidden/>
                    <w:sz w:val="22"/>
                  </w:rPr>
                  <w:fldChar w:fldCharType="end"/>
                </w:r>
              </w:hyperlink>
            </w:p>
            <w:p w14:paraId="76D6D0CD" w14:textId="722FA6DB" w:rsidR="00581C37" w:rsidRPr="00581C37" w:rsidRDefault="00A037ED" w:rsidP="00581C37">
              <w:pPr>
                <w:pStyle w:val="TOC2"/>
                <w:spacing w:before="120" w:after="120" w:line="276" w:lineRule="auto"/>
                <w:rPr>
                  <w:rFonts w:asciiTheme="minorHAnsi" w:eastAsiaTheme="minorEastAsia" w:hAnsiTheme="minorHAnsi"/>
                  <w:noProof/>
                  <w:sz w:val="24"/>
                  <w:lang w:val="en-US"/>
                </w:rPr>
              </w:pPr>
              <w:hyperlink w:anchor="_Toc480794809" w:history="1">
                <w:r w:rsidR="00581C37" w:rsidRPr="00581C37">
                  <w:rPr>
                    <w:rStyle w:val="Hyperlink"/>
                    <w:noProof/>
                    <w:sz w:val="22"/>
                  </w:rPr>
                  <w:t>3.1 Operational definition of sexual harassment</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_Toc480794809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16</w:t>
                </w:r>
                <w:r w:rsidR="00581C37" w:rsidRPr="00581C37">
                  <w:rPr>
                    <w:noProof/>
                    <w:webHidden/>
                    <w:sz w:val="22"/>
                  </w:rPr>
                  <w:fldChar w:fldCharType="end"/>
                </w:r>
              </w:hyperlink>
            </w:p>
            <w:p w14:paraId="2A154C33" w14:textId="329957FA" w:rsidR="00581C37" w:rsidRPr="00581C37" w:rsidRDefault="00A037ED" w:rsidP="00581C37">
              <w:pPr>
                <w:pStyle w:val="TOC2"/>
                <w:spacing w:before="120" w:after="120" w:line="276" w:lineRule="auto"/>
                <w:rPr>
                  <w:rFonts w:asciiTheme="minorHAnsi" w:eastAsiaTheme="minorEastAsia" w:hAnsiTheme="minorHAnsi"/>
                  <w:noProof/>
                  <w:sz w:val="24"/>
                  <w:lang w:val="en-US"/>
                </w:rPr>
              </w:pPr>
              <w:hyperlink w:anchor="_Toc480794810" w:history="1">
                <w:r w:rsidR="00581C37" w:rsidRPr="00581C37">
                  <w:rPr>
                    <w:rStyle w:val="Hyperlink"/>
                    <w:noProof/>
                    <w:sz w:val="22"/>
                  </w:rPr>
                  <w:t>3.2 Ethical considerations</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_Toc480794810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17</w:t>
                </w:r>
                <w:r w:rsidR="00581C37" w:rsidRPr="00581C37">
                  <w:rPr>
                    <w:noProof/>
                    <w:webHidden/>
                    <w:sz w:val="22"/>
                  </w:rPr>
                  <w:fldChar w:fldCharType="end"/>
                </w:r>
              </w:hyperlink>
            </w:p>
            <w:p w14:paraId="0E190098" w14:textId="312EEFBE" w:rsidR="00581C37" w:rsidRPr="00581C37" w:rsidRDefault="00A037ED" w:rsidP="00581C37">
              <w:pPr>
                <w:pStyle w:val="TOC2"/>
                <w:spacing w:before="120" w:after="120" w:line="276" w:lineRule="auto"/>
                <w:rPr>
                  <w:rFonts w:asciiTheme="minorHAnsi" w:eastAsiaTheme="minorEastAsia" w:hAnsiTheme="minorHAnsi"/>
                  <w:noProof/>
                  <w:sz w:val="24"/>
                  <w:lang w:val="en-US"/>
                </w:rPr>
              </w:pPr>
              <w:hyperlink w:anchor="_Toc480794811" w:history="1">
                <w:r w:rsidR="00581C37" w:rsidRPr="00581C37">
                  <w:rPr>
                    <w:rStyle w:val="Hyperlink"/>
                    <w:noProof/>
                    <w:sz w:val="22"/>
                  </w:rPr>
                  <w:t>3.3 Data collection</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_Toc480794811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18</w:t>
                </w:r>
                <w:r w:rsidR="00581C37" w:rsidRPr="00581C37">
                  <w:rPr>
                    <w:noProof/>
                    <w:webHidden/>
                    <w:sz w:val="22"/>
                  </w:rPr>
                  <w:fldChar w:fldCharType="end"/>
                </w:r>
              </w:hyperlink>
            </w:p>
            <w:p w14:paraId="7038864E" w14:textId="05191E5A" w:rsidR="00581C37" w:rsidRPr="00581C37" w:rsidRDefault="00A037ED" w:rsidP="00581C37">
              <w:pPr>
                <w:pStyle w:val="TOC2"/>
                <w:spacing w:before="120" w:after="120" w:line="276" w:lineRule="auto"/>
                <w:rPr>
                  <w:rFonts w:asciiTheme="minorHAnsi" w:eastAsiaTheme="minorEastAsia" w:hAnsiTheme="minorHAnsi"/>
                  <w:noProof/>
                  <w:sz w:val="24"/>
                  <w:lang w:val="en-US"/>
                </w:rPr>
              </w:pPr>
              <w:hyperlink w:anchor="_Toc480794812" w:history="1">
                <w:r w:rsidR="00581C37" w:rsidRPr="00581C37">
                  <w:rPr>
                    <w:rStyle w:val="Hyperlink"/>
                    <w:noProof/>
                    <w:sz w:val="22"/>
                  </w:rPr>
                  <w:t>3.4 Measuring Presenteeism</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_Toc480794812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19</w:t>
                </w:r>
                <w:r w:rsidR="00581C37" w:rsidRPr="00581C37">
                  <w:rPr>
                    <w:noProof/>
                    <w:webHidden/>
                    <w:sz w:val="22"/>
                  </w:rPr>
                  <w:fldChar w:fldCharType="end"/>
                </w:r>
              </w:hyperlink>
            </w:p>
            <w:p w14:paraId="43855C4A" w14:textId="47479EFC" w:rsidR="00581C37" w:rsidRPr="00581C37" w:rsidRDefault="00A037ED" w:rsidP="00581C37">
              <w:pPr>
                <w:pStyle w:val="TOC2"/>
                <w:spacing w:before="120" w:after="120" w:line="276" w:lineRule="auto"/>
                <w:rPr>
                  <w:rFonts w:asciiTheme="minorHAnsi" w:eastAsiaTheme="minorEastAsia" w:hAnsiTheme="minorHAnsi"/>
                  <w:noProof/>
                  <w:sz w:val="24"/>
                  <w:lang w:val="en-US"/>
                </w:rPr>
              </w:pPr>
              <w:hyperlink w:anchor="_Toc480794813" w:history="1">
                <w:r w:rsidR="00581C37" w:rsidRPr="00581C37">
                  <w:rPr>
                    <w:rStyle w:val="Hyperlink"/>
                    <w:noProof/>
                    <w:sz w:val="22"/>
                  </w:rPr>
                  <w:t>3.5 Limitations</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_Toc480794813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19</w:t>
                </w:r>
                <w:r w:rsidR="00581C37" w:rsidRPr="00581C37">
                  <w:rPr>
                    <w:noProof/>
                    <w:webHidden/>
                    <w:sz w:val="22"/>
                  </w:rPr>
                  <w:fldChar w:fldCharType="end"/>
                </w:r>
              </w:hyperlink>
            </w:p>
            <w:p w14:paraId="6E3269C2" w14:textId="1C282C93" w:rsidR="00581C37" w:rsidRPr="00581C37" w:rsidRDefault="00A037ED" w:rsidP="00581C37">
              <w:pPr>
                <w:pStyle w:val="TOC1"/>
                <w:spacing w:before="120" w:after="120" w:line="276" w:lineRule="auto"/>
                <w:rPr>
                  <w:rFonts w:asciiTheme="minorHAnsi" w:eastAsiaTheme="minorEastAsia" w:hAnsiTheme="minorHAnsi"/>
                  <w:noProof/>
                  <w:sz w:val="24"/>
                  <w:lang w:val="en-US"/>
                </w:rPr>
              </w:pPr>
              <w:hyperlink w:anchor="_Toc480794814" w:history="1">
                <w:r w:rsidR="00581C37" w:rsidRPr="00581C37">
                  <w:rPr>
                    <w:rStyle w:val="Hyperlink"/>
                    <w:noProof/>
                    <w:sz w:val="22"/>
                  </w:rPr>
                  <w:t>4. Demographics</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_Toc480794814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21</w:t>
                </w:r>
                <w:r w:rsidR="00581C37" w:rsidRPr="00581C37">
                  <w:rPr>
                    <w:noProof/>
                    <w:webHidden/>
                    <w:sz w:val="22"/>
                  </w:rPr>
                  <w:fldChar w:fldCharType="end"/>
                </w:r>
              </w:hyperlink>
            </w:p>
            <w:p w14:paraId="1F102061" w14:textId="4AE53795" w:rsidR="00581C37" w:rsidRPr="00581C37" w:rsidRDefault="00A037ED" w:rsidP="00581C37">
              <w:pPr>
                <w:pStyle w:val="TOC2"/>
                <w:spacing w:before="120" w:after="120" w:line="276" w:lineRule="auto"/>
                <w:rPr>
                  <w:rFonts w:asciiTheme="minorHAnsi" w:eastAsiaTheme="minorEastAsia" w:hAnsiTheme="minorHAnsi"/>
                  <w:noProof/>
                  <w:sz w:val="24"/>
                  <w:lang w:val="en-US"/>
                </w:rPr>
              </w:pPr>
              <w:hyperlink w:anchor="_Toc480794815" w:history="1">
                <w:r w:rsidR="00581C37" w:rsidRPr="00581C37">
                  <w:rPr>
                    <w:rStyle w:val="Hyperlink"/>
                    <w:noProof/>
                    <w:sz w:val="22"/>
                  </w:rPr>
                  <w:t>4.1 Socio-demographic characteristics of sample</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_Toc480794815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21</w:t>
                </w:r>
                <w:r w:rsidR="00581C37" w:rsidRPr="00581C37">
                  <w:rPr>
                    <w:noProof/>
                    <w:webHidden/>
                    <w:sz w:val="22"/>
                  </w:rPr>
                  <w:fldChar w:fldCharType="end"/>
                </w:r>
              </w:hyperlink>
            </w:p>
            <w:p w14:paraId="48B6E81A" w14:textId="2938A954" w:rsidR="00581C37" w:rsidRPr="00581C37" w:rsidRDefault="00A037ED" w:rsidP="00581C37">
              <w:pPr>
                <w:pStyle w:val="TOC2"/>
                <w:spacing w:before="120" w:after="120" w:line="276" w:lineRule="auto"/>
                <w:rPr>
                  <w:rFonts w:asciiTheme="minorHAnsi" w:eastAsiaTheme="minorEastAsia" w:hAnsiTheme="minorHAnsi"/>
                  <w:noProof/>
                  <w:sz w:val="24"/>
                  <w:lang w:val="en-US"/>
                </w:rPr>
              </w:pPr>
              <w:hyperlink w:anchor="_Toc480794816" w:history="1">
                <w:r w:rsidR="00581C37" w:rsidRPr="00581C37">
                  <w:rPr>
                    <w:rStyle w:val="Hyperlink"/>
                    <w:noProof/>
                    <w:sz w:val="22"/>
                  </w:rPr>
                  <w:t>4.2 Occupational characteristics of sample</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_Toc480794816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24</w:t>
                </w:r>
                <w:r w:rsidR="00581C37" w:rsidRPr="00581C37">
                  <w:rPr>
                    <w:noProof/>
                    <w:webHidden/>
                    <w:sz w:val="22"/>
                  </w:rPr>
                  <w:fldChar w:fldCharType="end"/>
                </w:r>
              </w:hyperlink>
            </w:p>
            <w:p w14:paraId="2BF3167F" w14:textId="62DC0FA2" w:rsidR="00581C37" w:rsidRPr="00581C37" w:rsidRDefault="00A037ED" w:rsidP="00581C37">
              <w:pPr>
                <w:pStyle w:val="TOC1"/>
                <w:spacing w:before="120" w:after="120" w:line="276" w:lineRule="auto"/>
                <w:rPr>
                  <w:rFonts w:asciiTheme="minorHAnsi" w:eastAsiaTheme="minorEastAsia" w:hAnsiTheme="minorHAnsi"/>
                  <w:noProof/>
                  <w:sz w:val="24"/>
                  <w:lang w:val="en-US"/>
                </w:rPr>
              </w:pPr>
              <w:hyperlink w:anchor="_Toc480794817" w:history="1">
                <w:r w:rsidR="00581C37" w:rsidRPr="00581C37">
                  <w:rPr>
                    <w:rStyle w:val="Hyperlink"/>
                    <w:noProof/>
                    <w:sz w:val="22"/>
                  </w:rPr>
                  <w:t>5. Analysis &amp; Findings</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_Toc480794817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25</w:t>
                </w:r>
                <w:r w:rsidR="00581C37" w:rsidRPr="00581C37">
                  <w:rPr>
                    <w:noProof/>
                    <w:webHidden/>
                    <w:sz w:val="22"/>
                  </w:rPr>
                  <w:fldChar w:fldCharType="end"/>
                </w:r>
              </w:hyperlink>
            </w:p>
            <w:p w14:paraId="27B2D2F1" w14:textId="60541AA9" w:rsidR="00581C37" w:rsidRPr="00581C37" w:rsidRDefault="00A037ED" w:rsidP="00581C37">
              <w:pPr>
                <w:pStyle w:val="TOC2"/>
                <w:spacing w:before="120" w:after="120" w:line="276" w:lineRule="auto"/>
                <w:rPr>
                  <w:rFonts w:asciiTheme="minorHAnsi" w:eastAsiaTheme="minorEastAsia" w:hAnsiTheme="minorHAnsi"/>
                  <w:noProof/>
                  <w:sz w:val="24"/>
                  <w:lang w:val="en-US"/>
                </w:rPr>
              </w:pPr>
              <w:hyperlink w:anchor="_Toc480794818" w:history="1">
                <w:r w:rsidR="00581C37" w:rsidRPr="00581C37">
                  <w:rPr>
                    <w:rStyle w:val="Hyperlink"/>
                    <w:noProof/>
                    <w:sz w:val="22"/>
                  </w:rPr>
                  <w:t>5.1 Harassment inside Factories</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_Toc480794818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25</w:t>
                </w:r>
                <w:r w:rsidR="00581C37" w:rsidRPr="00581C37">
                  <w:rPr>
                    <w:noProof/>
                    <w:webHidden/>
                    <w:sz w:val="22"/>
                  </w:rPr>
                  <w:fldChar w:fldCharType="end"/>
                </w:r>
              </w:hyperlink>
            </w:p>
            <w:p w14:paraId="125321FF" w14:textId="361B4B0A" w:rsidR="00581C37" w:rsidRPr="00581C37" w:rsidRDefault="00A037ED" w:rsidP="00581C37">
              <w:pPr>
                <w:pStyle w:val="TOC3"/>
                <w:tabs>
                  <w:tab w:val="right" w:leader="dot" w:pos="9016"/>
                </w:tabs>
                <w:spacing w:before="120" w:after="120" w:line="276" w:lineRule="auto"/>
                <w:rPr>
                  <w:rFonts w:asciiTheme="minorHAnsi" w:eastAsiaTheme="minorEastAsia" w:hAnsiTheme="minorHAnsi"/>
                  <w:noProof/>
                  <w:sz w:val="24"/>
                  <w:lang w:val="en-US"/>
                </w:rPr>
              </w:pPr>
              <w:hyperlink w:anchor="_Toc480794819" w:history="1">
                <w:r w:rsidR="00581C37" w:rsidRPr="00581C37">
                  <w:rPr>
                    <w:rStyle w:val="Hyperlink"/>
                    <w:noProof/>
                    <w:sz w:val="22"/>
                  </w:rPr>
                  <w:t>5.1.1 An abrasive working culture: everyday harassment in factories</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_Toc480794819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29</w:t>
                </w:r>
                <w:r w:rsidR="00581C37" w:rsidRPr="00581C37">
                  <w:rPr>
                    <w:noProof/>
                    <w:webHidden/>
                    <w:sz w:val="22"/>
                  </w:rPr>
                  <w:fldChar w:fldCharType="end"/>
                </w:r>
              </w:hyperlink>
            </w:p>
            <w:p w14:paraId="1A4C0131" w14:textId="0C97C941" w:rsidR="00581C37" w:rsidRPr="00581C37" w:rsidRDefault="00A037ED" w:rsidP="00581C37">
              <w:pPr>
                <w:pStyle w:val="TOC3"/>
                <w:tabs>
                  <w:tab w:val="right" w:leader="dot" w:pos="9016"/>
                </w:tabs>
                <w:spacing w:before="120" w:after="120" w:line="276" w:lineRule="auto"/>
                <w:rPr>
                  <w:rFonts w:asciiTheme="minorHAnsi" w:eastAsiaTheme="minorEastAsia" w:hAnsiTheme="minorHAnsi"/>
                  <w:noProof/>
                  <w:sz w:val="24"/>
                  <w:lang w:val="en-US"/>
                </w:rPr>
              </w:pPr>
              <w:hyperlink w:anchor="_Toc480794820" w:history="1">
                <w:r w:rsidR="00581C37" w:rsidRPr="00581C37">
                  <w:rPr>
                    <w:rStyle w:val="Hyperlink"/>
                    <w:noProof/>
                    <w:sz w:val="22"/>
                  </w:rPr>
                  <w:t>5.1.2. Persistent harassment inside factories</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_Toc480794820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30</w:t>
                </w:r>
                <w:r w:rsidR="00581C37" w:rsidRPr="00581C37">
                  <w:rPr>
                    <w:noProof/>
                    <w:webHidden/>
                    <w:sz w:val="22"/>
                  </w:rPr>
                  <w:fldChar w:fldCharType="end"/>
                </w:r>
              </w:hyperlink>
            </w:p>
            <w:p w14:paraId="70D66833" w14:textId="00AF62E9" w:rsidR="00581C37" w:rsidRPr="00581C37" w:rsidRDefault="00A037ED" w:rsidP="00581C37">
              <w:pPr>
                <w:pStyle w:val="TOC2"/>
                <w:spacing w:before="120" w:after="120" w:line="276" w:lineRule="auto"/>
                <w:rPr>
                  <w:rFonts w:asciiTheme="minorHAnsi" w:eastAsiaTheme="minorEastAsia" w:hAnsiTheme="minorHAnsi"/>
                  <w:noProof/>
                  <w:sz w:val="24"/>
                  <w:lang w:val="en-US"/>
                </w:rPr>
              </w:pPr>
              <w:hyperlink w:anchor="_Toc480794821" w:history="1">
                <w:r w:rsidR="00581C37" w:rsidRPr="00581C37">
                  <w:rPr>
                    <w:rStyle w:val="Hyperlink"/>
                    <w:noProof/>
                    <w:sz w:val="22"/>
                  </w:rPr>
                  <w:t>5.2 Harassment outside factories</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_Toc480794821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31</w:t>
                </w:r>
                <w:r w:rsidR="00581C37" w:rsidRPr="00581C37">
                  <w:rPr>
                    <w:noProof/>
                    <w:webHidden/>
                    <w:sz w:val="22"/>
                  </w:rPr>
                  <w:fldChar w:fldCharType="end"/>
                </w:r>
              </w:hyperlink>
            </w:p>
            <w:p w14:paraId="6C685D97" w14:textId="6573E1DB" w:rsidR="00581C37" w:rsidRPr="00581C37" w:rsidRDefault="00A037ED" w:rsidP="00581C37">
              <w:pPr>
                <w:pStyle w:val="TOC3"/>
                <w:tabs>
                  <w:tab w:val="right" w:leader="dot" w:pos="9016"/>
                </w:tabs>
                <w:spacing w:before="120" w:after="120" w:line="276" w:lineRule="auto"/>
                <w:rPr>
                  <w:rFonts w:asciiTheme="minorHAnsi" w:eastAsiaTheme="minorEastAsia" w:hAnsiTheme="minorHAnsi"/>
                  <w:noProof/>
                  <w:sz w:val="24"/>
                  <w:lang w:val="en-US"/>
                </w:rPr>
              </w:pPr>
              <w:hyperlink w:anchor="_Toc480794822" w:history="1">
                <w:r w:rsidR="00581C37" w:rsidRPr="00581C37">
                  <w:rPr>
                    <w:rStyle w:val="Hyperlink"/>
                    <w:noProof/>
                    <w:sz w:val="22"/>
                  </w:rPr>
                  <w:t>5.2.1. Harassment in the community</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_Toc480794822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31</w:t>
                </w:r>
                <w:r w:rsidR="00581C37" w:rsidRPr="00581C37">
                  <w:rPr>
                    <w:noProof/>
                    <w:webHidden/>
                    <w:sz w:val="22"/>
                  </w:rPr>
                  <w:fldChar w:fldCharType="end"/>
                </w:r>
              </w:hyperlink>
            </w:p>
            <w:p w14:paraId="7ADB6DCD" w14:textId="74611C0D" w:rsidR="00581C37" w:rsidRPr="00581C37" w:rsidRDefault="00A037ED" w:rsidP="00581C37">
              <w:pPr>
                <w:pStyle w:val="TOC3"/>
                <w:tabs>
                  <w:tab w:val="right" w:leader="dot" w:pos="9016"/>
                </w:tabs>
                <w:spacing w:before="120" w:after="120" w:line="276" w:lineRule="auto"/>
                <w:rPr>
                  <w:rFonts w:asciiTheme="minorHAnsi" w:eastAsiaTheme="minorEastAsia" w:hAnsiTheme="minorHAnsi"/>
                  <w:noProof/>
                  <w:sz w:val="24"/>
                  <w:lang w:val="en-US"/>
                </w:rPr>
              </w:pPr>
              <w:hyperlink w:anchor="_Toc480794823" w:history="1">
                <w:r w:rsidR="00581C37" w:rsidRPr="00581C37">
                  <w:rPr>
                    <w:rStyle w:val="Hyperlink"/>
                    <w:noProof/>
                    <w:sz w:val="22"/>
                  </w:rPr>
                  <w:t>5.2.2. Harassment on the way to and from work</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_Toc480794823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34</w:t>
                </w:r>
                <w:r w:rsidR="00581C37" w:rsidRPr="00581C37">
                  <w:rPr>
                    <w:noProof/>
                    <w:webHidden/>
                    <w:sz w:val="22"/>
                  </w:rPr>
                  <w:fldChar w:fldCharType="end"/>
                </w:r>
              </w:hyperlink>
            </w:p>
            <w:p w14:paraId="4F104CBB" w14:textId="6BC623B7" w:rsidR="00581C37" w:rsidRPr="00581C37" w:rsidRDefault="00A037ED" w:rsidP="00581C37">
              <w:pPr>
                <w:pStyle w:val="TOC3"/>
                <w:tabs>
                  <w:tab w:val="right" w:leader="dot" w:pos="9016"/>
                </w:tabs>
                <w:spacing w:before="120" w:after="120" w:line="276" w:lineRule="auto"/>
                <w:rPr>
                  <w:rFonts w:asciiTheme="minorHAnsi" w:eastAsiaTheme="minorEastAsia" w:hAnsiTheme="minorHAnsi"/>
                  <w:noProof/>
                  <w:sz w:val="24"/>
                  <w:lang w:val="en-US"/>
                </w:rPr>
              </w:pPr>
              <w:hyperlink w:anchor="_Toc480794824" w:history="1">
                <w:r w:rsidR="00581C37" w:rsidRPr="00581C37">
                  <w:rPr>
                    <w:rStyle w:val="Hyperlink"/>
                    <w:noProof/>
                    <w:sz w:val="22"/>
                  </w:rPr>
                  <w:t>5.2.3. Issues with authority: lack of official assistance for sexual harassment</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_Toc480794824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37</w:t>
                </w:r>
                <w:r w:rsidR="00581C37" w:rsidRPr="00581C37">
                  <w:rPr>
                    <w:noProof/>
                    <w:webHidden/>
                    <w:sz w:val="22"/>
                  </w:rPr>
                  <w:fldChar w:fldCharType="end"/>
                </w:r>
              </w:hyperlink>
            </w:p>
            <w:p w14:paraId="3F5C7421" w14:textId="66DD6E62" w:rsidR="00581C37" w:rsidRPr="00581C37" w:rsidRDefault="00A037ED" w:rsidP="00581C37">
              <w:pPr>
                <w:pStyle w:val="TOC2"/>
                <w:spacing w:before="120" w:after="120" w:line="276" w:lineRule="auto"/>
                <w:rPr>
                  <w:rFonts w:asciiTheme="minorHAnsi" w:eastAsiaTheme="minorEastAsia" w:hAnsiTheme="minorHAnsi"/>
                  <w:noProof/>
                  <w:sz w:val="24"/>
                  <w:lang w:val="en-US"/>
                </w:rPr>
              </w:pPr>
              <w:hyperlink w:anchor="_Toc480794825" w:history="1">
                <w:r w:rsidR="00581C37" w:rsidRPr="00581C37">
                  <w:rPr>
                    <w:rStyle w:val="Hyperlink"/>
                    <w:noProof/>
                    <w:sz w:val="22"/>
                  </w:rPr>
                  <w:t>5.3 Living with Harassment: self-restriction as defence</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_Toc480794825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38</w:t>
                </w:r>
                <w:r w:rsidR="00581C37" w:rsidRPr="00581C37">
                  <w:rPr>
                    <w:noProof/>
                    <w:webHidden/>
                    <w:sz w:val="22"/>
                  </w:rPr>
                  <w:fldChar w:fldCharType="end"/>
                </w:r>
              </w:hyperlink>
            </w:p>
            <w:p w14:paraId="58DFF9CB" w14:textId="014ADAE8" w:rsidR="00581C37" w:rsidRPr="00581C37" w:rsidRDefault="00A037ED" w:rsidP="00581C37">
              <w:pPr>
                <w:pStyle w:val="TOC2"/>
                <w:spacing w:before="120" w:after="120" w:line="276" w:lineRule="auto"/>
                <w:rPr>
                  <w:rFonts w:asciiTheme="minorHAnsi" w:eastAsiaTheme="minorEastAsia" w:hAnsiTheme="minorHAnsi"/>
                  <w:noProof/>
                  <w:sz w:val="24"/>
                  <w:lang w:val="en-US"/>
                </w:rPr>
              </w:pPr>
              <w:hyperlink w:anchor="_Toc480794826" w:history="1">
                <w:r w:rsidR="00581C37" w:rsidRPr="00581C37">
                  <w:rPr>
                    <w:rStyle w:val="Hyperlink"/>
                    <w:noProof/>
                    <w:sz w:val="22"/>
                  </w:rPr>
                  <w:t>5.4 Case Study: Chanthavy</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_Toc480794826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40</w:t>
                </w:r>
                <w:r w:rsidR="00581C37" w:rsidRPr="00581C37">
                  <w:rPr>
                    <w:noProof/>
                    <w:webHidden/>
                    <w:sz w:val="22"/>
                  </w:rPr>
                  <w:fldChar w:fldCharType="end"/>
                </w:r>
              </w:hyperlink>
            </w:p>
            <w:p w14:paraId="237EB87D" w14:textId="7F56CA8B" w:rsidR="00581C37" w:rsidRPr="00581C37" w:rsidRDefault="00A037ED" w:rsidP="00581C37">
              <w:pPr>
                <w:pStyle w:val="TOC1"/>
                <w:spacing w:before="120" w:after="120" w:line="276" w:lineRule="auto"/>
                <w:rPr>
                  <w:rFonts w:asciiTheme="minorHAnsi" w:eastAsiaTheme="minorEastAsia" w:hAnsiTheme="minorHAnsi"/>
                  <w:noProof/>
                  <w:sz w:val="24"/>
                  <w:lang w:val="en-US"/>
                </w:rPr>
              </w:pPr>
              <w:hyperlink w:anchor="_Toc480794827" w:history="1">
                <w:r w:rsidR="00581C37" w:rsidRPr="00581C37">
                  <w:rPr>
                    <w:rStyle w:val="Hyperlink"/>
                    <w:noProof/>
                    <w:sz w:val="22"/>
                  </w:rPr>
                  <w:t>6. Estimating the Productivity Cost of Harassment to Garment Factories</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_Toc480794827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41</w:t>
                </w:r>
                <w:r w:rsidR="00581C37" w:rsidRPr="00581C37">
                  <w:rPr>
                    <w:noProof/>
                    <w:webHidden/>
                    <w:sz w:val="22"/>
                  </w:rPr>
                  <w:fldChar w:fldCharType="end"/>
                </w:r>
              </w:hyperlink>
            </w:p>
            <w:p w14:paraId="4F7861C9" w14:textId="1E93A887" w:rsidR="00581C37" w:rsidRPr="00581C37" w:rsidRDefault="00A037ED" w:rsidP="00581C37">
              <w:pPr>
                <w:pStyle w:val="TOC2"/>
                <w:spacing w:before="120" w:after="120" w:line="276" w:lineRule="auto"/>
                <w:rPr>
                  <w:rFonts w:asciiTheme="minorHAnsi" w:eastAsiaTheme="minorEastAsia" w:hAnsiTheme="minorHAnsi"/>
                  <w:noProof/>
                  <w:sz w:val="24"/>
                  <w:lang w:val="en-US"/>
                </w:rPr>
              </w:pPr>
              <w:hyperlink w:anchor="_Toc480794828" w:history="1">
                <w:r w:rsidR="00581C37" w:rsidRPr="00581C37">
                  <w:rPr>
                    <w:rStyle w:val="Hyperlink"/>
                    <w:noProof/>
                    <w:sz w:val="22"/>
                  </w:rPr>
                  <w:t>6.1 Turnover</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_Toc480794828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41</w:t>
                </w:r>
                <w:r w:rsidR="00581C37" w:rsidRPr="00581C37">
                  <w:rPr>
                    <w:noProof/>
                    <w:webHidden/>
                    <w:sz w:val="22"/>
                  </w:rPr>
                  <w:fldChar w:fldCharType="end"/>
                </w:r>
              </w:hyperlink>
            </w:p>
            <w:p w14:paraId="584C35B5" w14:textId="70A421F9" w:rsidR="00581C37" w:rsidRPr="00581C37" w:rsidRDefault="00A037ED" w:rsidP="00581C37">
              <w:pPr>
                <w:pStyle w:val="TOC2"/>
                <w:spacing w:before="120" w:after="120" w:line="276" w:lineRule="auto"/>
                <w:rPr>
                  <w:rFonts w:asciiTheme="minorHAnsi" w:eastAsiaTheme="minorEastAsia" w:hAnsiTheme="minorHAnsi"/>
                  <w:noProof/>
                  <w:sz w:val="24"/>
                  <w:lang w:val="en-US"/>
                </w:rPr>
              </w:pPr>
              <w:hyperlink w:anchor="_Toc480794829" w:history="1">
                <w:r w:rsidR="00581C37" w:rsidRPr="00581C37">
                  <w:rPr>
                    <w:rStyle w:val="Hyperlink"/>
                    <w:noProof/>
                    <w:sz w:val="22"/>
                  </w:rPr>
                  <w:t>6.2 Absenteeism</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_Toc480794829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43</w:t>
                </w:r>
                <w:r w:rsidR="00581C37" w:rsidRPr="00581C37">
                  <w:rPr>
                    <w:noProof/>
                    <w:webHidden/>
                    <w:sz w:val="22"/>
                  </w:rPr>
                  <w:fldChar w:fldCharType="end"/>
                </w:r>
              </w:hyperlink>
            </w:p>
            <w:p w14:paraId="7EB54AD9" w14:textId="7E9C0294" w:rsidR="00581C37" w:rsidRPr="00581C37" w:rsidRDefault="00A037ED" w:rsidP="00581C37">
              <w:pPr>
                <w:pStyle w:val="TOC2"/>
                <w:spacing w:before="120" w:after="120" w:line="276" w:lineRule="auto"/>
                <w:rPr>
                  <w:rFonts w:asciiTheme="minorHAnsi" w:eastAsiaTheme="minorEastAsia" w:hAnsiTheme="minorHAnsi"/>
                  <w:noProof/>
                  <w:sz w:val="24"/>
                  <w:lang w:val="en-US"/>
                </w:rPr>
              </w:pPr>
              <w:hyperlink w:anchor="_Toc480794830" w:history="1">
                <w:r w:rsidR="00581C37" w:rsidRPr="00581C37">
                  <w:rPr>
                    <w:rStyle w:val="Hyperlink"/>
                    <w:noProof/>
                    <w:sz w:val="22"/>
                  </w:rPr>
                  <w:t>6.3 Presenteeism: reduction in workplace productivity due to harassment</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_Toc480794830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44</w:t>
                </w:r>
                <w:r w:rsidR="00581C37" w:rsidRPr="00581C37">
                  <w:rPr>
                    <w:noProof/>
                    <w:webHidden/>
                    <w:sz w:val="22"/>
                  </w:rPr>
                  <w:fldChar w:fldCharType="end"/>
                </w:r>
              </w:hyperlink>
            </w:p>
            <w:p w14:paraId="0C056ED5" w14:textId="5F84B343" w:rsidR="00581C37" w:rsidRPr="00581C37" w:rsidRDefault="00A037ED" w:rsidP="00581C37">
              <w:pPr>
                <w:pStyle w:val="TOC1"/>
                <w:spacing w:before="120" w:after="120" w:line="276" w:lineRule="auto"/>
                <w:rPr>
                  <w:rFonts w:asciiTheme="minorHAnsi" w:eastAsiaTheme="minorEastAsia" w:hAnsiTheme="minorHAnsi"/>
                  <w:noProof/>
                  <w:sz w:val="24"/>
                  <w:lang w:val="en-US"/>
                </w:rPr>
              </w:pPr>
              <w:hyperlink w:anchor="_Toc480794831" w:history="1">
                <w:r w:rsidR="00581C37" w:rsidRPr="00581C37">
                  <w:rPr>
                    <w:rStyle w:val="Hyperlink"/>
                    <w:noProof/>
                    <w:sz w:val="22"/>
                  </w:rPr>
                  <w:t>Conclusions</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_Toc480794831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47</w:t>
                </w:r>
                <w:r w:rsidR="00581C37" w:rsidRPr="00581C37">
                  <w:rPr>
                    <w:noProof/>
                    <w:webHidden/>
                    <w:sz w:val="22"/>
                  </w:rPr>
                  <w:fldChar w:fldCharType="end"/>
                </w:r>
              </w:hyperlink>
            </w:p>
            <w:p w14:paraId="47798891" w14:textId="42B91519" w:rsidR="00581C37" w:rsidRPr="00581C37" w:rsidRDefault="00A037ED" w:rsidP="00581C37">
              <w:pPr>
                <w:pStyle w:val="TOC1"/>
                <w:spacing w:before="120" w:after="120" w:line="276" w:lineRule="auto"/>
                <w:rPr>
                  <w:rFonts w:asciiTheme="minorHAnsi" w:eastAsiaTheme="minorEastAsia" w:hAnsiTheme="minorHAnsi"/>
                  <w:noProof/>
                  <w:sz w:val="24"/>
                  <w:lang w:val="en-US"/>
                </w:rPr>
              </w:pPr>
              <w:hyperlink w:anchor="_Toc480794832" w:history="1">
                <w:r w:rsidR="00581C37" w:rsidRPr="00581C37">
                  <w:rPr>
                    <w:rStyle w:val="Hyperlink"/>
                    <w:noProof/>
                    <w:sz w:val="22"/>
                  </w:rPr>
                  <w:t>Recommendations</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_Toc480794832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47</w:t>
                </w:r>
                <w:r w:rsidR="00581C37" w:rsidRPr="00581C37">
                  <w:rPr>
                    <w:noProof/>
                    <w:webHidden/>
                    <w:sz w:val="22"/>
                  </w:rPr>
                  <w:fldChar w:fldCharType="end"/>
                </w:r>
              </w:hyperlink>
            </w:p>
            <w:p w14:paraId="1C78FC71" w14:textId="2C5E5708" w:rsidR="00581C37" w:rsidRPr="00581C37" w:rsidRDefault="00A037ED" w:rsidP="00581C37">
              <w:pPr>
                <w:pStyle w:val="TOC1"/>
                <w:spacing w:before="120" w:after="120" w:line="276" w:lineRule="auto"/>
                <w:rPr>
                  <w:rFonts w:asciiTheme="minorHAnsi" w:eastAsiaTheme="minorEastAsia" w:hAnsiTheme="minorHAnsi"/>
                  <w:noProof/>
                  <w:sz w:val="24"/>
                  <w:lang w:val="en-US"/>
                </w:rPr>
              </w:pPr>
              <w:hyperlink w:anchor="_Toc480794833" w:history="1">
                <w:r w:rsidR="00581C37" w:rsidRPr="00581C37">
                  <w:rPr>
                    <w:rStyle w:val="Hyperlink"/>
                    <w:noProof/>
                    <w:sz w:val="22"/>
                  </w:rPr>
                  <w:t>Appendices</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_Toc480794833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50</w:t>
                </w:r>
                <w:r w:rsidR="00581C37" w:rsidRPr="00581C37">
                  <w:rPr>
                    <w:noProof/>
                    <w:webHidden/>
                    <w:sz w:val="22"/>
                  </w:rPr>
                  <w:fldChar w:fldCharType="end"/>
                </w:r>
              </w:hyperlink>
            </w:p>
            <w:p w14:paraId="687945C1" w14:textId="3A881AA2" w:rsidR="00581C37" w:rsidRPr="00581C37" w:rsidRDefault="00A037ED" w:rsidP="00581C37">
              <w:pPr>
                <w:pStyle w:val="TOC2"/>
                <w:spacing w:before="120" w:after="120" w:line="276" w:lineRule="auto"/>
                <w:rPr>
                  <w:rFonts w:asciiTheme="minorHAnsi" w:eastAsiaTheme="minorEastAsia" w:hAnsiTheme="minorHAnsi"/>
                  <w:noProof/>
                  <w:sz w:val="24"/>
                  <w:lang w:val="en-US"/>
                </w:rPr>
              </w:pPr>
              <w:hyperlink w:anchor="_Toc480794834" w:history="1">
                <w:r w:rsidR="00581C37" w:rsidRPr="00581C37">
                  <w:rPr>
                    <w:rStyle w:val="Hyperlink"/>
                    <w:noProof/>
                    <w:sz w:val="22"/>
                  </w:rPr>
                  <w:t>Appendix 1. Methodology</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_Toc480794834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50</w:t>
                </w:r>
                <w:r w:rsidR="00581C37" w:rsidRPr="00581C37">
                  <w:rPr>
                    <w:noProof/>
                    <w:webHidden/>
                    <w:sz w:val="22"/>
                  </w:rPr>
                  <w:fldChar w:fldCharType="end"/>
                </w:r>
              </w:hyperlink>
            </w:p>
            <w:p w14:paraId="0F75DAA1" w14:textId="4547A4F0" w:rsidR="00581C37" w:rsidRPr="00581C37" w:rsidRDefault="00A037ED" w:rsidP="00581C37">
              <w:pPr>
                <w:pStyle w:val="TOC3"/>
                <w:tabs>
                  <w:tab w:val="right" w:leader="dot" w:pos="9016"/>
                </w:tabs>
                <w:spacing w:before="120" w:after="120" w:line="276" w:lineRule="auto"/>
                <w:rPr>
                  <w:rFonts w:asciiTheme="minorHAnsi" w:eastAsiaTheme="minorEastAsia" w:hAnsiTheme="minorHAnsi"/>
                  <w:noProof/>
                  <w:sz w:val="24"/>
                  <w:lang w:val="en-US"/>
                </w:rPr>
              </w:pPr>
              <w:hyperlink w:anchor="_Toc480794835" w:history="1">
                <w:r w:rsidR="00581C37" w:rsidRPr="00581C37">
                  <w:rPr>
                    <w:rStyle w:val="Hyperlink"/>
                    <w:noProof/>
                    <w:sz w:val="22"/>
                  </w:rPr>
                  <w:t>1.1 Scope of investigation</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_Toc480794835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50</w:t>
                </w:r>
                <w:r w:rsidR="00581C37" w:rsidRPr="00581C37">
                  <w:rPr>
                    <w:noProof/>
                    <w:webHidden/>
                    <w:sz w:val="22"/>
                  </w:rPr>
                  <w:fldChar w:fldCharType="end"/>
                </w:r>
              </w:hyperlink>
            </w:p>
            <w:p w14:paraId="3750F9FA" w14:textId="08AD4928" w:rsidR="00581C37" w:rsidRPr="00581C37" w:rsidRDefault="00A037ED" w:rsidP="00581C37">
              <w:pPr>
                <w:pStyle w:val="TOC3"/>
                <w:tabs>
                  <w:tab w:val="right" w:leader="dot" w:pos="9016"/>
                </w:tabs>
                <w:spacing w:before="120" w:after="120" w:line="276" w:lineRule="auto"/>
                <w:rPr>
                  <w:rFonts w:asciiTheme="minorHAnsi" w:eastAsiaTheme="minorEastAsia" w:hAnsiTheme="minorHAnsi"/>
                  <w:noProof/>
                  <w:sz w:val="24"/>
                  <w:lang w:val="en-US"/>
                </w:rPr>
              </w:pPr>
              <w:hyperlink w:anchor="_Toc480794836" w:history="1">
                <w:r w:rsidR="00581C37" w:rsidRPr="00581C37">
                  <w:rPr>
                    <w:rStyle w:val="Hyperlink"/>
                    <w:noProof/>
                    <w:sz w:val="22"/>
                  </w:rPr>
                  <w:t>1.2 Data and methods</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_Toc480794836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50</w:t>
                </w:r>
                <w:r w:rsidR="00581C37" w:rsidRPr="00581C37">
                  <w:rPr>
                    <w:noProof/>
                    <w:webHidden/>
                    <w:sz w:val="22"/>
                  </w:rPr>
                  <w:fldChar w:fldCharType="end"/>
                </w:r>
              </w:hyperlink>
            </w:p>
            <w:p w14:paraId="3892BB18" w14:textId="41A9D3EF" w:rsidR="00581C37" w:rsidRPr="00581C37" w:rsidRDefault="00A037ED" w:rsidP="00581C37">
              <w:pPr>
                <w:pStyle w:val="TOC3"/>
                <w:tabs>
                  <w:tab w:val="right" w:leader="dot" w:pos="9016"/>
                </w:tabs>
                <w:spacing w:before="120" w:after="120" w:line="276" w:lineRule="auto"/>
                <w:rPr>
                  <w:rFonts w:asciiTheme="minorHAnsi" w:eastAsiaTheme="minorEastAsia" w:hAnsiTheme="minorHAnsi"/>
                  <w:noProof/>
                  <w:sz w:val="24"/>
                  <w:lang w:val="en-US"/>
                </w:rPr>
              </w:pPr>
              <w:hyperlink w:anchor="_Toc480794837" w:history="1">
                <w:r w:rsidR="00581C37" w:rsidRPr="00581C37">
                  <w:rPr>
                    <w:rStyle w:val="Hyperlink"/>
                    <w:noProof/>
                    <w:sz w:val="22"/>
                  </w:rPr>
                  <w:t>1.3 Implementation</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_Toc480794837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54</w:t>
                </w:r>
                <w:r w:rsidR="00581C37" w:rsidRPr="00581C37">
                  <w:rPr>
                    <w:noProof/>
                    <w:webHidden/>
                    <w:sz w:val="22"/>
                  </w:rPr>
                  <w:fldChar w:fldCharType="end"/>
                </w:r>
              </w:hyperlink>
            </w:p>
            <w:p w14:paraId="7020684C" w14:textId="0B7CEF90" w:rsidR="00581C37" w:rsidRPr="00581C37" w:rsidRDefault="00A037ED" w:rsidP="00581C37">
              <w:pPr>
                <w:pStyle w:val="TOC3"/>
                <w:tabs>
                  <w:tab w:val="left" w:pos="1320"/>
                  <w:tab w:val="right" w:leader="dot" w:pos="9016"/>
                </w:tabs>
                <w:spacing w:before="120" w:after="120" w:line="276" w:lineRule="auto"/>
                <w:rPr>
                  <w:rFonts w:asciiTheme="minorHAnsi" w:eastAsiaTheme="minorEastAsia" w:hAnsiTheme="minorHAnsi"/>
                  <w:noProof/>
                  <w:sz w:val="24"/>
                  <w:lang w:val="en-US"/>
                </w:rPr>
              </w:pPr>
              <w:hyperlink w:anchor="_Toc480794838" w:history="1">
                <w:r w:rsidR="00581C37" w:rsidRPr="00581C37">
                  <w:rPr>
                    <w:rStyle w:val="Hyperlink"/>
                    <w:noProof/>
                    <w:sz w:val="22"/>
                  </w:rPr>
                  <w:t>1.3</w:t>
                </w:r>
                <w:r w:rsidR="00581C37" w:rsidRPr="00581C37">
                  <w:rPr>
                    <w:rFonts w:asciiTheme="minorHAnsi" w:eastAsiaTheme="minorEastAsia" w:hAnsiTheme="minorHAnsi"/>
                    <w:noProof/>
                    <w:sz w:val="24"/>
                    <w:lang w:val="en-US"/>
                  </w:rPr>
                  <w:tab/>
                </w:r>
                <w:r w:rsidR="00581C37" w:rsidRPr="00581C37">
                  <w:rPr>
                    <w:rStyle w:val="Hyperlink"/>
                    <w:noProof/>
                    <w:sz w:val="22"/>
                  </w:rPr>
                  <w:t>Garment Manufacturers Association of Cambodia and factory cooperation</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_Toc480794838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54</w:t>
                </w:r>
                <w:r w:rsidR="00581C37" w:rsidRPr="00581C37">
                  <w:rPr>
                    <w:noProof/>
                    <w:webHidden/>
                    <w:sz w:val="22"/>
                  </w:rPr>
                  <w:fldChar w:fldCharType="end"/>
                </w:r>
              </w:hyperlink>
            </w:p>
            <w:p w14:paraId="264E30FC" w14:textId="584577D9" w:rsidR="00581C37" w:rsidRPr="00581C37" w:rsidRDefault="00A037ED" w:rsidP="00581C37">
              <w:pPr>
                <w:pStyle w:val="TOC3"/>
                <w:tabs>
                  <w:tab w:val="right" w:leader="dot" w:pos="9016"/>
                </w:tabs>
                <w:spacing w:before="120" w:after="120" w:line="276" w:lineRule="auto"/>
                <w:rPr>
                  <w:rFonts w:asciiTheme="minorHAnsi" w:eastAsiaTheme="minorEastAsia" w:hAnsiTheme="minorHAnsi"/>
                  <w:noProof/>
                  <w:sz w:val="24"/>
                  <w:lang w:val="en-US"/>
                </w:rPr>
              </w:pPr>
              <w:hyperlink w:anchor="_Toc480794839" w:history="1">
                <w:r w:rsidR="00581C37" w:rsidRPr="00581C37">
                  <w:rPr>
                    <w:rStyle w:val="Hyperlink"/>
                    <w:noProof/>
                    <w:sz w:val="22"/>
                  </w:rPr>
                  <w:t>1.5 Ethical considerations</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_Toc480794839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56</w:t>
                </w:r>
                <w:r w:rsidR="00581C37" w:rsidRPr="00581C37">
                  <w:rPr>
                    <w:noProof/>
                    <w:webHidden/>
                    <w:sz w:val="22"/>
                  </w:rPr>
                  <w:fldChar w:fldCharType="end"/>
                </w:r>
              </w:hyperlink>
            </w:p>
            <w:p w14:paraId="20B9F350" w14:textId="7CD1E81D" w:rsidR="00581C37" w:rsidRPr="00581C37" w:rsidRDefault="00A037ED" w:rsidP="00581C37">
              <w:pPr>
                <w:pStyle w:val="TOC3"/>
                <w:tabs>
                  <w:tab w:val="right" w:leader="dot" w:pos="9016"/>
                </w:tabs>
                <w:spacing w:before="120" w:after="120" w:line="276" w:lineRule="auto"/>
                <w:rPr>
                  <w:rFonts w:asciiTheme="minorHAnsi" w:eastAsiaTheme="minorEastAsia" w:hAnsiTheme="minorHAnsi"/>
                  <w:noProof/>
                  <w:sz w:val="24"/>
                  <w:lang w:val="en-US"/>
                </w:rPr>
              </w:pPr>
              <w:hyperlink w:anchor="_Toc480794840" w:history="1">
                <w:r w:rsidR="00581C37" w:rsidRPr="00581C37">
                  <w:rPr>
                    <w:rStyle w:val="Hyperlink"/>
                    <w:noProof/>
                    <w:sz w:val="22"/>
                  </w:rPr>
                  <w:t>1.6 Limitations of the study</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_Toc480794840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58</w:t>
                </w:r>
                <w:r w:rsidR="00581C37" w:rsidRPr="00581C37">
                  <w:rPr>
                    <w:noProof/>
                    <w:webHidden/>
                    <w:sz w:val="22"/>
                  </w:rPr>
                  <w:fldChar w:fldCharType="end"/>
                </w:r>
              </w:hyperlink>
            </w:p>
            <w:p w14:paraId="18B80DA5" w14:textId="4B8E306A" w:rsidR="00581C37" w:rsidRPr="00581C37" w:rsidRDefault="00A037ED" w:rsidP="00581C37">
              <w:pPr>
                <w:pStyle w:val="TOC2"/>
                <w:spacing w:before="120" w:after="120" w:line="276" w:lineRule="auto"/>
                <w:rPr>
                  <w:rFonts w:asciiTheme="minorHAnsi" w:eastAsiaTheme="minorEastAsia" w:hAnsiTheme="minorHAnsi"/>
                  <w:noProof/>
                  <w:sz w:val="24"/>
                  <w:lang w:val="en-US"/>
                </w:rPr>
              </w:pPr>
              <w:hyperlink w:anchor="_Toc480794841" w:history="1">
                <w:r w:rsidR="00581C37" w:rsidRPr="00581C37">
                  <w:rPr>
                    <w:rStyle w:val="Hyperlink"/>
                    <w:noProof/>
                    <w:sz w:val="22"/>
                  </w:rPr>
                  <w:t>Appendix 2. Quantitative Questionnaire</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_Toc480794841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60</w:t>
                </w:r>
                <w:r w:rsidR="00581C37" w:rsidRPr="00581C37">
                  <w:rPr>
                    <w:noProof/>
                    <w:webHidden/>
                    <w:sz w:val="22"/>
                  </w:rPr>
                  <w:fldChar w:fldCharType="end"/>
                </w:r>
              </w:hyperlink>
            </w:p>
            <w:p w14:paraId="67F034A7" w14:textId="30800197" w:rsidR="00581C37" w:rsidRPr="00581C37" w:rsidRDefault="00A037ED" w:rsidP="00581C37">
              <w:pPr>
                <w:pStyle w:val="TOC2"/>
                <w:spacing w:before="120" w:after="120" w:line="276" w:lineRule="auto"/>
                <w:rPr>
                  <w:rFonts w:asciiTheme="minorHAnsi" w:eastAsiaTheme="minorEastAsia" w:hAnsiTheme="minorHAnsi"/>
                  <w:noProof/>
                  <w:sz w:val="24"/>
                  <w:lang w:val="en-US"/>
                </w:rPr>
              </w:pPr>
              <w:hyperlink w:anchor="_Toc480794842" w:history="1">
                <w:r w:rsidR="00581C37" w:rsidRPr="00581C37">
                  <w:rPr>
                    <w:rStyle w:val="Hyperlink"/>
                    <w:noProof/>
                    <w:sz w:val="22"/>
                  </w:rPr>
                  <w:t>Appendix 3. Qualitative Interview Guides</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_Toc480794842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71</w:t>
                </w:r>
                <w:r w:rsidR="00581C37" w:rsidRPr="00581C37">
                  <w:rPr>
                    <w:noProof/>
                    <w:webHidden/>
                    <w:sz w:val="22"/>
                  </w:rPr>
                  <w:fldChar w:fldCharType="end"/>
                </w:r>
              </w:hyperlink>
            </w:p>
            <w:p w14:paraId="0520CFFA" w14:textId="095610FD" w:rsidR="00581C37" w:rsidRPr="00581C37" w:rsidRDefault="00A037ED" w:rsidP="00581C37">
              <w:pPr>
                <w:pStyle w:val="TOC2"/>
                <w:spacing w:before="120" w:after="120" w:line="276" w:lineRule="auto"/>
                <w:rPr>
                  <w:rFonts w:asciiTheme="minorHAnsi" w:eastAsiaTheme="minorEastAsia" w:hAnsiTheme="minorHAnsi"/>
                  <w:noProof/>
                  <w:sz w:val="24"/>
                  <w:lang w:val="en-US"/>
                </w:rPr>
              </w:pPr>
              <w:hyperlink w:anchor="_Toc480794843" w:history="1">
                <w:r w:rsidR="00581C37" w:rsidRPr="00581C37">
                  <w:rPr>
                    <w:rStyle w:val="Hyperlink"/>
                    <w:noProof/>
                    <w:sz w:val="22"/>
                  </w:rPr>
                  <w:t>Appendix 4. Home province of garment industry workers</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_Toc480794843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73</w:t>
                </w:r>
                <w:r w:rsidR="00581C37" w:rsidRPr="00581C37">
                  <w:rPr>
                    <w:noProof/>
                    <w:webHidden/>
                    <w:sz w:val="22"/>
                  </w:rPr>
                  <w:fldChar w:fldCharType="end"/>
                </w:r>
              </w:hyperlink>
            </w:p>
            <w:p w14:paraId="56D74D1C" w14:textId="6DF3CF7D" w:rsidR="00581C37" w:rsidRPr="00581C37" w:rsidRDefault="00A037ED" w:rsidP="00581C37">
              <w:pPr>
                <w:pStyle w:val="TOC2"/>
                <w:spacing w:before="120" w:after="120" w:line="276" w:lineRule="auto"/>
                <w:rPr>
                  <w:rFonts w:asciiTheme="minorHAnsi" w:eastAsiaTheme="minorEastAsia" w:hAnsiTheme="minorHAnsi"/>
                  <w:noProof/>
                  <w:sz w:val="24"/>
                  <w:lang w:val="en-US"/>
                </w:rPr>
              </w:pPr>
              <w:hyperlink w:anchor="_Toc480794844" w:history="1">
                <w:r w:rsidR="00581C37" w:rsidRPr="00581C37">
                  <w:rPr>
                    <w:rStyle w:val="Hyperlink"/>
                    <w:noProof/>
                    <w:sz w:val="22"/>
                  </w:rPr>
                  <w:t>Appendix 5</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_Toc480794844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74</w:t>
                </w:r>
                <w:r w:rsidR="00581C37" w:rsidRPr="00581C37">
                  <w:rPr>
                    <w:noProof/>
                    <w:webHidden/>
                    <w:sz w:val="22"/>
                  </w:rPr>
                  <w:fldChar w:fldCharType="end"/>
                </w:r>
              </w:hyperlink>
            </w:p>
            <w:p w14:paraId="1CB61A38" w14:textId="16E91B90" w:rsidR="00581C37" w:rsidRDefault="00A037ED" w:rsidP="00581C37">
              <w:pPr>
                <w:pStyle w:val="TOC1"/>
                <w:spacing w:before="120" w:after="120" w:line="276" w:lineRule="auto"/>
                <w:rPr>
                  <w:rFonts w:asciiTheme="minorHAnsi" w:eastAsiaTheme="minorEastAsia" w:hAnsiTheme="minorHAnsi"/>
                  <w:noProof/>
                  <w:sz w:val="22"/>
                  <w:lang w:val="en-US"/>
                </w:rPr>
              </w:pPr>
              <w:hyperlink w:anchor="_Toc480794845" w:history="1">
                <w:r w:rsidR="00581C37" w:rsidRPr="00581C37">
                  <w:rPr>
                    <w:rStyle w:val="Hyperlink"/>
                    <w:noProof/>
                    <w:sz w:val="22"/>
                  </w:rPr>
                  <w:t>References</w:t>
                </w:r>
                <w:r w:rsidR="00581C37" w:rsidRPr="00581C37">
                  <w:rPr>
                    <w:noProof/>
                    <w:webHidden/>
                    <w:sz w:val="22"/>
                  </w:rPr>
                  <w:tab/>
                </w:r>
                <w:r w:rsidR="00581C37" w:rsidRPr="00581C37">
                  <w:rPr>
                    <w:noProof/>
                    <w:webHidden/>
                    <w:sz w:val="22"/>
                  </w:rPr>
                  <w:fldChar w:fldCharType="begin"/>
                </w:r>
                <w:r w:rsidR="00581C37" w:rsidRPr="00581C37">
                  <w:rPr>
                    <w:noProof/>
                    <w:webHidden/>
                    <w:sz w:val="22"/>
                  </w:rPr>
                  <w:instrText xml:space="preserve"> PAGEREF _Toc480794845 \h </w:instrText>
                </w:r>
                <w:r w:rsidR="00581C37" w:rsidRPr="00581C37">
                  <w:rPr>
                    <w:noProof/>
                    <w:webHidden/>
                    <w:sz w:val="22"/>
                  </w:rPr>
                </w:r>
                <w:r w:rsidR="00581C37" w:rsidRPr="00581C37">
                  <w:rPr>
                    <w:noProof/>
                    <w:webHidden/>
                    <w:sz w:val="22"/>
                  </w:rPr>
                  <w:fldChar w:fldCharType="separate"/>
                </w:r>
                <w:r w:rsidR="00581C37" w:rsidRPr="00581C37">
                  <w:rPr>
                    <w:noProof/>
                    <w:webHidden/>
                    <w:sz w:val="22"/>
                  </w:rPr>
                  <w:t>77</w:t>
                </w:r>
                <w:r w:rsidR="00581C37" w:rsidRPr="00581C37">
                  <w:rPr>
                    <w:noProof/>
                    <w:webHidden/>
                    <w:sz w:val="22"/>
                  </w:rPr>
                  <w:fldChar w:fldCharType="end"/>
                </w:r>
              </w:hyperlink>
            </w:p>
            <w:p w14:paraId="6780E18B" w14:textId="0CB61B2C" w:rsidR="004B6C88" w:rsidRDefault="004B6C88" w:rsidP="00581C37">
              <w:pPr>
                <w:spacing w:before="120" w:after="120" w:line="276" w:lineRule="auto"/>
                <w:rPr>
                  <w:b/>
                  <w:bCs/>
                  <w:noProof/>
                </w:rPr>
              </w:pPr>
              <w:r w:rsidRPr="00C359EF">
                <w:rPr>
                  <w:rFonts w:cs="Arial"/>
                  <w:b/>
                  <w:bCs/>
                  <w:noProof/>
                  <w:szCs w:val="20"/>
                </w:rPr>
                <w:fldChar w:fldCharType="end"/>
              </w:r>
            </w:p>
          </w:sdtContent>
        </w:sdt>
        <w:p w14:paraId="5659863C" w14:textId="77777777" w:rsidR="004B6C88" w:rsidRDefault="004B6C88" w:rsidP="004B6C88"/>
        <w:p w14:paraId="437F857C" w14:textId="77777777" w:rsidR="00475D3B" w:rsidRDefault="00A037ED" w:rsidP="004B6C88"/>
      </w:sdtContent>
    </w:sdt>
    <w:p w14:paraId="0E30D026" w14:textId="77777777" w:rsidR="009C1A49" w:rsidRPr="009C1A49" w:rsidRDefault="009C1A49" w:rsidP="009C1A49">
      <w:pPr>
        <w:pStyle w:val="DocumentHeading"/>
        <w:rPr>
          <w:noProof w:val="0"/>
          <w:color w:val="auto"/>
          <w:sz w:val="20"/>
          <w:lang w:val="en-AU" w:eastAsia="en-US"/>
        </w:rPr>
      </w:pPr>
    </w:p>
    <w:p w14:paraId="01ADFD14" w14:textId="77777777" w:rsidR="00356D43" w:rsidRDefault="00356D43" w:rsidP="00490E19">
      <w:pPr>
        <w:pStyle w:val="DocumentHeading"/>
        <w:sectPr w:rsidR="00356D43" w:rsidSect="00545F5E">
          <w:headerReference w:type="even" r:id="rId19"/>
          <w:headerReference w:type="default" r:id="rId20"/>
          <w:headerReference w:type="first" r:id="rId21"/>
          <w:pgSz w:w="11906" w:h="16838"/>
          <w:pgMar w:top="284" w:right="1440" w:bottom="1440" w:left="1440" w:header="708" w:footer="597" w:gutter="0"/>
          <w:pgNumType w:start="0"/>
          <w:cols w:space="708"/>
          <w:docGrid w:linePitch="360"/>
        </w:sectPr>
      </w:pPr>
      <w:r>
        <w:br w:type="page"/>
      </w:r>
    </w:p>
    <w:p w14:paraId="0AD28F62" w14:textId="77777777" w:rsidR="00356D43" w:rsidRPr="00BA205F" w:rsidRDefault="00545F5E" w:rsidP="00581C37">
      <w:pPr>
        <w:pStyle w:val="ChapterHeading"/>
        <w:spacing w:before="240" w:line="276" w:lineRule="auto"/>
        <w:ind w:left="-288"/>
      </w:pPr>
      <w:bookmarkStart w:id="0" w:name="_Toc480794799"/>
      <w:r>
        <w:lastRenderedPageBreak/>
        <w:t>Acknowledgements</w:t>
      </w:r>
      <w:bookmarkEnd w:id="0"/>
    </w:p>
    <w:p w14:paraId="4AD34F09" w14:textId="77777777" w:rsidR="002412F4" w:rsidRDefault="002412F4" w:rsidP="002F4C6A">
      <w:pPr>
        <w:autoSpaceDE w:val="0"/>
        <w:autoSpaceDN w:val="0"/>
        <w:adjustRightInd w:val="0"/>
        <w:spacing w:after="0" w:line="240" w:lineRule="auto"/>
        <w:rPr>
          <w:rFonts w:cs="Arial"/>
          <w:szCs w:val="20"/>
        </w:rPr>
      </w:pPr>
    </w:p>
    <w:p w14:paraId="3ED32124" w14:textId="71450136" w:rsidR="00545F5E" w:rsidRPr="009B4BF2" w:rsidRDefault="00545F5E" w:rsidP="00581C37">
      <w:pPr>
        <w:autoSpaceDE w:val="0"/>
        <w:autoSpaceDN w:val="0"/>
        <w:adjustRightInd w:val="0"/>
        <w:spacing w:before="120" w:after="120" w:line="276" w:lineRule="auto"/>
        <w:jc w:val="both"/>
        <w:rPr>
          <w:rFonts w:cs="Arial"/>
          <w:sz w:val="24"/>
          <w:szCs w:val="20"/>
        </w:rPr>
      </w:pPr>
      <w:r w:rsidRPr="009B4BF2">
        <w:rPr>
          <w:rFonts w:cs="Arial"/>
          <w:sz w:val="24"/>
          <w:szCs w:val="20"/>
        </w:rPr>
        <w:t xml:space="preserve">We would like to acknowledge and thank the following people </w:t>
      </w:r>
      <w:r w:rsidR="002F4C6A" w:rsidRPr="009B4BF2">
        <w:rPr>
          <w:rFonts w:cs="Arial"/>
          <w:sz w:val="24"/>
          <w:szCs w:val="20"/>
        </w:rPr>
        <w:t xml:space="preserve">and organisations </w:t>
      </w:r>
      <w:r w:rsidRPr="009B4BF2">
        <w:rPr>
          <w:rFonts w:cs="Arial"/>
          <w:sz w:val="24"/>
          <w:szCs w:val="20"/>
        </w:rPr>
        <w:t>for their participation in this research:</w:t>
      </w:r>
    </w:p>
    <w:p w14:paraId="76B0C8DA" w14:textId="452F2A38" w:rsidR="00545F5E" w:rsidRPr="009B4BF2" w:rsidRDefault="00545F5E" w:rsidP="00581C37">
      <w:pPr>
        <w:pStyle w:val="ListParagraph"/>
        <w:numPr>
          <w:ilvl w:val="0"/>
          <w:numId w:val="4"/>
        </w:numPr>
        <w:autoSpaceDE w:val="0"/>
        <w:autoSpaceDN w:val="0"/>
        <w:adjustRightInd w:val="0"/>
        <w:spacing w:before="120" w:after="120"/>
        <w:jc w:val="both"/>
        <w:rPr>
          <w:rFonts w:ascii="Arial" w:hAnsi="Arial" w:cs="Arial"/>
          <w:sz w:val="24"/>
          <w:szCs w:val="20"/>
        </w:rPr>
      </w:pPr>
      <w:r w:rsidRPr="009B4BF2">
        <w:rPr>
          <w:rFonts w:ascii="Arial" w:hAnsi="Arial" w:cs="Arial"/>
          <w:sz w:val="24"/>
          <w:szCs w:val="20"/>
        </w:rPr>
        <w:t>The 1</w:t>
      </w:r>
      <w:r w:rsidR="009E0DAA" w:rsidRPr="009B4BF2">
        <w:rPr>
          <w:rFonts w:ascii="Arial" w:hAnsi="Arial" w:cs="Arial"/>
          <w:sz w:val="24"/>
          <w:szCs w:val="20"/>
        </w:rPr>
        <w:t>,</w:t>
      </w:r>
      <w:r w:rsidRPr="009B4BF2">
        <w:rPr>
          <w:rFonts w:ascii="Arial" w:hAnsi="Arial" w:cs="Arial"/>
          <w:sz w:val="24"/>
          <w:szCs w:val="20"/>
        </w:rPr>
        <w:t>287 factory workers who participated in this study for generously providing their limited time to recall painful experiences of har</w:t>
      </w:r>
      <w:r w:rsidR="00234B5F" w:rsidRPr="009B4BF2">
        <w:rPr>
          <w:rFonts w:ascii="Arial" w:hAnsi="Arial" w:cs="Arial"/>
          <w:sz w:val="24"/>
          <w:szCs w:val="20"/>
        </w:rPr>
        <w:t xml:space="preserve">dship, harassment and violence. </w:t>
      </w:r>
      <w:r w:rsidRPr="009B4BF2">
        <w:rPr>
          <w:rFonts w:ascii="Arial" w:hAnsi="Arial" w:cs="Arial"/>
          <w:sz w:val="24"/>
          <w:szCs w:val="20"/>
        </w:rPr>
        <w:t>Without their generosity, this research would not have been possible. Thanks to all participants interviewed who were open to sharing their experience with our data collection team.</w:t>
      </w:r>
    </w:p>
    <w:p w14:paraId="382695B7" w14:textId="77777777" w:rsidR="00234B5F" w:rsidRPr="009B4BF2" w:rsidRDefault="00234B5F" w:rsidP="00581C37">
      <w:pPr>
        <w:pStyle w:val="ListParagraph"/>
        <w:autoSpaceDE w:val="0"/>
        <w:autoSpaceDN w:val="0"/>
        <w:adjustRightInd w:val="0"/>
        <w:spacing w:before="120" w:after="120"/>
        <w:jc w:val="both"/>
        <w:rPr>
          <w:rFonts w:ascii="Arial" w:hAnsi="Arial" w:cs="Arial"/>
          <w:sz w:val="24"/>
          <w:szCs w:val="20"/>
        </w:rPr>
      </w:pPr>
    </w:p>
    <w:p w14:paraId="1D66212D" w14:textId="4A968AEE" w:rsidR="00234B5F" w:rsidRPr="009B4BF2" w:rsidRDefault="00545F5E" w:rsidP="00581C37">
      <w:pPr>
        <w:pStyle w:val="ListParagraph"/>
        <w:numPr>
          <w:ilvl w:val="0"/>
          <w:numId w:val="3"/>
        </w:numPr>
        <w:autoSpaceDE w:val="0"/>
        <w:autoSpaceDN w:val="0"/>
        <w:adjustRightInd w:val="0"/>
        <w:spacing w:before="120" w:after="120"/>
        <w:jc w:val="both"/>
        <w:rPr>
          <w:rFonts w:ascii="Arial" w:hAnsi="Arial" w:cs="Arial"/>
          <w:sz w:val="24"/>
          <w:szCs w:val="20"/>
        </w:rPr>
      </w:pPr>
      <w:r w:rsidRPr="009B4BF2">
        <w:rPr>
          <w:rFonts w:ascii="Arial" w:hAnsi="Arial" w:cs="Arial"/>
          <w:sz w:val="24"/>
          <w:szCs w:val="20"/>
        </w:rPr>
        <w:t xml:space="preserve">To colleagues in the CARE Cambodia office: Chenda Net, Supraja Suresh, Ratana Khieu, and Rachana Srun for their early liaising with key stakeholders; to Supraja and Adriana Siddle for their peer review and technical expertise; and to Tanya Barnfield for her review, direction and guidance. To the CARE Cambodia administrative team and Randa Seang for your support and patience throughout the data collection process. Thanks to Joe Sutcliffe at CARE UK for </w:t>
      </w:r>
      <w:r w:rsidR="00784015" w:rsidRPr="009B4BF2">
        <w:rPr>
          <w:rFonts w:ascii="Arial" w:hAnsi="Arial" w:cs="Arial"/>
          <w:sz w:val="24"/>
          <w:szCs w:val="20"/>
        </w:rPr>
        <w:t xml:space="preserve">his </w:t>
      </w:r>
      <w:r w:rsidRPr="009B4BF2">
        <w:rPr>
          <w:rFonts w:ascii="Arial" w:hAnsi="Arial" w:cs="Arial"/>
          <w:sz w:val="24"/>
          <w:szCs w:val="20"/>
        </w:rPr>
        <w:t>review and expertise on the garment sector.</w:t>
      </w:r>
    </w:p>
    <w:p w14:paraId="5AF3DBB7" w14:textId="4F644149" w:rsidR="00234B5F" w:rsidRPr="009B4BF2" w:rsidRDefault="002F4C6A" w:rsidP="00581C37">
      <w:pPr>
        <w:pStyle w:val="Default"/>
        <w:numPr>
          <w:ilvl w:val="0"/>
          <w:numId w:val="3"/>
        </w:numPr>
        <w:spacing w:before="120" w:after="120" w:line="276" w:lineRule="auto"/>
        <w:jc w:val="both"/>
        <w:rPr>
          <w:rFonts w:ascii="Arial" w:hAnsi="Arial" w:cs="Arial"/>
          <w:szCs w:val="20"/>
        </w:rPr>
      </w:pPr>
      <w:r w:rsidRPr="009B4BF2">
        <w:rPr>
          <w:rFonts w:ascii="Arial" w:hAnsi="Arial" w:cs="Arial"/>
          <w:szCs w:val="20"/>
        </w:rPr>
        <w:t>T</w:t>
      </w:r>
      <w:r w:rsidR="00545F5E" w:rsidRPr="009B4BF2">
        <w:rPr>
          <w:rFonts w:ascii="Arial" w:hAnsi="Arial" w:cs="Arial"/>
          <w:szCs w:val="20"/>
        </w:rPr>
        <w:t>he Garment Manufacturer’s Association of Cambodia (GMAC) and Mr. Ly Tek Heng for support for this study. A great thanks to Ms. Eng Phally for her coordination. Thanks also to the 52 participating factories of this study.</w:t>
      </w:r>
    </w:p>
    <w:p w14:paraId="512DFC7D" w14:textId="5FDE3EF0" w:rsidR="00234B5F" w:rsidRPr="009B4BF2" w:rsidRDefault="00545F5E" w:rsidP="00581C37">
      <w:pPr>
        <w:pStyle w:val="ListParagraph"/>
        <w:numPr>
          <w:ilvl w:val="0"/>
          <w:numId w:val="3"/>
        </w:numPr>
        <w:autoSpaceDE w:val="0"/>
        <w:autoSpaceDN w:val="0"/>
        <w:adjustRightInd w:val="0"/>
        <w:spacing w:before="120" w:after="120"/>
        <w:jc w:val="both"/>
        <w:rPr>
          <w:rFonts w:ascii="Arial" w:hAnsi="Arial" w:cs="Arial"/>
          <w:sz w:val="24"/>
          <w:szCs w:val="20"/>
        </w:rPr>
      </w:pPr>
      <w:r w:rsidRPr="009B4BF2">
        <w:rPr>
          <w:rFonts w:ascii="Arial" w:hAnsi="Arial" w:cs="Arial"/>
          <w:sz w:val="24"/>
          <w:szCs w:val="20"/>
        </w:rPr>
        <w:t>The EMERGE Steering Committee members in the Cambodia, Lao PDR, Myanmar and Vietnam offices for supporting this study.</w:t>
      </w:r>
    </w:p>
    <w:p w14:paraId="6C2178E4" w14:textId="77777777" w:rsidR="00234B5F" w:rsidRPr="009B4BF2" w:rsidRDefault="00234B5F" w:rsidP="00581C37">
      <w:pPr>
        <w:pStyle w:val="ListParagraph"/>
        <w:autoSpaceDE w:val="0"/>
        <w:autoSpaceDN w:val="0"/>
        <w:adjustRightInd w:val="0"/>
        <w:spacing w:before="120" w:after="120"/>
        <w:jc w:val="both"/>
        <w:rPr>
          <w:rFonts w:ascii="Arial" w:hAnsi="Arial" w:cs="Arial"/>
          <w:sz w:val="24"/>
          <w:szCs w:val="20"/>
        </w:rPr>
      </w:pPr>
    </w:p>
    <w:p w14:paraId="6C3C248B" w14:textId="15CC7CEF" w:rsidR="00234B5F" w:rsidRPr="009B4BF2" w:rsidRDefault="00545F5E" w:rsidP="00581C37">
      <w:pPr>
        <w:pStyle w:val="ListParagraph"/>
        <w:numPr>
          <w:ilvl w:val="0"/>
          <w:numId w:val="3"/>
        </w:numPr>
        <w:autoSpaceDE w:val="0"/>
        <w:autoSpaceDN w:val="0"/>
        <w:adjustRightInd w:val="0"/>
        <w:spacing w:before="120" w:after="120"/>
        <w:jc w:val="both"/>
        <w:rPr>
          <w:rFonts w:ascii="Arial" w:hAnsi="Arial" w:cs="Arial"/>
          <w:b/>
          <w:sz w:val="24"/>
          <w:szCs w:val="20"/>
        </w:rPr>
      </w:pPr>
      <w:r w:rsidRPr="009B4BF2">
        <w:rPr>
          <w:rFonts w:ascii="Arial" w:hAnsi="Arial" w:cs="Arial"/>
          <w:sz w:val="24"/>
          <w:szCs w:val="20"/>
        </w:rPr>
        <w:t>CARE Australia current and past staff including Paul Kelly, Principal Executive, International Programs; Sarah Gowty, ANCP Coordinator; and Sue Finucane, Senior Gender Advisor, who provided coordination, direction, guidance, program</w:t>
      </w:r>
      <w:r w:rsidR="00234B5F" w:rsidRPr="009B4BF2">
        <w:rPr>
          <w:rFonts w:ascii="Arial" w:hAnsi="Arial" w:cs="Arial"/>
          <w:sz w:val="24"/>
          <w:szCs w:val="20"/>
        </w:rPr>
        <w:t xml:space="preserve"> support and review. </w:t>
      </w:r>
      <w:r w:rsidR="002F4C6A" w:rsidRPr="009B4BF2">
        <w:rPr>
          <w:rFonts w:ascii="Arial" w:hAnsi="Arial" w:cs="Arial"/>
          <w:sz w:val="24"/>
          <w:szCs w:val="20"/>
        </w:rPr>
        <w:t>Alex Lamb and Roslyn Dundas, the</w:t>
      </w:r>
      <w:r w:rsidRPr="009B4BF2">
        <w:rPr>
          <w:rFonts w:ascii="Arial" w:hAnsi="Arial" w:cs="Arial"/>
          <w:sz w:val="24"/>
          <w:szCs w:val="20"/>
        </w:rPr>
        <w:t xml:space="preserve"> Parliamentary Advocacy Coordinator, for </w:t>
      </w:r>
      <w:r w:rsidR="002F4C6A" w:rsidRPr="009B4BF2">
        <w:rPr>
          <w:rFonts w:ascii="Arial" w:hAnsi="Arial" w:cs="Arial"/>
          <w:sz w:val="24"/>
          <w:szCs w:val="20"/>
        </w:rPr>
        <w:t>t</w:t>
      </w:r>
      <w:r w:rsidRPr="009B4BF2">
        <w:rPr>
          <w:rFonts w:ascii="Arial" w:hAnsi="Arial" w:cs="Arial"/>
          <w:sz w:val="24"/>
          <w:szCs w:val="20"/>
        </w:rPr>
        <w:t>he</w:t>
      </w:r>
      <w:r w:rsidR="002F4C6A" w:rsidRPr="009B4BF2">
        <w:rPr>
          <w:rFonts w:ascii="Arial" w:hAnsi="Arial" w:cs="Arial"/>
          <w:sz w:val="24"/>
          <w:szCs w:val="20"/>
        </w:rPr>
        <w:t>i</w:t>
      </w:r>
      <w:r w:rsidRPr="009B4BF2">
        <w:rPr>
          <w:rFonts w:ascii="Arial" w:hAnsi="Arial" w:cs="Arial"/>
          <w:sz w:val="24"/>
          <w:szCs w:val="20"/>
        </w:rPr>
        <w:t>r review and advocacy expertise.</w:t>
      </w:r>
    </w:p>
    <w:p w14:paraId="45844BAE" w14:textId="77777777" w:rsidR="00545F5E" w:rsidRPr="009B4BF2" w:rsidRDefault="00545F5E" w:rsidP="00581C37">
      <w:pPr>
        <w:pStyle w:val="ListParagraph"/>
        <w:spacing w:before="120" w:after="120"/>
        <w:jc w:val="both"/>
        <w:rPr>
          <w:rFonts w:ascii="Arial" w:hAnsi="Arial" w:cs="Arial"/>
          <w:b/>
          <w:sz w:val="24"/>
          <w:szCs w:val="20"/>
        </w:rPr>
      </w:pPr>
    </w:p>
    <w:p w14:paraId="743D04CA" w14:textId="4BA58666" w:rsidR="00545F5E" w:rsidRPr="009B4BF2" w:rsidRDefault="002F4C6A" w:rsidP="00581C37">
      <w:pPr>
        <w:pStyle w:val="ListParagraph"/>
        <w:numPr>
          <w:ilvl w:val="0"/>
          <w:numId w:val="3"/>
        </w:numPr>
        <w:autoSpaceDE w:val="0"/>
        <w:autoSpaceDN w:val="0"/>
        <w:adjustRightInd w:val="0"/>
        <w:spacing w:before="120" w:after="120"/>
        <w:jc w:val="both"/>
        <w:rPr>
          <w:rFonts w:ascii="Arial" w:hAnsi="Arial" w:cs="Arial"/>
          <w:b/>
          <w:sz w:val="24"/>
          <w:szCs w:val="20"/>
        </w:rPr>
      </w:pPr>
      <w:r w:rsidRPr="009B4BF2">
        <w:rPr>
          <w:rFonts w:ascii="Arial" w:hAnsi="Arial" w:cs="Arial"/>
          <w:sz w:val="24"/>
          <w:szCs w:val="20"/>
        </w:rPr>
        <w:t>CARE Australia</w:t>
      </w:r>
      <w:r w:rsidR="00545F5E" w:rsidRPr="009B4BF2">
        <w:rPr>
          <w:rFonts w:ascii="Arial" w:hAnsi="Arial" w:cs="Arial"/>
          <w:sz w:val="24"/>
          <w:szCs w:val="20"/>
        </w:rPr>
        <w:t xml:space="preserve">: Hannah Lee, EMERGE </w:t>
      </w:r>
      <w:r w:rsidR="004266A7" w:rsidRPr="009B4BF2">
        <w:rPr>
          <w:rFonts w:ascii="Arial" w:hAnsi="Arial" w:cs="Arial"/>
          <w:sz w:val="24"/>
          <w:szCs w:val="20"/>
        </w:rPr>
        <w:t xml:space="preserve">Regional </w:t>
      </w:r>
      <w:r w:rsidR="00545F5E" w:rsidRPr="009B4BF2">
        <w:rPr>
          <w:rFonts w:ascii="Arial" w:hAnsi="Arial" w:cs="Arial"/>
          <w:sz w:val="24"/>
          <w:szCs w:val="20"/>
        </w:rPr>
        <w:t>Coordinator.</w:t>
      </w:r>
      <w:r w:rsidR="00234B5F" w:rsidRPr="009B4BF2">
        <w:rPr>
          <w:rFonts w:ascii="Arial" w:hAnsi="Arial" w:cs="Arial"/>
          <w:sz w:val="24"/>
          <w:szCs w:val="20"/>
        </w:rPr>
        <w:t xml:space="preserve"> </w:t>
      </w:r>
      <w:r w:rsidR="00545F5E" w:rsidRPr="009B4BF2">
        <w:rPr>
          <w:rFonts w:ascii="Arial" w:hAnsi="Arial" w:cs="Arial"/>
          <w:sz w:val="24"/>
          <w:szCs w:val="20"/>
        </w:rPr>
        <w:t xml:space="preserve">Thanks to Hannah who conceived and oversaw the research project from inception through to finalisation. Hannah provided tenacious oversight and support </w:t>
      </w:r>
      <w:r w:rsidRPr="009B4BF2">
        <w:rPr>
          <w:rFonts w:ascii="Arial" w:hAnsi="Arial" w:cs="Arial"/>
          <w:sz w:val="24"/>
          <w:szCs w:val="20"/>
        </w:rPr>
        <w:t xml:space="preserve">of the </w:t>
      </w:r>
      <w:r w:rsidR="00545F5E" w:rsidRPr="009B4BF2">
        <w:rPr>
          <w:rFonts w:ascii="Arial" w:hAnsi="Arial" w:cs="Arial"/>
          <w:sz w:val="24"/>
          <w:szCs w:val="20"/>
        </w:rPr>
        <w:t xml:space="preserve">project as a key activity of the EMERGE Mekong Regional Initiative. </w:t>
      </w:r>
    </w:p>
    <w:p w14:paraId="2FE49909" w14:textId="750D7187" w:rsidR="00545F5E" w:rsidRPr="009B4BF2" w:rsidRDefault="00545F5E" w:rsidP="00581C37">
      <w:pPr>
        <w:pStyle w:val="Default"/>
        <w:numPr>
          <w:ilvl w:val="0"/>
          <w:numId w:val="3"/>
        </w:numPr>
        <w:spacing w:before="120" w:after="120" w:line="276" w:lineRule="auto"/>
        <w:jc w:val="both"/>
        <w:rPr>
          <w:rFonts w:ascii="Arial" w:hAnsi="Arial" w:cs="Arial"/>
          <w:szCs w:val="20"/>
        </w:rPr>
      </w:pPr>
      <w:r w:rsidRPr="009B4BF2">
        <w:rPr>
          <w:rFonts w:ascii="Arial" w:hAnsi="Arial" w:cs="Arial"/>
          <w:szCs w:val="20"/>
        </w:rPr>
        <w:t>Editors and reviewers: Dr. Kristin Diemer, University of Melbourne, for peer review in this research study and technical review of the report. Jane Torney, for her compre</w:t>
      </w:r>
      <w:r w:rsidR="002F4C6A" w:rsidRPr="009B4BF2">
        <w:rPr>
          <w:rFonts w:ascii="Arial" w:hAnsi="Arial" w:cs="Arial"/>
          <w:szCs w:val="20"/>
        </w:rPr>
        <w:t>hensive editing of the report, and students, Emily Evans, Helena Jordan and Stephanie Re</w:t>
      </w:r>
      <w:r w:rsidR="00754FFC" w:rsidRPr="009B4BF2">
        <w:rPr>
          <w:rFonts w:ascii="Arial" w:hAnsi="Arial" w:cs="Arial"/>
          <w:szCs w:val="20"/>
        </w:rPr>
        <w:t>nde</w:t>
      </w:r>
      <w:r w:rsidR="002F4C6A" w:rsidRPr="009B4BF2">
        <w:rPr>
          <w:rFonts w:ascii="Arial" w:hAnsi="Arial" w:cs="Arial"/>
          <w:szCs w:val="20"/>
        </w:rPr>
        <w:t xml:space="preserve">ll for proofreading. </w:t>
      </w:r>
    </w:p>
    <w:p w14:paraId="6FCFC5A2" w14:textId="77777777" w:rsidR="00545F5E" w:rsidRPr="009B4BF2" w:rsidRDefault="00545F5E" w:rsidP="00581C37">
      <w:pPr>
        <w:pStyle w:val="ListParagraph"/>
        <w:numPr>
          <w:ilvl w:val="0"/>
          <w:numId w:val="3"/>
        </w:numPr>
        <w:spacing w:before="120" w:after="120"/>
        <w:jc w:val="both"/>
        <w:rPr>
          <w:rFonts w:ascii="Arial" w:hAnsi="Arial" w:cs="Arial"/>
          <w:iCs/>
          <w:sz w:val="24"/>
          <w:szCs w:val="20"/>
        </w:rPr>
      </w:pPr>
      <w:r w:rsidRPr="009B4BF2">
        <w:rPr>
          <w:rFonts w:ascii="Arial" w:hAnsi="Arial" w:cs="Arial"/>
          <w:iCs/>
          <w:sz w:val="24"/>
          <w:szCs w:val="20"/>
        </w:rPr>
        <w:t xml:space="preserve">To Dan Brush and Jarrod Tucker of Colin Biggers &amp; Paisley Lawyers in Sydney, Australia for legal inputs on intellectual property, publishing and licensing rights. </w:t>
      </w:r>
    </w:p>
    <w:p w14:paraId="2885B08B" w14:textId="422C51AF" w:rsidR="00545F5E" w:rsidRPr="009B4BF2" w:rsidRDefault="00545F5E" w:rsidP="00581C37">
      <w:pPr>
        <w:pStyle w:val="Default"/>
        <w:numPr>
          <w:ilvl w:val="0"/>
          <w:numId w:val="3"/>
        </w:numPr>
        <w:spacing w:before="120" w:after="120" w:line="276" w:lineRule="auto"/>
        <w:jc w:val="both"/>
        <w:rPr>
          <w:rFonts w:ascii="Arial" w:hAnsi="Arial" w:cs="Arial"/>
          <w:szCs w:val="20"/>
        </w:rPr>
      </w:pPr>
      <w:r w:rsidRPr="009B4BF2">
        <w:rPr>
          <w:rFonts w:ascii="Arial" w:hAnsi="Arial" w:cs="Arial"/>
          <w:szCs w:val="20"/>
        </w:rPr>
        <w:lastRenderedPageBreak/>
        <w:t>Our data collection team leader Ly Vouch Long who coordinated and lead the data collection, organised interviews and provided an unprecedented level of patience in the data collection process.</w:t>
      </w:r>
    </w:p>
    <w:p w14:paraId="47849845" w14:textId="54695DA8" w:rsidR="00545F5E" w:rsidRPr="009B4BF2" w:rsidRDefault="00545F5E" w:rsidP="00581C37">
      <w:pPr>
        <w:pStyle w:val="Default"/>
        <w:numPr>
          <w:ilvl w:val="0"/>
          <w:numId w:val="3"/>
        </w:numPr>
        <w:spacing w:before="120" w:after="120" w:line="276" w:lineRule="auto"/>
        <w:jc w:val="both"/>
        <w:rPr>
          <w:rFonts w:ascii="Arial" w:hAnsi="Arial" w:cs="Arial"/>
          <w:szCs w:val="20"/>
        </w:rPr>
      </w:pPr>
      <w:r w:rsidRPr="009B4BF2">
        <w:rPr>
          <w:rFonts w:ascii="Arial" w:hAnsi="Arial" w:cs="Arial"/>
          <w:szCs w:val="20"/>
        </w:rPr>
        <w:t>To the data collection team of enumerators, who worked tirelessly to conduct surveys and to accurately convey the situation of sexual harassment across the garment industry.</w:t>
      </w:r>
    </w:p>
    <w:p w14:paraId="44D27737" w14:textId="77777777" w:rsidR="00FB30EC" w:rsidRPr="009B4BF2" w:rsidRDefault="00545F5E" w:rsidP="00581C37">
      <w:pPr>
        <w:pStyle w:val="ListParagraph"/>
        <w:numPr>
          <w:ilvl w:val="0"/>
          <w:numId w:val="3"/>
        </w:numPr>
        <w:spacing w:before="120" w:after="120"/>
        <w:jc w:val="both"/>
        <w:rPr>
          <w:rFonts w:ascii="Arial" w:hAnsi="Arial" w:cs="Arial"/>
          <w:sz w:val="24"/>
          <w:szCs w:val="20"/>
        </w:rPr>
      </w:pPr>
      <w:r w:rsidRPr="009B4BF2">
        <w:rPr>
          <w:rFonts w:ascii="Arial" w:hAnsi="Arial" w:cs="Arial"/>
          <w:sz w:val="24"/>
          <w:szCs w:val="20"/>
        </w:rPr>
        <w:t>Finally, thanks with gratitude to the Australian Department for Foreign Affairs and Trade (DFAT) and the Australian public for their financial support for this study.</w:t>
      </w:r>
    </w:p>
    <w:p w14:paraId="0EC705B6" w14:textId="77777777" w:rsidR="00AD56AD" w:rsidRPr="00AD56AD" w:rsidRDefault="00AD56AD" w:rsidP="00AD56AD">
      <w:pPr>
        <w:spacing w:before="120" w:after="120"/>
        <w:jc w:val="both"/>
        <w:rPr>
          <w:rFonts w:cs="Arial"/>
          <w:szCs w:val="20"/>
        </w:rPr>
        <w:sectPr w:rsidR="00AD56AD" w:rsidRPr="00AD56AD" w:rsidSect="00D55C70">
          <w:headerReference w:type="even" r:id="rId22"/>
          <w:headerReference w:type="default" r:id="rId23"/>
          <w:footerReference w:type="default" r:id="rId24"/>
          <w:headerReference w:type="first" r:id="rId25"/>
          <w:pgSz w:w="11906" w:h="16838"/>
          <w:pgMar w:top="993" w:right="1440" w:bottom="1440" w:left="1440" w:header="708" w:footer="708" w:gutter="0"/>
          <w:pgNumType w:start="1"/>
          <w:cols w:space="708"/>
          <w:docGrid w:linePitch="360"/>
        </w:sectPr>
      </w:pPr>
    </w:p>
    <w:p w14:paraId="59346540" w14:textId="77777777" w:rsidR="00BC2930" w:rsidRPr="002412F4" w:rsidRDefault="00396A1E" w:rsidP="00177C80">
      <w:pPr>
        <w:pStyle w:val="ChapterHeading"/>
        <w:spacing w:before="240" w:line="276" w:lineRule="auto"/>
        <w:sectPr w:rsidR="00BC2930" w:rsidRPr="002412F4" w:rsidSect="00C91B16">
          <w:headerReference w:type="even" r:id="rId26"/>
          <w:headerReference w:type="default" r:id="rId27"/>
          <w:footerReference w:type="default" r:id="rId28"/>
          <w:headerReference w:type="first" r:id="rId29"/>
          <w:pgSz w:w="11906" w:h="16838"/>
          <w:pgMar w:top="993" w:right="1440" w:bottom="1440" w:left="1440" w:header="708" w:footer="708" w:gutter="0"/>
          <w:cols w:space="708"/>
          <w:docGrid w:linePitch="360"/>
        </w:sectPr>
      </w:pPr>
      <w:bookmarkStart w:id="1" w:name="_Toc450207937"/>
      <w:bookmarkStart w:id="2" w:name="_Toc451441073"/>
      <w:bookmarkStart w:id="3" w:name="_Toc480794800"/>
      <w:r>
        <w:lastRenderedPageBreak/>
        <w:t>Executive Summary</w:t>
      </w:r>
      <w:bookmarkStart w:id="4" w:name="_Toc451441074"/>
      <w:bookmarkEnd w:id="1"/>
      <w:bookmarkEnd w:id="2"/>
      <w:bookmarkEnd w:id="3"/>
    </w:p>
    <w:p w14:paraId="4A1D3425" w14:textId="77777777" w:rsidR="002412F4" w:rsidRDefault="002412F4" w:rsidP="00BC2930">
      <w:pPr>
        <w:pStyle w:val="xmsonormal"/>
        <w:shd w:val="clear" w:color="auto" w:fill="FFFFFF"/>
        <w:spacing w:before="0" w:beforeAutospacing="0" w:after="0" w:afterAutospacing="0" w:line="276" w:lineRule="auto"/>
        <w:jc w:val="both"/>
        <w:rPr>
          <w:rFonts w:ascii="Arial" w:eastAsiaTheme="minorHAnsi" w:hAnsi="Arial" w:cs="Arial"/>
          <w:sz w:val="20"/>
          <w:szCs w:val="20"/>
          <w:lang w:val="en-AU"/>
        </w:rPr>
      </w:pPr>
    </w:p>
    <w:p w14:paraId="3B51FB95" w14:textId="7A72B10F" w:rsidR="00CB5107" w:rsidRPr="00581C37" w:rsidRDefault="004673BE" w:rsidP="00581C37">
      <w:pPr>
        <w:pStyle w:val="xmsonormal"/>
        <w:shd w:val="clear" w:color="auto" w:fill="FFFFFF"/>
        <w:spacing w:before="120" w:beforeAutospacing="0" w:after="120" w:afterAutospacing="0" w:line="276" w:lineRule="auto"/>
        <w:jc w:val="both"/>
        <w:rPr>
          <w:rFonts w:ascii="Arial" w:hAnsi="Arial" w:cs="Arial"/>
        </w:rPr>
      </w:pPr>
      <w:r w:rsidRPr="00581C37">
        <w:rPr>
          <w:rFonts w:ascii="Arial" w:eastAsiaTheme="minorHAnsi" w:hAnsi="Arial" w:cs="Arial"/>
          <w:lang w:val="en-AU"/>
        </w:rPr>
        <w:t>Th</w:t>
      </w:r>
      <w:r w:rsidR="000D797A" w:rsidRPr="00581C37">
        <w:rPr>
          <w:rFonts w:ascii="Arial" w:eastAsiaTheme="minorHAnsi" w:hAnsi="Arial" w:cs="Arial"/>
          <w:lang w:val="en-AU"/>
        </w:rPr>
        <w:t>e I</w:t>
      </w:r>
      <w:r w:rsidR="002F4C6A" w:rsidRPr="00581C37">
        <w:rPr>
          <w:rFonts w:ascii="Arial" w:eastAsiaTheme="minorHAnsi" w:hAnsi="Arial" w:cs="Arial"/>
          <w:lang w:val="en-AU"/>
        </w:rPr>
        <w:t>nternational Labour Organisation (I</w:t>
      </w:r>
      <w:r w:rsidR="000D797A" w:rsidRPr="00581C37">
        <w:rPr>
          <w:rFonts w:ascii="Arial" w:eastAsiaTheme="minorHAnsi" w:hAnsi="Arial" w:cs="Arial"/>
          <w:lang w:val="en-AU"/>
        </w:rPr>
        <w:t>LO</w:t>
      </w:r>
      <w:r w:rsidR="002F4C6A" w:rsidRPr="00581C37">
        <w:rPr>
          <w:rFonts w:ascii="Arial" w:eastAsiaTheme="minorHAnsi" w:hAnsi="Arial" w:cs="Arial"/>
          <w:lang w:val="en-AU"/>
        </w:rPr>
        <w:t>)</w:t>
      </w:r>
      <w:r w:rsidR="000D797A" w:rsidRPr="00581C37">
        <w:rPr>
          <w:rFonts w:ascii="Arial" w:eastAsiaTheme="minorHAnsi" w:hAnsi="Arial" w:cs="Arial"/>
          <w:lang w:val="en-AU"/>
        </w:rPr>
        <w:t xml:space="preserve"> defines sexual harassment as sex-based behaviour that is unwelcome, unreasonable, and offensive </w:t>
      </w:r>
      <w:r w:rsidR="000D797A" w:rsidRPr="00581C37">
        <w:rPr>
          <w:rFonts w:ascii="Arial" w:hAnsi="Arial" w:cs="Arial"/>
          <w:lang w:val="en-AU"/>
        </w:rPr>
        <w:t xml:space="preserve">to its recipient (ILO, 2005; ILO, 2007).  Behaviours can include physical harassment and physical violence/assault (ranging from unnecessary close proximity to rape and sexual assault), verbal harassment (comments about appearance, sexual orientation, phone calls) and non-verbal harassment (whistling, </w:t>
      </w:r>
      <w:r w:rsidR="00977000" w:rsidRPr="00581C37">
        <w:rPr>
          <w:rFonts w:ascii="Arial" w:hAnsi="Arial" w:cs="Arial"/>
          <w:lang w:val="en-AU"/>
        </w:rPr>
        <w:t>sexually suggestive</w:t>
      </w:r>
      <w:r w:rsidR="000D797A" w:rsidRPr="00581C37">
        <w:rPr>
          <w:rFonts w:ascii="Arial" w:hAnsi="Arial" w:cs="Arial"/>
          <w:lang w:val="en-AU"/>
        </w:rPr>
        <w:t xml:space="preserve"> </w:t>
      </w:r>
      <w:r w:rsidR="001D2236" w:rsidRPr="00581C37">
        <w:rPr>
          <w:rFonts w:ascii="Arial" w:hAnsi="Arial" w:cs="Arial"/>
          <w:lang w:val="en-AU"/>
        </w:rPr>
        <w:t>gestures).</w:t>
      </w:r>
    </w:p>
    <w:p w14:paraId="0E9F2468" w14:textId="34A26F80" w:rsidR="009F6135" w:rsidRPr="00581C37" w:rsidRDefault="000D797A" w:rsidP="00581C37">
      <w:pPr>
        <w:autoSpaceDE w:val="0"/>
        <w:autoSpaceDN w:val="0"/>
        <w:adjustRightInd w:val="0"/>
        <w:spacing w:before="120" w:after="120" w:line="276" w:lineRule="auto"/>
        <w:jc w:val="both"/>
        <w:rPr>
          <w:rFonts w:cs="Arial"/>
          <w:sz w:val="24"/>
          <w:szCs w:val="24"/>
        </w:rPr>
      </w:pPr>
      <w:r w:rsidRPr="00581C37">
        <w:rPr>
          <w:rFonts w:cs="Arial"/>
          <w:sz w:val="24"/>
          <w:szCs w:val="24"/>
        </w:rPr>
        <w:t xml:space="preserve">Sexual harassment in the workplace </w:t>
      </w:r>
      <w:r w:rsidR="008B2005" w:rsidRPr="00581C37">
        <w:rPr>
          <w:rFonts w:cs="Arial"/>
          <w:sz w:val="24"/>
          <w:szCs w:val="24"/>
        </w:rPr>
        <w:t xml:space="preserve">and the community </w:t>
      </w:r>
      <w:r w:rsidRPr="00581C37">
        <w:rPr>
          <w:rFonts w:cs="Arial"/>
          <w:sz w:val="24"/>
          <w:szCs w:val="24"/>
        </w:rPr>
        <w:t xml:space="preserve">is a form of violence against women and a human rights violation. </w:t>
      </w:r>
      <w:r w:rsidR="008B2005" w:rsidRPr="00581C37">
        <w:rPr>
          <w:rFonts w:cs="Arial"/>
          <w:sz w:val="24"/>
          <w:szCs w:val="24"/>
        </w:rPr>
        <w:t>International evidence shows that certain factors drive higher levels of violence against women. “These include b</w:t>
      </w:r>
      <w:r w:rsidR="00A752B2" w:rsidRPr="00581C37">
        <w:rPr>
          <w:rFonts w:cs="Arial"/>
          <w:sz w:val="24"/>
          <w:szCs w:val="24"/>
        </w:rPr>
        <w:t xml:space="preserve">eliefs and behaviours </w:t>
      </w:r>
      <w:r w:rsidR="00110F13" w:rsidRPr="00581C37">
        <w:rPr>
          <w:rFonts w:cs="Arial"/>
          <w:sz w:val="24"/>
          <w:szCs w:val="24"/>
        </w:rPr>
        <w:t>reflected by</w:t>
      </w:r>
      <w:r w:rsidRPr="00581C37">
        <w:rPr>
          <w:rFonts w:cs="Arial"/>
          <w:sz w:val="24"/>
          <w:szCs w:val="24"/>
        </w:rPr>
        <w:t xml:space="preserve"> disrespect for women, low support for </w:t>
      </w:r>
      <w:r w:rsidR="008B2005" w:rsidRPr="00581C37">
        <w:rPr>
          <w:rFonts w:cs="Arial"/>
          <w:sz w:val="24"/>
          <w:szCs w:val="24"/>
        </w:rPr>
        <w:t xml:space="preserve">gender equality </w:t>
      </w:r>
      <w:r w:rsidR="00110F13" w:rsidRPr="00581C37">
        <w:rPr>
          <w:rFonts w:cs="Arial"/>
          <w:sz w:val="24"/>
          <w:szCs w:val="24"/>
        </w:rPr>
        <w:t>and adherence</w:t>
      </w:r>
      <w:r w:rsidRPr="00581C37">
        <w:rPr>
          <w:rFonts w:cs="Arial"/>
          <w:sz w:val="24"/>
          <w:szCs w:val="24"/>
        </w:rPr>
        <w:t xml:space="preserve"> to rigid or </w:t>
      </w:r>
      <w:r w:rsidR="00110F13" w:rsidRPr="00581C37">
        <w:rPr>
          <w:rFonts w:cs="Arial"/>
          <w:sz w:val="24"/>
          <w:szCs w:val="24"/>
        </w:rPr>
        <w:t>stereotypical gender</w:t>
      </w:r>
      <w:r w:rsidRPr="00581C37">
        <w:rPr>
          <w:rFonts w:cs="Arial"/>
          <w:sz w:val="24"/>
          <w:szCs w:val="24"/>
        </w:rPr>
        <w:t xml:space="preserve"> roles, relations and identities</w:t>
      </w:r>
      <w:r w:rsidR="008B2005" w:rsidRPr="00581C37">
        <w:rPr>
          <w:rFonts w:cs="Arial"/>
          <w:sz w:val="24"/>
          <w:szCs w:val="24"/>
        </w:rPr>
        <w:t>”</w:t>
      </w:r>
      <w:r w:rsidRPr="00581C37">
        <w:rPr>
          <w:rFonts w:cs="Arial"/>
          <w:sz w:val="24"/>
          <w:szCs w:val="24"/>
        </w:rPr>
        <w:t xml:space="preserve"> (Our Watch, 2016).</w:t>
      </w:r>
    </w:p>
    <w:p w14:paraId="7CD9F1B6" w14:textId="3271DC40" w:rsidR="000D797A" w:rsidRPr="00581C37" w:rsidRDefault="004673BE" w:rsidP="00581C37">
      <w:pPr>
        <w:autoSpaceDE w:val="0"/>
        <w:autoSpaceDN w:val="0"/>
        <w:adjustRightInd w:val="0"/>
        <w:spacing w:before="120" w:after="120" w:line="276" w:lineRule="auto"/>
        <w:jc w:val="both"/>
        <w:rPr>
          <w:rFonts w:cs="Arial"/>
          <w:sz w:val="24"/>
          <w:szCs w:val="24"/>
        </w:rPr>
      </w:pPr>
      <w:r w:rsidRPr="00581C37">
        <w:rPr>
          <w:rFonts w:cs="Arial"/>
          <w:sz w:val="24"/>
          <w:szCs w:val="24"/>
        </w:rPr>
        <w:t>Th</w:t>
      </w:r>
      <w:r w:rsidR="000D797A" w:rsidRPr="00581C37">
        <w:rPr>
          <w:rFonts w:cs="Arial"/>
          <w:sz w:val="24"/>
          <w:szCs w:val="24"/>
        </w:rPr>
        <w:t xml:space="preserve">e </w:t>
      </w:r>
      <w:r w:rsidR="00EE108C" w:rsidRPr="00581C37">
        <w:rPr>
          <w:rFonts w:cs="Arial"/>
          <w:sz w:val="24"/>
          <w:szCs w:val="24"/>
        </w:rPr>
        <w:t>underlying causes of</w:t>
      </w:r>
      <w:r w:rsidR="000D797A" w:rsidRPr="00581C37">
        <w:rPr>
          <w:rFonts w:cs="Arial"/>
          <w:sz w:val="24"/>
          <w:szCs w:val="24"/>
        </w:rPr>
        <w:t xml:space="preserve"> violence against women are found in the social context of gender inequality (UN, 2006; European Commission, 2010; World Health Organization and London School of Hygiene and Tropical Medicine, 2010; Arango et al., 2014).</w:t>
      </w:r>
      <w:r w:rsidR="00234B5F" w:rsidRPr="00581C37">
        <w:rPr>
          <w:rFonts w:cs="Arial"/>
          <w:sz w:val="24"/>
          <w:szCs w:val="24"/>
        </w:rPr>
        <w:t xml:space="preserve"> </w:t>
      </w:r>
      <w:r w:rsidR="000D797A" w:rsidRPr="00581C37">
        <w:rPr>
          <w:rFonts w:cs="Arial"/>
          <w:sz w:val="24"/>
          <w:szCs w:val="24"/>
        </w:rPr>
        <w:t>Gender inequality is characterised by unequal value afforded to men and women and an unequal distribution of power, resources and opportunity. It is often rooted in laws or policies formally constraining the rights and opportunities of women, and is reinforced and maintained through informal mechanisms, like negative gender norms</w:t>
      </w:r>
      <w:r w:rsidR="005B6573" w:rsidRPr="00581C37">
        <w:rPr>
          <w:rFonts w:cs="Arial"/>
          <w:sz w:val="24"/>
          <w:szCs w:val="24"/>
        </w:rPr>
        <w:t xml:space="preserve"> </w:t>
      </w:r>
      <w:r w:rsidR="00FA7226" w:rsidRPr="00581C37">
        <w:rPr>
          <w:rFonts w:cs="Arial"/>
          <w:sz w:val="24"/>
          <w:szCs w:val="24"/>
        </w:rPr>
        <w:t>(Our Watch</w:t>
      </w:r>
      <w:r w:rsidR="009276DD" w:rsidRPr="00581C37">
        <w:rPr>
          <w:rFonts w:cs="Arial"/>
          <w:sz w:val="24"/>
          <w:szCs w:val="24"/>
        </w:rPr>
        <w:t>,</w:t>
      </w:r>
      <w:r w:rsidR="00FA7226" w:rsidRPr="00581C37">
        <w:rPr>
          <w:rFonts w:cs="Arial"/>
          <w:sz w:val="24"/>
          <w:szCs w:val="24"/>
        </w:rPr>
        <w:t xml:space="preserve"> 2016)</w:t>
      </w:r>
      <w:r w:rsidR="00EE108C" w:rsidRPr="00581C37">
        <w:rPr>
          <w:rFonts w:cs="Arial"/>
          <w:sz w:val="24"/>
          <w:szCs w:val="24"/>
        </w:rPr>
        <w:t>.</w:t>
      </w:r>
    </w:p>
    <w:p w14:paraId="3193F23E" w14:textId="551B5093" w:rsidR="000D797A" w:rsidRPr="00581C37" w:rsidRDefault="000D797A" w:rsidP="00581C37">
      <w:pPr>
        <w:pStyle w:val="ListParagraph"/>
        <w:spacing w:before="120" w:after="120"/>
        <w:ind w:left="0"/>
        <w:jc w:val="both"/>
        <w:rPr>
          <w:rFonts w:ascii="Arial" w:hAnsi="Arial" w:cs="Arial"/>
          <w:sz w:val="24"/>
          <w:szCs w:val="24"/>
        </w:rPr>
      </w:pPr>
      <w:r w:rsidRPr="00581C37">
        <w:rPr>
          <w:rFonts w:ascii="Arial" w:hAnsi="Arial" w:cs="Arial"/>
          <w:sz w:val="24"/>
          <w:szCs w:val="24"/>
        </w:rPr>
        <w:t xml:space="preserve">Of the 600,000 workers (ILO, 2015) employed by Cambodia’s garment sector, 85 per cent are women (UNFPA, 2014).  However, despite their high rate of participation in the garment industry, women are not on equal terms to their male colleagues, with harmful gender norms and structures both in </w:t>
      </w:r>
      <w:r w:rsidR="005B6573" w:rsidRPr="00581C37">
        <w:rPr>
          <w:rFonts w:ascii="Arial" w:hAnsi="Arial" w:cs="Arial"/>
          <w:sz w:val="24"/>
          <w:szCs w:val="24"/>
        </w:rPr>
        <w:t xml:space="preserve">and out of the factory meaning </w:t>
      </w:r>
      <w:r w:rsidRPr="00581C37">
        <w:rPr>
          <w:rFonts w:ascii="Arial" w:hAnsi="Arial" w:cs="Arial"/>
          <w:sz w:val="24"/>
          <w:szCs w:val="24"/>
        </w:rPr>
        <w:t xml:space="preserve">they are largely </w:t>
      </w:r>
      <w:r w:rsidRPr="00581C37">
        <w:rPr>
          <w:rFonts w:ascii="Arial" w:hAnsi="Arial" w:cs="Arial"/>
          <w:spacing w:val="-4"/>
          <w:sz w:val="24"/>
          <w:szCs w:val="24"/>
        </w:rPr>
        <w:t>ex</w:t>
      </w:r>
      <w:r w:rsidRPr="00581C37">
        <w:rPr>
          <w:rFonts w:ascii="Arial" w:hAnsi="Arial" w:cs="Arial"/>
          <w:sz w:val="24"/>
          <w:szCs w:val="24"/>
        </w:rPr>
        <w:t>cl</w:t>
      </w:r>
      <w:r w:rsidRPr="00581C37">
        <w:rPr>
          <w:rFonts w:ascii="Arial" w:hAnsi="Arial" w:cs="Arial"/>
          <w:spacing w:val="-4"/>
          <w:sz w:val="24"/>
          <w:szCs w:val="24"/>
        </w:rPr>
        <w:t>ud</w:t>
      </w:r>
      <w:r w:rsidRPr="00581C37">
        <w:rPr>
          <w:rFonts w:ascii="Arial" w:hAnsi="Arial" w:cs="Arial"/>
          <w:sz w:val="24"/>
          <w:szCs w:val="24"/>
        </w:rPr>
        <w:t>ed</w:t>
      </w:r>
      <w:r w:rsidRPr="00581C37">
        <w:rPr>
          <w:rFonts w:ascii="Arial" w:hAnsi="Arial" w:cs="Arial"/>
          <w:spacing w:val="-3"/>
          <w:sz w:val="24"/>
          <w:szCs w:val="24"/>
        </w:rPr>
        <w:t xml:space="preserve"> </w:t>
      </w:r>
      <w:r w:rsidRPr="00581C37">
        <w:rPr>
          <w:rFonts w:ascii="Arial" w:hAnsi="Arial" w:cs="Arial"/>
          <w:sz w:val="24"/>
          <w:szCs w:val="24"/>
        </w:rPr>
        <w:t>f</w:t>
      </w:r>
      <w:r w:rsidRPr="00581C37">
        <w:rPr>
          <w:rFonts w:ascii="Arial" w:hAnsi="Arial" w:cs="Arial"/>
          <w:spacing w:val="-4"/>
          <w:sz w:val="24"/>
          <w:szCs w:val="24"/>
        </w:rPr>
        <w:t>r</w:t>
      </w:r>
      <w:r w:rsidRPr="00581C37">
        <w:rPr>
          <w:rFonts w:ascii="Arial" w:hAnsi="Arial" w:cs="Arial"/>
          <w:sz w:val="24"/>
          <w:szCs w:val="24"/>
        </w:rPr>
        <w:t>om certain</w:t>
      </w:r>
      <w:r w:rsidRPr="00581C37">
        <w:rPr>
          <w:rFonts w:ascii="Arial" w:hAnsi="Arial" w:cs="Arial"/>
          <w:spacing w:val="28"/>
          <w:sz w:val="24"/>
          <w:szCs w:val="24"/>
        </w:rPr>
        <w:t xml:space="preserve"> </w:t>
      </w:r>
      <w:r w:rsidRPr="00581C37">
        <w:rPr>
          <w:rFonts w:ascii="Arial" w:hAnsi="Arial" w:cs="Arial"/>
          <w:sz w:val="24"/>
          <w:szCs w:val="24"/>
        </w:rPr>
        <w:t>types</w:t>
      </w:r>
      <w:r w:rsidRPr="00581C37">
        <w:rPr>
          <w:rFonts w:ascii="Arial" w:hAnsi="Arial" w:cs="Arial"/>
          <w:spacing w:val="15"/>
          <w:sz w:val="24"/>
          <w:szCs w:val="24"/>
        </w:rPr>
        <w:t xml:space="preserve"> </w:t>
      </w:r>
      <w:r w:rsidRPr="00581C37">
        <w:rPr>
          <w:rFonts w:ascii="Arial" w:hAnsi="Arial" w:cs="Arial"/>
          <w:spacing w:val="-4"/>
          <w:sz w:val="24"/>
          <w:szCs w:val="24"/>
        </w:rPr>
        <w:t>o</w:t>
      </w:r>
      <w:r w:rsidRPr="00581C37">
        <w:rPr>
          <w:rFonts w:ascii="Arial" w:hAnsi="Arial" w:cs="Arial"/>
          <w:sz w:val="24"/>
          <w:szCs w:val="24"/>
        </w:rPr>
        <w:t>f</w:t>
      </w:r>
      <w:r w:rsidRPr="00581C37">
        <w:rPr>
          <w:rFonts w:ascii="Arial" w:hAnsi="Arial" w:cs="Arial"/>
          <w:spacing w:val="6"/>
          <w:sz w:val="24"/>
          <w:szCs w:val="24"/>
        </w:rPr>
        <w:t xml:space="preserve"> </w:t>
      </w:r>
      <w:r w:rsidRPr="00581C37">
        <w:rPr>
          <w:rFonts w:ascii="Arial" w:hAnsi="Arial" w:cs="Arial"/>
          <w:sz w:val="24"/>
          <w:szCs w:val="24"/>
        </w:rPr>
        <w:t xml:space="preserve">work (such as leadership roles), </w:t>
      </w:r>
      <w:r w:rsidRPr="00581C37">
        <w:rPr>
          <w:rFonts w:ascii="Arial" w:hAnsi="Arial" w:cs="Arial"/>
          <w:spacing w:val="-4"/>
          <w:sz w:val="24"/>
          <w:szCs w:val="24"/>
        </w:rPr>
        <w:t>g</w:t>
      </w:r>
      <w:r w:rsidRPr="00581C37">
        <w:rPr>
          <w:rFonts w:ascii="Arial" w:hAnsi="Arial" w:cs="Arial"/>
          <w:sz w:val="24"/>
          <w:szCs w:val="24"/>
        </w:rPr>
        <w:t>et</w:t>
      </w:r>
      <w:r w:rsidRPr="00581C37">
        <w:rPr>
          <w:rFonts w:ascii="Arial" w:hAnsi="Arial" w:cs="Arial"/>
          <w:spacing w:val="31"/>
          <w:sz w:val="24"/>
          <w:szCs w:val="24"/>
        </w:rPr>
        <w:t xml:space="preserve"> </w:t>
      </w:r>
      <w:r w:rsidRPr="00581C37">
        <w:rPr>
          <w:rFonts w:ascii="Arial" w:hAnsi="Arial" w:cs="Arial"/>
          <w:sz w:val="24"/>
          <w:szCs w:val="24"/>
        </w:rPr>
        <w:t>paid less than men</w:t>
      </w:r>
      <w:r w:rsidRPr="00581C37">
        <w:rPr>
          <w:rFonts w:ascii="Arial" w:eastAsia="Arial" w:hAnsi="Arial" w:cs="Arial"/>
          <w:sz w:val="24"/>
          <w:szCs w:val="24"/>
        </w:rPr>
        <w:t xml:space="preserve">, </w:t>
      </w:r>
      <w:r w:rsidRPr="00581C37">
        <w:rPr>
          <w:rFonts w:ascii="Arial" w:hAnsi="Arial" w:cs="Arial"/>
          <w:sz w:val="24"/>
          <w:szCs w:val="24"/>
        </w:rPr>
        <w:t xml:space="preserve">receive less education and training than men, are recognised less for their contributions and are more likely to be exploited and harassed in their workplace (ILO, 2012a). </w:t>
      </w:r>
    </w:p>
    <w:p w14:paraId="6E374FA3" w14:textId="13EF02A1" w:rsidR="000D797A" w:rsidRPr="00581C37" w:rsidRDefault="000D797A" w:rsidP="00581C37">
      <w:pPr>
        <w:spacing w:before="120" w:after="120" w:line="276" w:lineRule="auto"/>
        <w:jc w:val="both"/>
        <w:rPr>
          <w:rFonts w:cs="Arial"/>
          <w:sz w:val="24"/>
          <w:szCs w:val="24"/>
        </w:rPr>
      </w:pPr>
      <w:r w:rsidRPr="00581C37">
        <w:rPr>
          <w:rFonts w:cs="Arial"/>
          <w:sz w:val="24"/>
          <w:szCs w:val="24"/>
        </w:rPr>
        <w:t xml:space="preserve">Women are central to Cambodia’s rapid economic growth, primarily through their employment in the garment industry.  Since the mid-1990s the total annual output of the garment sector has grown from an estimated USD 20 million to over USD 5 billion today, almost a third of national Gross Domestic Product (GDP) (ILO, 2015).  This growth has been fuelled in part by its competitive advantage for ethical working standards (Saxana and </w:t>
      </w:r>
      <w:r w:rsidRPr="00581C37">
        <w:rPr>
          <w:rFonts w:cs="Arial"/>
          <w:color w:val="222222"/>
          <w:sz w:val="24"/>
          <w:szCs w:val="24"/>
          <w:shd w:val="clear" w:color="auto" w:fill="FFFFFF"/>
        </w:rPr>
        <w:t>Salze-Lozac’h</w:t>
      </w:r>
      <w:r w:rsidRPr="00581C37">
        <w:rPr>
          <w:rFonts w:cs="Arial"/>
          <w:sz w:val="24"/>
          <w:szCs w:val="24"/>
        </w:rPr>
        <w:t xml:space="preserve">, 2010; Stanford WRC et al., 2013; Lichtenstein, 2016). </w:t>
      </w:r>
    </w:p>
    <w:p w14:paraId="561395A6" w14:textId="3B7052C4" w:rsidR="00CA115D" w:rsidRPr="00581C37" w:rsidRDefault="000D797A" w:rsidP="00581C37">
      <w:pPr>
        <w:spacing w:before="120" w:after="120" w:line="276" w:lineRule="auto"/>
        <w:jc w:val="both"/>
        <w:rPr>
          <w:rFonts w:cs="Arial"/>
          <w:sz w:val="24"/>
          <w:szCs w:val="24"/>
        </w:rPr>
      </w:pPr>
      <w:r w:rsidRPr="00581C37">
        <w:rPr>
          <w:rFonts w:cs="Arial"/>
          <w:sz w:val="24"/>
          <w:szCs w:val="24"/>
        </w:rPr>
        <w:t xml:space="preserve">In an </w:t>
      </w:r>
      <w:r w:rsidR="00581C37" w:rsidRPr="00581C37">
        <w:rPr>
          <w:rFonts w:cs="Arial"/>
          <w:sz w:val="24"/>
          <w:szCs w:val="24"/>
        </w:rPr>
        <w:t>industry,</w:t>
      </w:r>
      <w:r w:rsidRPr="00581C37">
        <w:rPr>
          <w:rFonts w:cs="Arial"/>
          <w:sz w:val="24"/>
          <w:szCs w:val="24"/>
        </w:rPr>
        <w:t xml:space="preserve"> whose success relies heavily on migrant women’s labour, sexual harassment is therefore not only a human rights issue but also an economic issue, with appropriate investment required to create a safe, respectful and competitive work environment for all its employees. For this reason, CARE Australia commissioned this research study to examine the prevalence and productivity cost of </w:t>
      </w:r>
      <w:r w:rsidRPr="00581C37">
        <w:rPr>
          <w:rFonts w:cs="Arial"/>
          <w:sz w:val="24"/>
          <w:szCs w:val="24"/>
        </w:rPr>
        <w:lastRenderedPageBreak/>
        <w:t>sexual harassment of workers to the Cambodian garment industry. The study was conducted by CARE in cooperation with the Garment Manufacturers Association of Cambodia (GMAC) and funded through the Australian NGO Cooperation Program (ANCP), from the Australian Department of Foreign Affairs and Trade (DFAT) and the Australian public.</w:t>
      </w:r>
    </w:p>
    <w:p w14:paraId="47B28161" w14:textId="079CB331" w:rsidR="000D797A" w:rsidRPr="00581C37" w:rsidRDefault="000D797A" w:rsidP="00581C37">
      <w:pPr>
        <w:spacing w:before="120" w:after="120" w:line="276" w:lineRule="auto"/>
        <w:jc w:val="both"/>
        <w:rPr>
          <w:rFonts w:cs="Arial"/>
          <w:sz w:val="24"/>
          <w:szCs w:val="24"/>
        </w:rPr>
      </w:pPr>
      <w:r w:rsidRPr="00581C37">
        <w:rPr>
          <w:rFonts w:cs="Arial"/>
          <w:sz w:val="24"/>
          <w:szCs w:val="24"/>
        </w:rPr>
        <w:t>This report presents the findings of a large-scale, nationally representative survey of sexual harassment in the Cambodian garment industry. It combines quantitative survey data from 1</w:t>
      </w:r>
      <w:r w:rsidR="009E0DAA" w:rsidRPr="00581C37">
        <w:rPr>
          <w:rFonts w:cs="Arial"/>
          <w:sz w:val="24"/>
          <w:szCs w:val="24"/>
        </w:rPr>
        <w:t>,</w:t>
      </w:r>
      <w:r w:rsidRPr="00581C37">
        <w:rPr>
          <w:rFonts w:cs="Arial"/>
          <w:sz w:val="24"/>
          <w:szCs w:val="24"/>
        </w:rPr>
        <w:t>287</w:t>
      </w:r>
      <w:r w:rsidR="009F6135" w:rsidRPr="00581C37">
        <w:rPr>
          <w:rStyle w:val="FootnoteReference"/>
          <w:rFonts w:cs="Arial"/>
          <w:sz w:val="24"/>
          <w:szCs w:val="24"/>
        </w:rPr>
        <w:footnoteReference w:id="1"/>
      </w:r>
      <w:r w:rsidRPr="00581C37">
        <w:rPr>
          <w:rFonts w:cs="Arial"/>
          <w:sz w:val="24"/>
          <w:szCs w:val="24"/>
        </w:rPr>
        <w:t xml:space="preserve"> workers across 52 factories, with 25 qualitative interviews and 9 focus groups conducted in a variety of different living and working environments. Specifically, the objectives of the study were to;</w:t>
      </w:r>
    </w:p>
    <w:p w14:paraId="261A42DA" w14:textId="77777777" w:rsidR="000D797A" w:rsidRPr="00581C37" w:rsidRDefault="000D797A" w:rsidP="00581C37">
      <w:pPr>
        <w:pStyle w:val="ListParagraph"/>
        <w:numPr>
          <w:ilvl w:val="0"/>
          <w:numId w:val="15"/>
        </w:numPr>
        <w:tabs>
          <w:tab w:val="clear" w:pos="1080"/>
          <w:tab w:val="num" w:pos="1800"/>
        </w:tabs>
        <w:spacing w:before="120" w:after="120"/>
        <w:ind w:left="720"/>
        <w:jc w:val="both"/>
        <w:rPr>
          <w:rFonts w:ascii="Arial" w:hAnsi="Arial" w:cs="Arial"/>
          <w:sz w:val="24"/>
          <w:szCs w:val="24"/>
        </w:rPr>
      </w:pPr>
      <w:r w:rsidRPr="00581C37">
        <w:rPr>
          <w:rFonts w:ascii="Arial" w:hAnsi="Arial" w:cs="Arial"/>
          <w:sz w:val="24"/>
          <w:szCs w:val="24"/>
        </w:rPr>
        <w:t>Estimate the prevalence of sexual harassment reported by female and male workers</w:t>
      </w:r>
    </w:p>
    <w:p w14:paraId="58836C27" w14:textId="77777777" w:rsidR="000D797A" w:rsidRPr="00581C37" w:rsidRDefault="000D797A" w:rsidP="00581C37">
      <w:pPr>
        <w:pStyle w:val="ListParagraph"/>
        <w:spacing w:before="120" w:after="120"/>
        <w:jc w:val="both"/>
        <w:rPr>
          <w:rFonts w:ascii="Arial" w:hAnsi="Arial" w:cs="Arial"/>
          <w:sz w:val="24"/>
          <w:szCs w:val="24"/>
        </w:rPr>
      </w:pPr>
    </w:p>
    <w:p w14:paraId="44D8EE88" w14:textId="77777777" w:rsidR="000D797A" w:rsidRPr="00581C37" w:rsidRDefault="000D797A" w:rsidP="00581C37">
      <w:pPr>
        <w:pStyle w:val="ListParagraph"/>
        <w:numPr>
          <w:ilvl w:val="0"/>
          <w:numId w:val="15"/>
        </w:numPr>
        <w:tabs>
          <w:tab w:val="clear" w:pos="1080"/>
          <w:tab w:val="num" w:pos="1800"/>
        </w:tabs>
        <w:spacing w:before="120" w:after="120"/>
        <w:ind w:left="720"/>
        <w:jc w:val="both"/>
        <w:rPr>
          <w:rFonts w:ascii="Arial" w:hAnsi="Arial" w:cs="Arial"/>
          <w:sz w:val="24"/>
          <w:szCs w:val="24"/>
        </w:rPr>
      </w:pPr>
      <w:r w:rsidRPr="00581C37">
        <w:rPr>
          <w:rFonts w:ascii="Arial" w:hAnsi="Arial" w:cs="Arial"/>
          <w:sz w:val="24"/>
          <w:szCs w:val="24"/>
        </w:rPr>
        <w:t>Estimate the annual cost of productivity lost to the garment industry due to sexual harassment affecting its workers by estimating indirect costs of turnover, absenteeism and presenteeism (direct and indirect tangible costs)</w:t>
      </w:r>
      <w:r w:rsidRPr="00581C37">
        <w:rPr>
          <w:rFonts w:ascii="Arial" w:hAnsi="Arial" w:cs="Arial"/>
          <w:color w:val="222222"/>
          <w:sz w:val="24"/>
          <w:szCs w:val="24"/>
          <w:shd w:val="clear" w:color="auto" w:fill="FFFFFF"/>
        </w:rPr>
        <w:t xml:space="preserve"> </w:t>
      </w:r>
    </w:p>
    <w:p w14:paraId="5143B37E" w14:textId="77777777" w:rsidR="000D797A" w:rsidRPr="00581C37" w:rsidRDefault="000D797A" w:rsidP="00581C37">
      <w:pPr>
        <w:pStyle w:val="ListParagraph"/>
        <w:spacing w:before="120" w:after="120"/>
        <w:jc w:val="both"/>
        <w:rPr>
          <w:rFonts w:ascii="Arial" w:hAnsi="Arial" w:cs="Arial"/>
          <w:sz w:val="24"/>
          <w:szCs w:val="24"/>
        </w:rPr>
      </w:pPr>
    </w:p>
    <w:p w14:paraId="0317A310" w14:textId="7EE79C1C" w:rsidR="005B6573" w:rsidRPr="00581C37" w:rsidRDefault="000D797A" w:rsidP="00581C37">
      <w:pPr>
        <w:pStyle w:val="ListParagraph"/>
        <w:numPr>
          <w:ilvl w:val="0"/>
          <w:numId w:val="15"/>
        </w:numPr>
        <w:tabs>
          <w:tab w:val="clear" w:pos="1080"/>
          <w:tab w:val="num" w:pos="1800"/>
        </w:tabs>
        <w:spacing w:before="120" w:after="120"/>
        <w:ind w:left="720"/>
        <w:jc w:val="both"/>
        <w:rPr>
          <w:rFonts w:ascii="Arial" w:hAnsi="Arial" w:cs="Arial"/>
          <w:sz w:val="24"/>
          <w:szCs w:val="24"/>
        </w:rPr>
      </w:pPr>
      <w:r w:rsidRPr="00581C37">
        <w:rPr>
          <w:rFonts w:ascii="Arial" w:hAnsi="Arial" w:cs="Arial"/>
          <w:sz w:val="24"/>
          <w:szCs w:val="24"/>
        </w:rPr>
        <w:t>Examine the harmful negative effects of sexual harassment experienced by female and male workers</w:t>
      </w:r>
      <w:r w:rsidR="00443B32" w:rsidRPr="00581C37">
        <w:rPr>
          <w:rFonts w:ascii="Arial" w:hAnsi="Arial" w:cs="Arial"/>
          <w:sz w:val="24"/>
          <w:szCs w:val="24"/>
        </w:rPr>
        <w:t>.</w:t>
      </w:r>
    </w:p>
    <w:p w14:paraId="2B219935" w14:textId="3589FCAB" w:rsidR="00B03A31" w:rsidRPr="00581C37" w:rsidRDefault="000D797A" w:rsidP="00581C37">
      <w:pPr>
        <w:spacing w:before="120" w:after="120" w:line="276" w:lineRule="auto"/>
        <w:jc w:val="both"/>
        <w:rPr>
          <w:rFonts w:cs="Arial"/>
          <w:sz w:val="24"/>
          <w:szCs w:val="24"/>
        </w:rPr>
      </w:pPr>
      <w:r w:rsidRPr="00581C37">
        <w:rPr>
          <w:rFonts w:cs="Arial"/>
          <w:sz w:val="24"/>
          <w:szCs w:val="24"/>
        </w:rPr>
        <w:t>The 1,287</w:t>
      </w:r>
      <w:r w:rsidR="008E12F5" w:rsidRPr="00581C37">
        <w:rPr>
          <w:rStyle w:val="FootnoteReference"/>
          <w:rFonts w:cs="Arial"/>
          <w:sz w:val="24"/>
          <w:szCs w:val="24"/>
        </w:rPr>
        <w:footnoteReference w:id="2"/>
      </w:r>
      <w:r w:rsidRPr="00581C37">
        <w:rPr>
          <w:rFonts w:cs="Arial"/>
          <w:sz w:val="24"/>
          <w:szCs w:val="24"/>
        </w:rPr>
        <w:t xml:space="preserve"> workers surveyed </w:t>
      </w:r>
      <w:r w:rsidR="00A207F6" w:rsidRPr="00581C37">
        <w:rPr>
          <w:rFonts w:cs="Arial"/>
          <w:sz w:val="24"/>
          <w:szCs w:val="24"/>
        </w:rPr>
        <w:t xml:space="preserve">(1,085 women and 198 men) </w:t>
      </w:r>
      <w:r w:rsidRPr="00581C37">
        <w:rPr>
          <w:rFonts w:cs="Arial"/>
          <w:sz w:val="24"/>
          <w:szCs w:val="24"/>
        </w:rPr>
        <w:t>produced a representative survey of the industry as a whole. This showed that 84.6 per cent of the industry are wom</w:t>
      </w:r>
      <w:r w:rsidR="009B7E92" w:rsidRPr="00581C37">
        <w:rPr>
          <w:rFonts w:cs="Arial"/>
          <w:sz w:val="24"/>
          <w:szCs w:val="24"/>
        </w:rPr>
        <w:t>en and 15.4 per cent are men. 97</w:t>
      </w:r>
      <w:r w:rsidRPr="00581C37">
        <w:rPr>
          <w:rFonts w:cs="Arial"/>
          <w:sz w:val="24"/>
          <w:szCs w:val="24"/>
        </w:rPr>
        <w:t xml:space="preserve"> per cent of participants working in Phnom Penh are internal migrants. The mean age for women and men is 27 years, with 65.9 per cent of women and 67.4 per cent of men under the age of 30. 85 per</w:t>
      </w:r>
      <w:r w:rsidR="00792D84" w:rsidRPr="00581C37">
        <w:rPr>
          <w:rFonts w:cs="Arial"/>
          <w:sz w:val="24"/>
          <w:szCs w:val="24"/>
        </w:rPr>
        <w:t xml:space="preserve"> </w:t>
      </w:r>
      <w:r w:rsidRPr="00581C37">
        <w:rPr>
          <w:rFonts w:cs="Arial"/>
          <w:sz w:val="24"/>
          <w:szCs w:val="24"/>
        </w:rPr>
        <w:t>cent of women and 68 per cent of men had completed 9</w:t>
      </w:r>
      <w:r w:rsidRPr="00581C37">
        <w:rPr>
          <w:rFonts w:cs="Arial"/>
          <w:sz w:val="24"/>
          <w:szCs w:val="24"/>
          <w:vertAlign w:val="superscript"/>
        </w:rPr>
        <w:t>th</w:t>
      </w:r>
      <w:r w:rsidRPr="00581C37">
        <w:rPr>
          <w:rFonts w:cs="Arial"/>
          <w:sz w:val="24"/>
          <w:szCs w:val="24"/>
        </w:rPr>
        <w:t xml:space="preserve"> grade</w:t>
      </w:r>
      <w:r w:rsidR="00234B5F" w:rsidRPr="00581C37">
        <w:rPr>
          <w:rFonts w:cs="Arial"/>
          <w:sz w:val="24"/>
          <w:szCs w:val="24"/>
        </w:rPr>
        <w:t xml:space="preserve"> or lower secondary education. </w:t>
      </w:r>
      <w:r w:rsidRPr="00581C37">
        <w:rPr>
          <w:rFonts w:cs="Arial"/>
          <w:sz w:val="24"/>
          <w:szCs w:val="24"/>
        </w:rPr>
        <w:t xml:space="preserve">Just over half of female respondents (51.1 per cent) and male respondents (54.5 per cent) were married. </w:t>
      </w:r>
    </w:p>
    <w:p w14:paraId="550E8454" w14:textId="5245121E" w:rsidR="00631CBB" w:rsidRPr="00581C37" w:rsidRDefault="00631CBB" w:rsidP="00581C37">
      <w:pPr>
        <w:spacing w:before="120" w:after="120" w:line="276" w:lineRule="auto"/>
        <w:jc w:val="both"/>
        <w:rPr>
          <w:rFonts w:cs="Arial"/>
          <w:sz w:val="24"/>
          <w:szCs w:val="24"/>
        </w:rPr>
      </w:pPr>
      <w:r w:rsidRPr="00581C37">
        <w:rPr>
          <w:rFonts w:cs="Arial"/>
          <w:sz w:val="24"/>
          <w:szCs w:val="24"/>
        </w:rPr>
        <w:t>The design and implementation of the study was developed to comply with World Health Organisation ethical guidelines for researching violence against wo</w:t>
      </w:r>
      <w:r w:rsidR="00234B5F" w:rsidRPr="00581C37">
        <w:rPr>
          <w:rFonts w:cs="Arial"/>
          <w:sz w:val="24"/>
          <w:szCs w:val="24"/>
        </w:rPr>
        <w:t xml:space="preserve">men (Ellsberg and Heise, 2005). </w:t>
      </w:r>
      <w:r w:rsidRPr="00581C37">
        <w:rPr>
          <w:rFonts w:cs="Arial"/>
          <w:sz w:val="24"/>
          <w:szCs w:val="24"/>
        </w:rPr>
        <w:t xml:space="preserve">The safety of respondents and the research team was paramount and informed all decisions throughout the study. </w:t>
      </w:r>
    </w:p>
    <w:p w14:paraId="3678813B" w14:textId="08FD09A6" w:rsidR="000D797A" w:rsidRPr="00581C37" w:rsidRDefault="00B03A31" w:rsidP="00581C37">
      <w:pPr>
        <w:spacing w:before="120" w:after="120" w:line="276" w:lineRule="auto"/>
        <w:jc w:val="both"/>
        <w:rPr>
          <w:rFonts w:cs="Arial"/>
          <w:sz w:val="24"/>
          <w:szCs w:val="24"/>
        </w:rPr>
      </w:pPr>
      <w:r w:rsidRPr="00581C37">
        <w:rPr>
          <w:rFonts w:cs="Arial"/>
          <w:sz w:val="24"/>
          <w:szCs w:val="24"/>
        </w:rPr>
        <w:t>The research team ensure</w:t>
      </w:r>
      <w:r w:rsidR="00631CBB" w:rsidRPr="00581C37">
        <w:rPr>
          <w:rFonts w:cs="Arial"/>
          <w:sz w:val="24"/>
          <w:szCs w:val="24"/>
        </w:rPr>
        <w:t>d</w:t>
      </w:r>
      <w:r w:rsidRPr="00581C37">
        <w:rPr>
          <w:rFonts w:cs="Arial"/>
          <w:sz w:val="24"/>
          <w:szCs w:val="24"/>
        </w:rPr>
        <w:t xml:space="preserve"> the confidentiality and anonymity of the res</w:t>
      </w:r>
      <w:r w:rsidR="00234B5F" w:rsidRPr="00581C37">
        <w:rPr>
          <w:rFonts w:cs="Arial"/>
          <w:sz w:val="24"/>
          <w:szCs w:val="24"/>
        </w:rPr>
        <w:t xml:space="preserve">pondents throughout the study. </w:t>
      </w:r>
      <w:r w:rsidRPr="00581C37">
        <w:rPr>
          <w:rFonts w:cs="Arial"/>
          <w:sz w:val="24"/>
          <w:szCs w:val="24"/>
        </w:rPr>
        <w:t xml:space="preserve">Access to the factory-level sampling frame and the identity of the 52 factories included in the study are known only to four core members of the research team, who were responsible for conducting follow-up phone calls and emails with the sampled factories. Data analysis in the study has not been presented at factory level, both to protect factory anonymity and </w:t>
      </w:r>
      <w:r w:rsidR="00792D84" w:rsidRPr="00581C37">
        <w:rPr>
          <w:rFonts w:cs="Arial"/>
          <w:sz w:val="24"/>
          <w:szCs w:val="24"/>
        </w:rPr>
        <w:t>to</w:t>
      </w:r>
      <w:r w:rsidRPr="00581C37">
        <w:rPr>
          <w:rFonts w:cs="Arial"/>
          <w:sz w:val="24"/>
          <w:szCs w:val="24"/>
        </w:rPr>
        <w:t xml:space="preserve"> protect workers from fear of reprisal</w:t>
      </w:r>
      <w:r w:rsidR="00631CBB" w:rsidRPr="00581C37">
        <w:rPr>
          <w:rFonts w:cs="Arial"/>
          <w:sz w:val="24"/>
          <w:szCs w:val="24"/>
        </w:rPr>
        <w:t>.</w:t>
      </w:r>
    </w:p>
    <w:p w14:paraId="23B47524" w14:textId="6E67D628" w:rsidR="000D797A" w:rsidRPr="00581C37" w:rsidRDefault="000D797A" w:rsidP="00581C37">
      <w:pPr>
        <w:pStyle w:val="BodyText"/>
        <w:spacing w:before="120" w:after="120" w:line="276" w:lineRule="auto"/>
        <w:jc w:val="both"/>
        <w:rPr>
          <w:rFonts w:ascii="Arial" w:hAnsi="Arial" w:cs="Arial"/>
          <w:sz w:val="24"/>
          <w:szCs w:val="24"/>
        </w:rPr>
      </w:pPr>
      <w:r w:rsidRPr="00581C37">
        <w:rPr>
          <w:rFonts w:ascii="Arial" w:hAnsi="Arial" w:cs="Arial"/>
          <w:sz w:val="24"/>
          <w:szCs w:val="24"/>
        </w:rPr>
        <w:t xml:space="preserve">To determine productivity costs, the researchers examined the indirect costs of lower productivity, revenue loss, and missed days of work based on both worker and </w:t>
      </w:r>
      <w:r w:rsidRPr="00581C37">
        <w:rPr>
          <w:rFonts w:ascii="Arial" w:hAnsi="Arial" w:cs="Arial"/>
          <w:sz w:val="24"/>
          <w:szCs w:val="24"/>
        </w:rPr>
        <w:lastRenderedPageBreak/>
        <w:t xml:space="preserve">factory perspectives. The estimated cost aims to contribute to the garment industry’s in-depth understanding of the relationship between violence against women, sexual harassment and the cost of productivity to the sector. </w:t>
      </w:r>
    </w:p>
    <w:p w14:paraId="7CE5B079" w14:textId="77777777" w:rsidR="00234B5F" w:rsidRPr="00581C37" w:rsidRDefault="000D797A" w:rsidP="00581C37">
      <w:pPr>
        <w:spacing w:before="120" w:after="120" w:line="276" w:lineRule="auto"/>
        <w:jc w:val="both"/>
        <w:rPr>
          <w:rFonts w:cs="Arial"/>
          <w:b/>
          <w:sz w:val="24"/>
          <w:szCs w:val="24"/>
        </w:rPr>
      </w:pPr>
      <w:r w:rsidRPr="00581C37">
        <w:rPr>
          <w:rFonts w:cs="Arial"/>
          <w:sz w:val="24"/>
          <w:szCs w:val="24"/>
        </w:rPr>
        <w:t>The results demonstrate not only that sexual harassment remains a serious issue for women workers in the Cambodian garment industry, but that it is associated with considerable cost</w:t>
      </w:r>
      <w:r w:rsidR="005B6573" w:rsidRPr="00581C37">
        <w:rPr>
          <w:rFonts w:cs="Arial"/>
          <w:sz w:val="24"/>
          <w:szCs w:val="24"/>
        </w:rPr>
        <w:t xml:space="preserve">s to the factories themselves. </w:t>
      </w:r>
    </w:p>
    <w:p w14:paraId="7CD0DC8A" w14:textId="77777777" w:rsidR="00581C37" w:rsidRDefault="00581C37" w:rsidP="00581C37">
      <w:pPr>
        <w:spacing w:before="120" w:after="120" w:line="276" w:lineRule="auto"/>
        <w:jc w:val="both"/>
        <w:rPr>
          <w:rFonts w:cs="Arial"/>
          <w:b/>
          <w:sz w:val="24"/>
          <w:szCs w:val="24"/>
        </w:rPr>
      </w:pPr>
    </w:p>
    <w:p w14:paraId="5BFCB9ED" w14:textId="3FB0CDB8" w:rsidR="008069E9" w:rsidRPr="00581C37" w:rsidRDefault="008069E9" w:rsidP="00581C37">
      <w:pPr>
        <w:spacing w:before="120" w:after="120" w:line="276" w:lineRule="auto"/>
        <w:jc w:val="both"/>
        <w:rPr>
          <w:rFonts w:cs="Arial"/>
          <w:sz w:val="24"/>
          <w:szCs w:val="24"/>
        </w:rPr>
      </w:pPr>
      <w:r w:rsidRPr="00581C37">
        <w:rPr>
          <w:rFonts w:cs="Arial"/>
          <w:b/>
          <w:sz w:val="24"/>
          <w:szCs w:val="24"/>
        </w:rPr>
        <w:t>Key findings</w:t>
      </w:r>
    </w:p>
    <w:p w14:paraId="0307FF85" w14:textId="78859F50" w:rsidR="00F429DD" w:rsidRPr="00581C37" w:rsidRDefault="000D797A" w:rsidP="00581C37">
      <w:pPr>
        <w:pStyle w:val="ListParagraph"/>
        <w:numPr>
          <w:ilvl w:val="0"/>
          <w:numId w:val="34"/>
        </w:numPr>
        <w:spacing w:before="120" w:after="120"/>
        <w:jc w:val="both"/>
        <w:rPr>
          <w:rFonts w:ascii="Arial" w:hAnsi="Arial" w:cs="Arial"/>
          <w:b/>
          <w:sz w:val="24"/>
          <w:szCs w:val="24"/>
        </w:rPr>
      </w:pPr>
      <w:r w:rsidRPr="00581C37">
        <w:rPr>
          <w:rFonts w:ascii="Arial" w:hAnsi="Arial" w:cs="Arial"/>
          <w:b/>
          <w:sz w:val="24"/>
          <w:szCs w:val="24"/>
        </w:rPr>
        <w:t xml:space="preserve">The </w:t>
      </w:r>
      <w:r w:rsidR="00BD59DB" w:rsidRPr="00581C37">
        <w:rPr>
          <w:rFonts w:ascii="Arial" w:hAnsi="Arial" w:cs="Arial"/>
          <w:b/>
          <w:sz w:val="24"/>
          <w:szCs w:val="24"/>
        </w:rPr>
        <w:t xml:space="preserve">productivity </w:t>
      </w:r>
      <w:r w:rsidRPr="00581C37">
        <w:rPr>
          <w:rFonts w:ascii="Arial" w:hAnsi="Arial" w:cs="Arial"/>
          <w:b/>
          <w:sz w:val="24"/>
          <w:szCs w:val="24"/>
        </w:rPr>
        <w:t>cost of sexual harassment in the garment industry is estimated at USD 89 million</w:t>
      </w:r>
      <w:r w:rsidR="00F13F1C" w:rsidRPr="00581C37">
        <w:rPr>
          <w:rStyle w:val="FootnoteReference"/>
          <w:rFonts w:ascii="Arial" w:hAnsi="Arial" w:cs="Arial"/>
          <w:b/>
          <w:sz w:val="24"/>
          <w:szCs w:val="24"/>
        </w:rPr>
        <w:footnoteReference w:id="3"/>
      </w:r>
      <w:r w:rsidR="005B6573" w:rsidRPr="00581C37">
        <w:rPr>
          <w:rFonts w:ascii="Arial" w:hAnsi="Arial" w:cs="Arial"/>
          <w:b/>
          <w:sz w:val="24"/>
          <w:szCs w:val="24"/>
        </w:rPr>
        <w:t xml:space="preserve"> </w:t>
      </w:r>
      <w:r w:rsidR="00631CBB" w:rsidRPr="00581C37">
        <w:rPr>
          <w:rFonts w:ascii="Arial" w:hAnsi="Arial" w:cs="Arial"/>
          <w:b/>
          <w:sz w:val="24"/>
          <w:szCs w:val="24"/>
        </w:rPr>
        <w:t>p</w:t>
      </w:r>
      <w:r w:rsidR="000D654A" w:rsidRPr="00581C37">
        <w:rPr>
          <w:rFonts w:ascii="Arial" w:hAnsi="Arial" w:cs="Arial"/>
          <w:b/>
          <w:sz w:val="24"/>
          <w:szCs w:val="24"/>
        </w:rPr>
        <w:t>er annum</w:t>
      </w:r>
      <w:r w:rsidR="00CB5107" w:rsidRPr="00581C37">
        <w:rPr>
          <w:rStyle w:val="FootnoteReference"/>
          <w:rFonts w:ascii="Arial" w:hAnsi="Arial" w:cs="Arial"/>
          <w:b/>
          <w:sz w:val="24"/>
          <w:szCs w:val="24"/>
        </w:rPr>
        <w:footnoteReference w:id="4"/>
      </w:r>
      <w:r w:rsidR="00F429DD" w:rsidRPr="00581C37">
        <w:rPr>
          <w:rFonts w:ascii="Arial" w:hAnsi="Arial" w:cs="Arial"/>
          <w:b/>
          <w:sz w:val="24"/>
          <w:szCs w:val="24"/>
        </w:rPr>
        <w:t>.</w:t>
      </w:r>
    </w:p>
    <w:p w14:paraId="596CFAC9" w14:textId="713A155D" w:rsidR="00CA115D" w:rsidRPr="00581C37" w:rsidRDefault="00784015" w:rsidP="00581C37">
      <w:pPr>
        <w:spacing w:before="120" w:after="120" w:line="276" w:lineRule="auto"/>
        <w:ind w:left="57"/>
        <w:jc w:val="both"/>
        <w:rPr>
          <w:rFonts w:cs="Arial"/>
          <w:sz w:val="24"/>
          <w:szCs w:val="24"/>
        </w:rPr>
      </w:pPr>
      <w:r w:rsidRPr="00581C37">
        <w:rPr>
          <w:rFonts w:cs="Arial"/>
          <w:sz w:val="24"/>
          <w:szCs w:val="24"/>
        </w:rPr>
        <w:t>This research finds that t</w:t>
      </w:r>
      <w:r w:rsidR="000D797A" w:rsidRPr="00581C37">
        <w:rPr>
          <w:rFonts w:cs="Arial"/>
          <w:sz w:val="24"/>
          <w:szCs w:val="24"/>
        </w:rPr>
        <w:t xml:space="preserve">he total costs annually generated from turnover, absenteeism, and presenteeism related to sexual harassment within the garment industry are estimated at </w:t>
      </w:r>
      <w:r w:rsidR="00614AAA" w:rsidRPr="00581C37">
        <w:rPr>
          <w:rFonts w:cs="Arial"/>
          <w:i/>
          <w:sz w:val="24"/>
          <w:szCs w:val="24"/>
        </w:rPr>
        <w:t xml:space="preserve">USD 88,742,695 </w:t>
      </w:r>
      <w:r w:rsidR="000D797A" w:rsidRPr="00581C37">
        <w:rPr>
          <w:rFonts w:cs="Arial"/>
          <w:i/>
          <w:sz w:val="24"/>
          <w:szCs w:val="24"/>
        </w:rPr>
        <w:t>or 0.52 per cent of Cambodia’s 2015 GDP</w:t>
      </w:r>
      <w:r w:rsidR="008D0089" w:rsidRPr="00581C37">
        <w:rPr>
          <w:rStyle w:val="FootnoteReference"/>
          <w:rFonts w:cs="Arial"/>
          <w:i/>
          <w:sz w:val="24"/>
          <w:szCs w:val="24"/>
        </w:rPr>
        <w:footnoteReference w:id="5"/>
      </w:r>
      <w:r w:rsidR="008D0089" w:rsidRPr="00581C37">
        <w:rPr>
          <w:rFonts w:cs="Arial"/>
          <w:sz w:val="24"/>
          <w:szCs w:val="24"/>
        </w:rPr>
        <w:t>.</w:t>
      </w:r>
      <w:r w:rsidR="00234B5F" w:rsidRPr="00581C37">
        <w:rPr>
          <w:rFonts w:cs="Arial"/>
          <w:sz w:val="24"/>
          <w:szCs w:val="24"/>
        </w:rPr>
        <w:t xml:space="preserve"> </w:t>
      </w:r>
      <w:r w:rsidR="000D797A" w:rsidRPr="00581C37">
        <w:rPr>
          <w:rFonts w:cs="Arial"/>
          <w:sz w:val="24"/>
          <w:szCs w:val="24"/>
        </w:rPr>
        <w:t>The study examines the indirect costs of lower productivity, revenue loss, and missed days of work.</w:t>
      </w:r>
    </w:p>
    <w:p w14:paraId="44DDE921" w14:textId="77777777" w:rsidR="000D797A" w:rsidRPr="00581C37" w:rsidRDefault="00CA115D" w:rsidP="00581C37">
      <w:pPr>
        <w:pStyle w:val="ListParagraph"/>
        <w:numPr>
          <w:ilvl w:val="0"/>
          <w:numId w:val="95"/>
        </w:numPr>
        <w:spacing w:before="120" w:after="120"/>
        <w:jc w:val="both"/>
        <w:rPr>
          <w:rFonts w:ascii="Arial" w:hAnsi="Arial" w:cs="Arial"/>
          <w:b/>
          <w:sz w:val="24"/>
          <w:szCs w:val="24"/>
        </w:rPr>
      </w:pPr>
      <w:r w:rsidRPr="00581C37">
        <w:rPr>
          <w:rFonts w:ascii="Arial" w:hAnsi="Arial" w:cs="Arial"/>
          <w:b/>
          <w:sz w:val="24"/>
          <w:szCs w:val="24"/>
        </w:rPr>
        <w:t>T</w:t>
      </w:r>
      <w:r w:rsidR="000D797A" w:rsidRPr="00581C37">
        <w:rPr>
          <w:rFonts w:ascii="Arial" w:hAnsi="Arial" w:cs="Arial"/>
          <w:b/>
          <w:sz w:val="24"/>
          <w:szCs w:val="24"/>
        </w:rPr>
        <w:t>urnover costs:</w:t>
      </w:r>
      <w:r w:rsidR="000D797A" w:rsidRPr="00581C37">
        <w:rPr>
          <w:rFonts w:ascii="Arial" w:hAnsi="Arial" w:cs="Arial"/>
          <w:sz w:val="24"/>
          <w:szCs w:val="24"/>
        </w:rPr>
        <w:t xml:space="preserve"> costs of training + reduced pro</w:t>
      </w:r>
      <w:r w:rsidR="009E1151" w:rsidRPr="00581C37">
        <w:rPr>
          <w:rFonts w:ascii="Arial" w:hAnsi="Arial" w:cs="Arial"/>
          <w:sz w:val="24"/>
          <w:szCs w:val="24"/>
        </w:rPr>
        <w:t>ductivity = USD 85,184</w:t>
      </w:r>
      <w:r w:rsidR="00164618" w:rsidRPr="00581C37">
        <w:rPr>
          <w:rFonts w:ascii="Arial" w:hAnsi="Arial" w:cs="Arial"/>
          <w:sz w:val="24"/>
          <w:szCs w:val="24"/>
        </w:rPr>
        <w:t xml:space="preserve"> in the last 12 months</w:t>
      </w:r>
      <w:r w:rsidR="008A6196" w:rsidRPr="00581C37">
        <w:rPr>
          <w:rStyle w:val="FootnoteReference"/>
          <w:rFonts w:ascii="Arial" w:hAnsi="Arial" w:cs="Arial"/>
          <w:sz w:val="24"/>
          <w:szCs w:val="24"/>
        </w:rPr>
        <w:footnoteReference w:id="6"/>
      </w:r>
      <w:r w:rsidR="000D797A" w:rsidRPr="00581C37">
        <w:rPr>
          <w:rFonts w:ascii="Arial" w:hAnsi="Arial" w:cs="Arial"/>
          <w:sz w:val="24"/>
          <w:szCs w:val="24"/>
        </w:rPr>
        <w:t xml:space="preserve"> across the industry </w:t>
      </w:r>
    </w:p>
    <w:p w14:paraId="54005B6F" w14:textId="4F3B2B4A" w:rsidR="000D797A" w:rsidRPr="00581C37" w:rsidRDefault="000D797A" w:rsidP="00581C37">
      <w:pPr>
        <w:pStyle w:val="ListParagraph"/>
        <w:numPr>
          <w:ilvl w:val="0"/>
          <w:numId w:val="21"/>
        </w:numPr>
        <w:spacing w:before="120" w:after="120"/>
        <w:ind w:left="777"/>
        <w:jc w:val="both"/>
        <w:rPr>
          <w:rFonts w:ascii="Arial" w:hAnsi="Arial" w:cs="Arial"/>
          <w:sz w:val="24"/>
          <w:szCs w:val="24"/>
        </w:rPr>
      </w:pPr>
      <w:r w:rsidRPr="00581C37">
        <w:rPr>
          <w:rFonts w:ascii="Arial" w:hAnsi="Arial" w:cs="Arial"/>
          <w:b/>
          <w:sz w:val="24"/>
          <w:szCs w:val="24"/>
        </w:rPr>
        <w:t>Absenteeism costs:</w:t>
      </w:r>
      <w:r w:rsidRPr="00581C37">
        <w:rPr>
          <w:rFonts w:ascii="Arial" w:hAnsi="Arial" w:cs="Arial"/>
          <w:sz w:val="24"/>
          <w:szCs w:val="24"/>
        </w:rPr>
        <w:t xml:space="preserve"> Absences were generally very low due to a work culture that punished absences through public criticism, formal warnings and high proportions of salary being cut.  3.3 percent of workers took an average of 3.9 days </w:t>
      </w:r>
      <w:r w:rsidR="00164618" w:rsidRPr="00581C37">
        <w:rPr>
          <w:rFonts w:ascii="Arial" w:hAnsi="Arial" w:cs="Arial"/>
          <w:sz w:val="24"/>
          <w:szCs w:val="24"/>
        </w:rPr>
        <w:t>in the last 12-months</w:t>
      </w:r>
      <w:r w:rsidR="008A6196" w:rsidRPr="00581C37">
        <w:rPr>
          <w:rStyle w:val="FootnoteReference"/>
          <w:rFonts w:ascii="Arial" w:hAnsi="Arial" w:cs="Arial"/>
          <w:sz w:val="24"/>
          <w:szCs w:val="24"/>
        </w:rPr>
        <w:footnoteReference w:id="7"/>
      </w:r>
      <w:r w:rsidR="00164618" w:rsidRPr="00581C37">
        <w:rPr>
          <w:rFonts w:ascii="Arial" w:hAnsi="Arial" w:cs="Arial"/>
          <w:sz w:val="24"/>
          <w:szCs w:val="24"/>
        </w:rPr>
        <w:t xml:space="preserve"> from</w:t>
      </w:r>
      <w:r w:rsidRPr="00581C37">
        <w:rPr>
          <w:rFonts w:ascii="Arial" w:hAnsi="Arial" w:cs="Arial"/>
          <w:sz w:val="24"/>
          <w:szCs w:val="24"/>
        </w:rPr>
        <w:t xml:space="preserve"> work as a direct result of sexual harassment, equating to 69,550 work days</w:t>
      </w:r>
      <w:r w:rsidR="00833171" w:rsidRPr="00581C37">
        <w:rPr>
          <w:rFonts w:ascii="Arial" w:hAnsi="Arial" w:cs="Arial"/>
          <w:sz w:val="24"/>
          <w:szCs w:val="24"/>
        </w:rPr>
        <w:t xml:space="preserve"> missed or 10</w:t>
      </w:r>
      <w:r w:rsidR="00164618" w:rsidRPr="00581C37">
        <w:rPr>
          <w:rFonts w:ascii="Arial" w:hAnsi="Arial" w:cs="Arial"/>
          <w:sz w:val="24"/>
          <w:szCs w:val="24"/>
        </w:rPr>
        <w:t>2 days/factory/last 12-months</w:t>
      </w:r>
      <w:r w:rsidR="00164618" w:rsidRPr="00581C37">
        <w:rPr>
          <w:rStyle w:val="FootnoteReference"/>
          <w:rFonts w:ascii="Arial" w:hAnsi="Arial" w:cs="Arial"/>
          <w:sz w:val="24"/>
          <w:szCs w:val="24"/>
        </w:rPr>
        <w:footnoteReference w:id="8"/>
      </w:r>
      <w:r w:rsidRPr="00581C37">
        <w:rPr>
          <w:rFonts w:ascii="Arial" w:hAnsi="Arial" w:cs="Arial"/>
          <w:sz w:val="24"/>
          <w:szCs w:val="24"/>
        </w:rPr>
        <w:t xml:space="preserve">, resulting in a loss of approximately USD 545,000 across the industry. </w:t>
      </w:r>
    </w:p>
    <w:p w14:paraId="75595161" w14:textId="01F8F340" w:rsidR="00164618" w:rsidRPr="00581C37" w:rsidRDefault="000D797A" w:rsidP="00581C37">
      <w:pPr>
        <w:pStyle w:val="ListParagraph"/>
        <w:numPr>
          <w:ilvl w:val="0"/>
          <w:numId w:val="21"/>
        </w:numPr>
        <w:spacing w:before="120" w:after="120"/>
        <w:ind w:left="777"/>
        <w:jc w:val="both"/>
        <w:rPr>
          <w:rFonts w:ascii="Arial" w:hAnsi="Arial" w:cs="Arial"/>
          <w:sz w:val="24"/>
          <w:szCs w:val="24"/>
        </w:rPr>
      </w:pPr>
      <w:r w:rsidRPr="00581C37">
        <w:rPr>
          <w:rFonts w:ascii="Arial" w:hAnsi="Arial" w:cs="Arial"/>
          <w:b/>
          <w:sz w:val="24"/>
          <w:szCs w:val="24"/>
        </w:rPr>
        <w:t>Presenteeism costs:</w:t>
      </w:r>
      <w:r w:rsidRPr="00581C37">
        <w:rPr>
          <w:rFonts w:ascii="Arial" w:hAnsi="Arial" w:cs="Arial"/>
          <w:sz w:val="24"/>
          <w:szCs w:val="24"/>
        </w:rPr>
        <w:t xml:space="preserve"> 13.5 per cent of workers stated their productivity was significantly affected by sexual harassment, with that group estimating that they were able to work on average</w:t>
      </w:r>
      <w:r w:rsidR="00234B5F" w:rsidRPr="00581C37">
        <w:rPr>
          <w:rFonts w:ascii="Arial" w:hAnsi="Arial" w:cs="Arial"/>
          <w:sz w:val="24"/>
          <w:szCs w:val="24"/>
        </w:rPr>
        <w:t xml:space="preserve"> 47 per cent less effectively. </w:t>
      </w:r>
      <w:r w:rsidRPr="00581C37">
        <w:rPr>
          <w:rFonts w:ascii="Arial" w:hAnsi="Arial" w:cs="Arial"/>
          <w:sz w:val="24"/>
          <w:szCs w:val="24"/>
        </w:rPr>
        <w:t xml:space="preserve">This equates to USD 99.38 in lost value per month for the 13.5 per cent of workers reporting productivity losses due to sexual harassment </w:t>
      </w:r>
      <w:r w:rsidR="00164618" w:rsidRPr="00581C37">
        <w:rPr>
          <w:rFonts w:ascii="Arial" w:hAnsi="Arial" w:cs="Arial"/>
          <w:sz w:val="24"/>
          <w:szCs w:val="24"/>
        </w:rPr>
        <w:t>= estimated USD 88,112,511 in last 12 months</w:t>
      </w:r>
      <w:r w:rsidR="008A6196" w:rsidRPr="00581C37">
        <w:rPr>
          <w:rStyle w:val="FootnoteReference"/>
          <w:rFonts w:ascii="Arial" w:hAnsi="Arial" w:cs="Arial"/>
          <w:sz w:val="24"/>
          <w:szCs w:val="24"/>
        </w:rPr>
        <w:footnoteReference w:id="9"/>
      </w:r>
      <w:r w:rsidRPr="00581C37">
        <w:rPr>
          <w:rFonts w:ascii="Arial" w:hAnsi="Arial" w:cs="Arial"/>
          <w:sz w:val="24"/>
          <w:szCs w:val="24"/>
        </w:rPr>
        <w:t xml:space="preserve">. </w:t>
      </w:r>
    </w:p>
    <w:p w14:paraId="0B59D649" w14:textId="0467CDDB" w:rsidR="000D797A" w:rsidRPr="00581C37" w:rsidRDefault="000D797A" w:rsidP="00581C37">
      <w:pPr>
        <w:pStyle w:val="BodyText"/>
        <w:spacing w:before="120" w:after="120" w:line="276" w:lineRule="auto"/>
        <w:ind w:left="57"/>
        <w:jc w:val="both"/>
        <w:rPr>
          <w:rFonts w:ascii="Arial" w:hAnsi="Arial" w:cs="Arial"/>
          <w:sz w:val="24"/>
          <w:szCs w:val="24"/>
        </w:rPr>
      </w:pPr>
      <w:r w:rsidRPr="00581C37">
        <w:rPr>
          <w:rFonts w:ascii="Arial" w:hAnsi="Arial" w:cs="Arial"/>
          <w:sz w:val="24"/>
          <w:szCs w:val="24"/>
        </w:rPr>
        <w:t>Presenteeism generated the</w:t>
      </w:r>
      <w:r w:rsidR="00234B5F" w:rsidRPr="00581C37">
        <w:rPr>
          <w:rFonts w:ascii="Arial" w:hAnsi="Arial" w:cs="Arial"/>
          <w:sz w:val="24"/>
          <w:szCs w:val="24"/>
        </w:rPr>
        <w:t xml:space="preserve"> highest costs to productivity. </w:t>
      </w:r>
      <w:r w:rsidRPr="00581C37">
        <w:rPr>
          <w:rFonts w:ascii="Arial" w:hAnsi="Arial" w:cs="Arial"/>
          <w:sz w:val="24"/>
          <w:szCs w:val="24"/>
        </w:rPr>
        <w:t xml:space="preserve">These costs are generated by sexual harassment both inside and outside the factory. The qualitative data found that women felt there was no other option for them but to attend work, despite harassment, as absenteeism (which </w:t>
      </w:r>
      <w:r w:rsidR="00451860" w:rsidRPr="00581C37">
        <w:rPr>
          <w:rFonts w:ascii="Arial" w:hAnsi="Arial" w:cs="Arial"/>
          <w:sz w:val="24"/>
          <w:szCs w:val="24"/>
        </w:rPr>
        <w:t>resulted</w:t>
      </w:r>
      <w:r w:rsidRPr="00581C37">
        <w:rPr>
          <w:rFonts w:ascii="Arial" w:hAnsi="Arial" w:cs="Arial"/>
          <w:sz w:val="24"/>
          <w:szCs w:val="24"/>
        </w:rPr>
        <w:t xml:space="preserve"> in a loss of wages) was not an option. </w:t>
      </w:r>
    </w:p>
    <w:p w14:paraId="107E5A35" w14:textId="77777777" w:rsidR="000D797A" w:rsidRPr="00581C37" w:rsidRDefault="000D797A" w:rsidP="00581C37">
      <w:pPr>
        <w:spacing w:before="120" w:after="120" w:line="276" w:lineRule="auto"/>
        <w:ind w:left="283" w:right="283"/>
        <w:jc w:val="both"/>
        <w:rPr>
          <w:rFonts w:cs="Arial"/>
          <w:i/>
          <w:color w:val="000000"/>
          <w:sz w:val="24"/>
          <w:szCs w:val="24"/>
        </w:rPr>
      </w:pPr>
      <w:r w:rsidRPr="00581C37">
        <w:rPr>
          <w:rFonts w:cs="Arial"/>
          <w:i/>
          <w:color w:val="000000"/>
          <w:sz w:val="24"/>
          <w:szCs w:val="24"/>
        </w:rPr>
        <w:lastRenderedPageBreak/>
        <w:t xml:space="preserve">“Sometimes, of course I think about not going to work anymore because of this [sexual harassment].  But then I think about my family condition and I know I cannot quit.” </w:t>
      </w:r>
      <w:r w:rsidRPr="00581C37">
        <w:rPr>
          <w:rFonts w:cs="Arial"/>
          <w:color w:val="000000"/>
          <w:sz w:val="24"/>
          <w:szCs w:val="24"/>
        </w:rPr>
        <w:t>(Female garment worker, Location 5, 18/02/2016)</w:t>
      </w:r>
    </w:p>
    <w:p w14:paraId="4760C87E" w14:textId="01C3C17A" w:rsidR="00F429DD" w:rsidRDefault="00234B5F" w:rsidP="00581C37">
      <w:pPr>
        <w:spacing w:before="120" w:after="120" w:line="276" w:lineRule="auto"/>
        <w:ind w:left="57"/>
        <w:jc w:val="both"/>
        <w:rPr>
          <w:rFonts w:cs="Arial"/>
          <w:sz w:val="24"/>
          <w:szCs w:val="24"/>
        </w:rPr>
      </w:pPr>
      <w:r w:rsidRPr="00581C37">
        <w:rPr>
          <w:rFonts w:cs="Arial"/>
          <w:noProof/>
          <w:sz w:val="24"/>
          <w:szCs w:val="24"/>
          <w:lang w:eastAsia="en-AU"/>
        </w:rPr>
        <mc:AlternateContent>
          <mc:Choice Requires="wps">
            <w:drawing>
              <wp:inline distT="0" distB="0" distL="0" distR="0" wp14:anchorId="66E71B95" wp14:editId="4B1A1D90">
                <wp:extent cx="5593976" cy="1551193"/>
                <wp:effectExtent l="0" t="0" r="26035" b="11430"/>
                <wp:docPr id="21" name="Text Box 21" descr="Sexually harassing behaviours as identified in the survey: made to feel uncomfortable or unsafe; received unwanted leers, sexual comments, noises or gestures; rated based on looks or sexuality; referred to in sexist or degrading terms; made the subject of rumours of a sexual nature; heard or received inappropriate jokes in person or by other communication; physical harassment; being followed, hassled or harassed to go out with them after work; asked inappropriate question of a sexual nature; shown offensive or pornographic images; received unwanted messages of sexual nature by electronic communication; told to engage in intimate relationship to obtain leverage at work; made the subject of graffiti of a sexual nature." title="Definition of sexual harassment for this study"/>
                <wp:cNvGraphicFramePr/>
                <a:graphic xmlns:a="http://schemas.openxmlformats.org/drawingml/2006/main">
                  <a:graphicData uri="http://schemas.microsoft.com/office/word/2010/wordprocessingShape">
                    <wps:wsp>
                      <wps:cNvSpPr txBox="1"/>
                      <wps:spPr>
                        <a:xfrm>
                          <a:off x="0" y="0"/>
                          <a:ext cx="5593976" cy="1551193"/>
                        </a:xfrm>
                        <a:prstGeom prst="rect">
                          <a:avLst/>
                        </a:prstGeom>
                        <a:ln/>
                      </wps:spPr>
                      <wps:style>
                        <a:lnRef idx="2">
                          <a:schemeClr val="dk1"/>
                        </a:lnRef>
                        <a:fillRef idx="1">
                          <a:schemeClr val="lt1"/>
                        </a:fillRef>
                        <a:effectRef idx="0">
                          <a:schemeClr val="dk1"/>
                        </a:effectRef>
                        <a:fontRef idx="minor">
                          <a:schemeClr val="dk1"/>
                        </a:fontRef>
                      </wps:style>
                      <wps:txbx>
                        <w:txbxContent>
                          <w:p w14:paraId="706F1819" w14:textId="77777777" w:rsidR="00581C37" w:rsidRDefault="00581C37" w:rsidP="00234B5F">
                            <w:pPr>
                              <w:jc w:val="both"/>
                              <w:rPr>
                                <w:rFonts w:asciiTheme="minorHAnsi" w:hAnsiTheme="minorHAnsi"/>
                                <w:szCs w:val="20"/>
                              </w:rPr>
                            </w:pPr>
                            <w:r w:rsidRPr="004673BE">
                              <w:rPr>
                                <w:rFonts w:cs="Arial"/>
                                <w:sz w:val="18"/>
                                <w:szCs w:val="18"/>
                              </w:rPr>
                              <w:t>Sexually harassing behaviours as identified in the survey: made to feel uncomfortable or unsafe; received unwanted leers, sexual comments, noises or gestures; rated based on looks or sexuality; referred to in sexist or degrading terms; made the subject of rumours of a sexual nature; heard or received inappropriate jokes in person or by other communication; physical harassment; being followed, hassled or harassed to go out with them after work; asked inappropriate question of a sexual nature; shown offensive or pornographic images; received unwanted messages of sexual nature by electronic communication; told to engage in intimate relationship to obtain leverage at work; made the subject of graffiti of a sexual nature.</w:t>
                            </w:r>
                            <w:r>
                              <w:rPr>
                                <w:rFonts w:asciiTheme="minorHAnsi" w:hAnsiTheme="minorHAnsi"/>
                                <w:szCs w:val="20"/>
                              </w:rPr>
                              <w:t xml:space="preserve"> </w:t>
                            </w:r>
                          </w:p>
                          <w:p w14:paraId="70FC651D" w14:textId="77777777" w:rsidR="00581C37" w:rsidRDefault="00581C37" w:rsidP="00234B5F">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inline>
            </w:drawing>
          </mc:Choice>
          <mc:Fallback>
            <w:pict>
              <v:shapetype w14:anchorId="66E71B95" id="_x0000_t202" coordsize="21600,21600" o:spt="202" path="m,l,21600r21600,l21600,xe">
                <v:stroke joinstyle="miter"/>
                <v:path gradientshapeok="t" o:connecttype="rect"/>
              </v:shapetype>
              <v:shape id="Text Box 21" o:spid="_x0000_s1026" type="#_x0000_t202" alt="Title: Definition of sexual harassment for this study - Description: Sexually harassing behaviours as identified in the survey: made to feel uncomfortable or unsafe; received unwanted leers, sexual comments, noises or gestures; rated based on looks or sexuality; referred to in sexist or degrading terms; made the subject of rumours of a sexual nature; heard or received inappropriate jokes in person or by other communication; physical harassment; being followed, hassled or harassed to go out with them after work; asked inappropriate question of a sexual nature; shown offensive or pornographic images; received unwanted messages of sexual nature by electronic communication; told to engage in intimate relationship to obtain leverage at work; made the subject of graffiti of a sexual nature." style="width:440.45pt;height:12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" fillcolor="white [3201]" strokecolor="black [3200]" strokeweight="1pt">
                <v:textbox inset=",7.2pt,,0">
                  <w:txbxContent>
                    <w:p w14:paraId="706F1819" w14:textId="77777777" w:rsidR="00581C37" w:rsidRDefault="00581C37" w:rsidP="00234B5F">
                      <w:pPr>
                        <w:jc w:val="both"/>
                        <w:rPr>
                          <w:rFonts w:asciiTheme="minorHAnsi" w:hAnsiTheme="minorHAnsi"/>
                          <w:szCs w:val="20"/>
                        </w:rPr>
                      </w:pPr>
                      <w:r w:rsidRPr="004673BE">
                        <w:rPr>
                          <w:rFonts w:cs="Arial"/>
                          <w:sz w:val="18"/>
                          <w:szCs w:val="18"/>
                        </w:rPr>
                        <w:t>Sexually harassing behaviours as identified in the survey: made to feel uncomfortable or unsafe; received unwanted leers, sexual comments, noises or gestures; rated based on looks or sexuality; referred to in sexist or degrading terms; made the subject of rumours of a sexual nature; heard or received inappropriate jokes in person or by other communication; physical harassment; being followed, hassled or harassed to go out with them after work; asked inappropriate question of a sexual nature; shown offensive or pornographic images; received unwanted messages of sexual nature by electronic communication; told to engage in intimate relationship to obtain leverage at work; made the subject of graffiti of a sexual nature.</w:t>
                      </w:r>
                      <w:r>
                        <w:rPr>
                          <w:rFonts w:asciiTheme="minorHAnsi" w:hAnsiTheme="minorHAnsi"/>
                          <w:szCs w:val="20"/>
                        </w:rPr>
                        <w:t xml:space="preserve"> </w:t>
                      </w:r>
                    </w:p>
                    <w:p w14:paraId="70FC651D" w14:textId="77777777" w:rsidR="00581C37" w:rsidRDefault="00581C37" w:rsidP="00234B5F">
                      <w:pPr>
                        <w:rPr>
                          <w:caps/>
                          <w:color w:val="5B9BD5" w:themeColor="accent1"/>
                          <w:sz w:val="26"/>
                          <w:szCs w:val="26"/>
                        </w:rPr>
                      </w:pPr>
                    </w:p>
                  </w:txbxContent>
                </v:textbox>
                <w10:anchorlock/>
              </v:shape>
            </w:pict>
          </mc:Fallback>
        </mc:AlternateContent>
      </w:r>
    </w:p>
    <w:p w14:paraId="4DE20CF5" w14:textId="77777777" w:rsidR="00581C37" w:rsidRPr="00581C37" w:rsidRDefault="00581C37" w:rsidP="00581C37">
      <w:pPr>
        <w:spacing w:before="120" w:after="120" w:line="276" w:lineRule="auto"/>
        <w:ind w:left="57"/>
        <w:jc w:val="both"/>
        <w:rPr>
          <w:rFonts w:cs="Arial"/>
          <w:sz w:val="24"/>
          <w:szCs w:val="24"/>
        </w:rPr>
      </w:pPr>
    </w:p>
    <w:p w14:paraId="631AC3CF" w14:textId="4B119B80" w:rsidR="00CA115D" w:rsidRPr="00581C37" w:rsidRDefault="000D797A" w:rsidP="00581C37">
      <w:pPr>
        <w:pStyle w:val="ListParagraph"/>
        <w:numPr>
          <w:ilvl w:val="0"/>
          <w:numId w:val="34"/>
        </w:numPr>
        <w:spacing w:before="120" w:after="120"/>
        <w:jc w:val="both"/>
        <w:rPr>
          <w:rFonts w:ascii="Arial" w:hAnsi="Arial" w:cs="Arial"/>
          <w:sz w:val="24"/>
          <w:szCs w:val="24"/>
        </w:rPr>
      </w:pPr>
      <w:r w:rsidRPr="00581C37">
        <w:rPr>
          <w:rFonts w:ascii="Arial" w:hAnsi="Arial" w:cs="Arial"/>
          <w:b/>
          <w:sz w:val="24"/>
          <w:szCs w:val="24"/>
        </w:rPr>
        <w:t>Female workers experience high levels of sexual harassment in factories and surrounding areas.</w:t>
      </w:r>
      <w:r w:rsidR="00CA115D" w:rsidRPr="00581C37">
        <w:rPr>
          <w:rFonts w:ascii="Arial" w:hAnsi="Arial" w:cs="Arial"/>
          <w:sz w:val="24"/>
          <w:szCs w:val="24"/>
        </w:rPr>
        <w:t xml:space="preserve"> </w:t>
      </w:r>
    </w:p>
    <w:p w14:paraId="7D1F32D1" w14:textId="1ED164AD" w:rsidR="00CA115D" w:rsidRPr="00581C37" w:rsidRDefault="000D797A" w:rsidP="00581C37">
      <w:pPr>
        <w:spacing w:before="120" w:after="120" w:line="276" w:lineRule="auto"/>
        <w:jc w:val="both"/>
        <w:rPr>
          <w:rFonts w:cs="Arial"/>
          <w:sz w:val="24"/>
          <w:szCs w:val="24"/>
        </w:rPr>
      </w:pPr>
      <w:r w:rsidRPr="00581C37">
        <w:rPr>
          <w:rFonts w:cs="Arial"/>
          <w:sz w:val="24"/>
          <w:szCs w:val="24"/>
        </w:rPr>
        <w:t>The findings of this research corroborate previous studies examining sexual harassment in the garment industry, which suggested high levels of sexual harassment amongst workers (Human Rights Watch, 2015; Stanford WRC et al., 2013; CLEC and CCC, 2012). Sexual harassment is a regular occurrence</w:t>
      </w:r>
      <w:r w:rsidR="00234B5F" w:rsidRPr="00581C37">
        <w:rPr>
          <w:rFonts w:cs="Arial"/>
          <w:sz w:val="24"/>
          <w:szCs w:val="24"/>
        </w:rPr>
        <w:t xml:space="preserve"> </w:t>
      </w:r>
      <w:r w:rsidRPr="00581C37">
        <w:rPr>
          <w:rFonts w:cs="Arial"/>
          <w:sz w:val="24"/>
          <w:szCs w:val="24"/>
        </w:rPr>
        <w:t xml:space="preserve">for workers. </w:t>
      </w:r>
      <w:r w:rsidR="004B2128" w:rsidRPr="00581C37">
        <w:rPr>
          <w:rFonts w:cs="Arial"/>
          <w:i/>
          <w:sz w:val="24"/>
          <w:szCs w:val="24"/>
        </w:rPr>
        <w:t>In their workplace, 28.6</w:t>
      </w:r>
      <w:r w:rsidRPr="00581C37">
        <w:rPr>
          <w:rFonts w:cs="Arial"/>
          <w:i/>
          <w:sz w:val="24"/>
          <w:szCs w:val="24"/>
        </w:rPr>
        <w:t xml:space="preserve"> per cent, or </w:t>
      </w:r>
      <w:r w:rsidR="0088232B" w:rsidRPr="00581C37">
        <w:rPr>
          <w:rFonts w:cs="Arial"/>
          <w:i/>
          <w:sz w:val="24"/>
          <w:szCs w:val="24"/>
        </w:rPr>
        <w:t xml:space="preserve">nearly </w:t>
      </w:r>
      <w:r w:rsidRPr="00581C37">
        <w:rPr>
          <w:rFonts w:cs="Arial"/>
          <w:i/>
          <w:sz w:val="24"/>
          <w:szCs w:val="24"/>
        </w:rPr>
        <w:t>one in three female garment factory workers, report experiencing sexually harassing behaviours over the last 12 months.</w:t>
      </w:r>
      <w:r w:rsidR="00CA115D" w:rsidRPr="00581C37">
        <w:rPr>
          <w:rFonts w:cs="Arial"/>
          <w:sz w:val="24"/>
          <w:szCs w:val="24"/>
        </w:rPr>
        <w:t xml:space="preserve"> </w:t>
      </w:r>
    </w:p>
    <w:p w14:paraId="230A60F1" w14:textId="620FF632" w:rsidR="000D797A" w:rsidRPr="00581C37" w:rsidRDefault="000D797A" w:rsidP="00581C37">
      <w:pPr>
        <w:pStyle w:val="CommentText"/>
        <w:spacing w:before="120" w:after="120" w:line="276" w:lineRule="auto"/>
        <w:ind w:left="57"/>
        <w:jc w:val="both"/>
        <w:rPr>
          <w:rFonts w:ascii="Arial" w:hAnsi="Arial" w:cs="Arial"/>
          <w:sz w:val="24"/>
          <w:szCs w:val="24"/>
        </w:rPr>
      </w:pPr>
      <w:r w:rsidRPr="00581C37">
        <w:rPr>
          <w:rFonts w:ascii="Arial" w:hAnsi="Arial" w:cs="Arial"/>
          <w:sz w:val="24"/>
          <w:szCs w:val="24"/>
        </w:rPr>
        <w:t xml:space="preserve">Outside the </w:t>
      </w:r>
      <w:r w:rsidR="00466AC8" w:rsidRPr="00581C37">
        <w:rPr>
          <w:rFonts w:ascii="Arial" w:hAnsi="Arial" w:cs="Arial"/>
          <w:sz w:val="24"/>
          <w:szCs w:val="24"/>
        </w:rPr>
        <w:t>workplace</w:t>
      </w:r>
      <w:r w:rsidR="003D79BA" w:rsidRPr="00581C37">
        <w:rPr>
          <w:rStyle w:val="FootnoteReference"/>
          <w:rFonts w:ascii="Arial" w:hAnsi="Arial" w:cs="Arial"/>
          <w:sz w:val="24"/>
          <w:szCs w:val="24"/>
        </w:rPr>
        <w:footnoteReference w:id="10"/>
      </w:r>
      <w:r w:rsidR="00466AC8" w:rsidRPr="00581C37">
        <w:rPr>
          <w:rFonts w:ascii="Arial" w:hAnsi="Arial" w:cs="Arial"/>
          <w:sz w:val="24"/>
          <w:szCs w:val="24"/>
        </w:rPr>
        <w:t>, women</w:t>
      </w:r>
      <w:r w:rsidRPr="00581C37">
        <w:rPr>
          <w:rFonts w:ascii="Arial" w:hAnsi="Arial" w:cs="Arial"/>
          <w:sz w:val="24"/>
          <w:szCs w:val="24"/>
        </w:rPr>
        <w:t xml:space="preserve"> and men in the garment industry perceive a regular and daily risk of sexual harassment. </w:t>
      </w:r>
      <w:r w:rsidR="002771C8" w:rsidRPr="00581C37">
        <w:rPr>
          <w:rFonts w:ascii="Arial" w:hAnsi="Arial" w:cs="Arial"/>
          <w:i/>
          <w:sz w:val="24"/>
          <w:szCs w:val="24"/>
        </w:rPr>
        <w:t xml:space="preserve">16.5% of women and 7.6% of men </w:t>
      </w:r>
      <w:r w:rsidRPr="00581C37">
        <w:rPr>
          <w:rFonts w:ascii="Arial" w:hAnsi="Arial" w:cs="Arial"/>
          <w:i/>
          <w:sz w:val="24"/>
          <w:szCs w:val="24"/>
        </w:rPr>
        <w:t>have experienced sexual harassment outside the factory during the past year</w:t>
      </w:r>
      <w:r w:rsidRPr="00581C37">
        <w:rPr>
          <w:rFonts w:ascii="Arial" w:hAnsi="Arial" w:cs="Arial"/>
          <w:sz w:val="24"/>
          <w:szCs w:val="24"/>
        </w:rPr>
        <w:t>.</w:t>
      </w:r>
    </w:p>
    <w:p w14:paraId="06D24B59" w14:textId="3590DC5B" w:rsidR="000D797A" w:rsidRPr="00581C37" w:rsidRDefault="000D797A" w:rsidP="00581C37">
      <w:pPr>
        <w:spacing w:before="120" w:after="120" w:line="276" w:lineRule="auto"/>
        <w:ind w:left="57"/>
        <w:jc w:val="both"/>
        <w:rPr>
          <w:rFonts w:cs="Arial"/>
          <w:sz w:val="24"/>
          <w:szCs w:val="24"/>
        </w:rPr>
      </w:pPr>
      <w:r w:rsidRPr="00581C37">
        <w:rPr>
          <w:rFonts w:cs="Arial"/>
          <w:sz w:val="24"/>
          <w:szCs w:val="24"/>
        </w:rPr>
        <w:t>Qualitative data revealed women develop many different coping strategies</w:t>
      </w:r>
      <w:r w:rsidRPr="00581C37">
        <w:rPr>
          <w:rStyle w:val="FootnoteReference"/>
          <w:rFonts w:cs="Arial"/>
          <w:sz w:val="24"/>
          <w:szCs w:val="24"/>
        </w:rPr>
        <w:footnoteReference w:id="11"/>
      </w:r>
      <w:r w:rsidRPr="00581C37">
        <w:rPr>
          <w:rFonts w:cs="Arial"/>
          <w:sz w:val="24"/>
          <w:szCs w:val="24"/>
        </w:rPr>
        <w:t xml:space="preserve"> to deal with sexual harassment. These strategies appear as protective factors to reduce the incidence of harassment experienced by women in the community compared with the workplace, where workers have less control over their environment. However, none of these personal strategies will eliminate sexual harassment as coping strategies address only the immediate need for safety</w:t>
      </w:r>
      <w:r w:rsidR="006C27F6" w:rsidRPr="00581C37">
        <w:rPr>
          <w:rFonts w:cs="Arial"/>
          <w:sz w:val="24"/>
          <w:szCs w:val="24"/>
        </w:rPr>
        <w:t>,</w:t>
      </w:r>
      <w:r w:rsidRPr="00581C37">
        <w:rPr>
          <w:rFonts w:cs="Arial"/>
          <w:sz w:val="24"/>
          <w:szCs w:val="24"/>
        </w:rPr>
        <w:t xml:space="preserve"> and sometimes </w:t>
      </w:r>
      <w:r w:rsidR="006C27F6" w:rsidRPr="00581C37">
        <w:rPr>
          <w:rFonts w:cs="Arial"/>
          <w:sz w:val="24"/>
          <w:szCs w:val="24"/>
        </w:rPr>
        <w:t xml:space="preserve">only </w:t>
      </w:r>
      <w:r w:rsidRPr="00581C37">
        <w:rPr>
          <w:rFonts w:cs="Arial"/>
          <w:sz w:val="24"/>
          <w:szCs w:val="24"/>
        </w:rPr>
        <w:t>temporarily deter sexual harassment. Ultimately, women workers learned quickly that their mobility was confined, which limited work and leisure options</w:t>
      </w:r>
      <w:r w:rsidR="006C27F6" w:rsidRPr="00581C37">
        <w:rPr>
          <w:rFonts w:cs="Arial"/>
          <w:sz w:val="24"/>
          <w:szCs w:val="24"/>
        </w:rPr>
        <w:t xml:space="preserve">, </w:t>
      </w:r>
      <w:r w:rsidRPr="00581C37">
        <w:rPr>
          <w:rFonts w:cs="Arial"/>
          <w:sz w:val="24"/>
          <w:szCs w:val="24"/>
        </w:rPr>
        <w:t xml:space="preserve">and their voice </w:t>
      </w:r>
      <w:r w:rsidR="006C27F6" w:rsidRPr="00581C37">
        <w:rPr>
          <w:rFonts w:cs="Arial"/>
          <w:sz w:val="24"/>
          <w:szCs w:val="24"/>
        </w:rPr>
        <w:t xml:space="preserve">was </w:t>
      </w:r>
      <w:r w:rsidRPr="00581C37">
        <w:rPr>
          <w:rFonts w:cs="Arial"/>
          <w:sz w:val="24"/>
          <w:szCs w:val="24"/>
        </w:rPr>
        <w:t>silenced by sexual harassment, both in the workplace and in her community.  Men’s experiences of sexual harassment are discussed in the next section.</w:t>
      </w:r>
    </w:p>
    <w:p w14:paraId="62FFD888" w14:textId="11626C59" w:rsidR="000D797A" w:rsidRPr="00581C37" w:rsidRDefault="000D797A" w:rsidP="00581C37">
      <w:pPr>
        <w:pStyle w:val="CommentText"/>
        <w:spacing w:before="120" w:after="120" w:line="276" w:lineRule="auto"/>
        <w:ind w:left="57"/>
        <w:jc w:val="both"/>
        <w:rPr>
          <w:rFonts w:ascii="Arial" w:hAnsi="Arial" w:cs="Arial"/>
          <w:sz w:val="24"/>
          <w:szCs w:val="24"/>
        </w:rPr>
      </w:pPr>
      <w:r w:rsidRPr="00581C37">
        <w:rPr>
          <w:rFonts w:ascii="Arial" w:hAnsi="Arial" w:cs="Arial"/>
          <w:sz w:val="24"/>
          <w:szCs w:val="24"/>
        </w:rPr>
        <w:lastRenderedPageBreak/>
        <w:t>In the factory:</w:t>
      </w:r>
    </w:p>
    <w:p w14:paraId="6455616B" w14:textId="7E15DE1C" w:rsidR="00234B5F" w:rsidRPr="00581C37" w:rsidRDefault="000D797A" w:rsidP="00581C37">
      <w:pPr>
        <w:pStyle w:val="CommentText"/>
        <w:spacing w:before="120" w:after="120" w:line="276" w:lineRule="auto"/>
        <w:ind w:left="283" w:right="283"/>
        <w:jc w:val="both"/>
        <w:rPr>
          <w:rFonts w:ascii="Arial" w:hAnsi="Arial" w:cs="Arial"/>
          <w:sz w:val="24"/>
          <w:szCs w:val="24"/>
        </w:rPr>
      </w:pPr>
      <w:r w:rsidRPr="00581C37">
        <w:rPr>
          <w:rFonts w:ascii="Arial" w:hAnsi="Arial" w:cs="Arial"/>
          <w:i/>
          <w:sz w:val="24"/>
          <w:szCs w:val="24"/>
        </w:rPr>
        <w:t xml:space="preserve">“Inside the factory I was known as a </w:t>
      </w:r>
      <w:r w:rsidR="006C27F6" w:rsidRPr="00581C37">
        <w:rPr>
          <w:rFonts w:ascii="Arial" w:hAnsi="Arial" w:cs="Arial"/>
          <w:i/>
          <w:sz w:val="24"/>
          <w:szCs w:val="24"/>
        </w:rPr>
        <w:t>hot-tempered</w:t>
      </w:r>
      <w:r w:rsidRPr="00581C37">
        <w:rPr>
          <w:rFonts w:ascii="Arial" w:hAnsi="Arial" w:cs="Arial"/>
          <w:i/>
          <w:sz w:val="24"/>
          <w:szCs w:val="24"/>
        </w:rPr>
        <w:t xml:space="preserve"> woman. So the male workers always threatened me and said that there would be trouble waiting for me when I left the factory... I heard them say things like this to other workers too.</w:t>
      </w:r>
      <w:r w:rsidRPr="00581C37">
        <w:rPr>
          <w:rFonts w:ascii="Arial" w:hAnsi="Arial" w:cs="Arial"/>
          <w:sz w:val="24"/>
          <w:szCs w:val="24"/>
        </w:rPr>
        <w:t>” (Female Garment Worker, Location 6, 17/02/2016)</w:t>
      </w:r>
    </w:p>
    <w:p w14:paraId="27692F0F" w14:textId="35CBBE6E" w:rsidR="000D797A" w:rsidRPr="00581C37" w:rsidRDefault="000D797A" w:rsidP="00581C37">
      <w:pPr>
        <w:pStyle w:val="CommentText"/>
        <w:spacing w:before="120" w:after="120" w:line="276" w:lineRule="auto"/>
        <w:ind w:left="57"/>
        <w:jc w:val="both"/>
        <w:rPr>
          <w:rFonts w:ascii="Arial" w:hAnsi="Arial" w:cs="Arial"/>
          <w:sz w:val="24"/>
          <w:szCs w:val="24"/>
        </w:rPr>
      </w:pPr>
      <w:r w:rsidRPr="00581C37">
        <w:rPr>
          <w:rFonts w:ascii="Arial" w:hAnsi="Arial" w:cs="Arial"/>
          <w:sz w:val="24"/>
          <w:szCs w:val="24"/>
        </w:rPr>
        <w:t>In her community:</w:t>
      </w:r>
    </w:p>
    <w:p w14:paraId="093F1C08" w14:textId="77777777" w:rsidR="000D797A" w:rsidRPr="00581C37" w:rsidRDefault="000D797A" w:rsidP="00581C37">
      <w:pPr>
        <w:pStyle w:val="BodyText"/>
        <w:spacing w:before="120" w:after="120" w:line="276" w:lineRule="auto"/>
        <w:ind w:left="283" w:right="283"/>
        <w:jc w:val="both"/>
        <w:rPr>
          <w:rFonts w:ascii="Arial" w:hAnsi="Arial" w:cs="Arial"/>
          <w:i/>
          <w:sz w:val="24"/>
          <w:szCs w:val="24"/>
        </w:rPr>
      </w:pPr>
      <w:r w:rsidRPr="00581C37">
        <w:rPr>
          <w:rFonts w:ascii="Arial" w:hAnsi="Arial" w:cs="Arial"/>
          <w:i/>
          <w:sz w:val="24"/>
          <w:szCs w:val="24"/>
        </w:rPr>
        <w:t xml:space="preserve">“We feel afraid. We only go out to work and then come back to the house because we are too afraid to be around outside… You cannot hide. Almost every morning, we meet problems on the way to work, with men calling out and chasing us. Two months ago, it happened to me, at 6am on the way to the factory. I was walking and two men began to chase me. It was light at that time but quiet there, so I ran to where there would be many people.” </w:t>
      </w:r>
      <w:r w:rsidRPr="00581C37">
        <w:rPr>
          <w:rFonts w:ascii="Arial" w:hAnsi="Arial" w:cs="Arial"/>
          <w:sz w:val="24"/>
          <w:szCs w:val="24"/>
        </w:rPr>
        <w:t>(Female garment worker, Location 2, 24/02/2016)</w:t>
      </w:r>
    </w:p>
    <w:p w14:paraId="3FA732B4" w14:textId="77777777" w:rsidR="00F429DD" w:rsidRPr="00581C37" w:rsidRDefault="00F429DD" w:rsidP="00581C37">
      <w:pPr>
        <w:spacing w:before="120" w:after="120" w:line="276" w:lineRule="auto"/>
        <w:ind w:left="57"/>
        <w:jc w:val="both"/>
        <w:rPr>
          <w:rFonts w:cs="Arial"/>
          <w:sz w:val="24"/>
          <w:szCs w:val="24"/>
        </w:rPr>
      </w:pPr>
    </w:p>
    <w:p w14:paraId="17A2AE0B" w14:textId="463472D5" w:rsidR="00F429DD" w:rsidRPr="00581C37" w:rsidRDefault="002D5EBB" w:rsidP="00581C37">
      <w:pPr>
        <w:pStyle w:val="NormalWeb"/>
        <w:numPr>
          <w:ilvl w:val="0"/>
          <w:numId w:val="34"/>
        </w:numPr>
        <w:shd w:val="clear" w:color="auto" w:fill="FFFFFF"/>
        <w:spacing w:before="120" w:beforeAutospacing="0" w:after="120" w:afterAutospacing="0" w:line="276" w:lineRule="auto"/>
        <w:jc w:val="both"/>
        <w:rPr>
          <w:rFonts w:ascii="Arial" w:hAnsi="Arial" w:cs="Arial"/>
          <w:b/>
        </w:rPr>
      </w:pPr>
      <w:r w:rsidRPr="00581C37">
        <w:rPr>
          <w:rFonts w:ascii="Arial" w:hAnsi="Arial" w:cs="Arial"/>
          <w:b/>
        </w:rPr>
        <w:t>O</w:t>
      </w:r>
      <w:r w:rsidR="009E67C7" w:rsidRPr="00581C37">
        <w:rPr>
          <w:rFonts w:ascii="Arial" w:hAnsi="Arial" w:cs="Arial"/>
          <w:b/>
        </w:rPr>
        <w:t xml:space="preserve">ne in four men surveyed (50 of </w:t>
      </w:r>
      <w:r w:rsidRPr="00581C37">
        <w:rPr>
          <w:rFonts w:ascii="Arial" w:hAnsi="Arial" w:cs="Arial"/>
          <w:b/>
        </w:rPr>
        <w:t>the 198 men</w:t>
      </w:r>
      <w:r w:rsidR="009E67C7" w:rsidRPr="00581C37">
        <w:rPr>
          <w:rFonts w:ascii="Arial" w:hAnsi="Arial" w:cs="Arial"/>
          <w:b/>
        </w:rPr>
        <w:t>)</w:t>
      </w:r>
      <w:r w:rsidRPr="00581C37">
        <w:rPr>
          <w:rFonts w:ascii="Arial" w:hAnsi="Arial" w:cs="Arial"/>
          <w:b/>
        </w:rPr>
        <w:t xml:space="preserve"> reported being asked</w:t>
      </w:r>
      <w:r w:rsidR="009E67C7" w:rsidRPr="00581C37">
        <w:rPr>
          <w:rFonts w:ascii="Arial" w:hAnsi="Arial" w:cs="Arial"/>
          <w:b/>
        </w:rPr>
        <w:t xml:space="preserve"> </w:t>
      </w:r>
      <w:r w:rsidRPr="00581C37">
        <w:rPr>
          <w:rFonts w:ascii="Arial" w:hAnsi="Arial" w:cs="Arial"/>
          <w:b/>
        </w:rPr>
        <w:t>questions of a sexual nature</w:t>
      </w:r>
      <w:r w:rsidR="009E67C7" w:rsidRPr="00581C37">
        <w:rPr>
          <w:rFonts w:ascii="Arial" w:hAnsi="Arial" w:cs="Arial"/>
          <w:b/>
        </w:rPr>
        <w:t xml:space="preserve"> in the workplace</w:t>
      </w:r>
      <w:r w:rsidRPr="00581C37">
        <w:rPr>
          <w:rFonts w:ascii="Arial" w:hAnsi="Arial" w:cs="Arial"/>
          <w:b/>
        </w:rPr>
        <w:t>.</w:t>
      </w:r>
      <w:r w:rsidR="000D797A" w:rsidRPr="00581C37">
        <w:rPr>
          <w:rFonts w:ascii="Arial" w:hAnsi="Arial" w:cs="Arial"/>
          <w:b/>
        </w:rPr>
        <w:t xml:space="preserve"> </w:t>
      </w:r>
    </w:p>
    <w:p w14:paraId="56FB96D0" w14:textId="77777777" w:rsidR="001D2236" w:rsidRPr="00581C37" w:rsidRDefault="002F38A6" w:rsidP="00581C37">
      <w:pPr>
        <w:spacing w:before="120" w:after="120" w:line="276" w:lineRule="auto"/>
        <w:ind w:left="57"/>
        <w:jc w:val="both"/>
        <w:rPr>
          <w:rFonts w:cs="Arial"/>
          <w:sz w:val="24"/>
          <w:szCs w:val="24"/>
        </w:rPr>
      </w:pPr>
      <w:r w:rsidRPr="00581C37">
        <w:rPr>
          <w:rFonts w:cs="Arial"/>
          <w:sz w:val="24"/>
          <w:szCs w:val="24"/>
        </w:rPr>
        <w:t>Male workers consistently and more often reported harassment in the form of inappropriate jokes, sexual rumours or as recipients of unwanted sexualised communication. The forms of harassment appear different for men in that they may pressure them to participate in a workplace culture of sexual harassment. Over one in five had heard or experienced inappropriate jokes in the workplace and 10 per cent were shown offensive or pornographic images.</w:t>
      </w:r>
      <w:r w:rsidR="009E0DAA" w:rsidRPr="00581C37">
        <w:rPr>
          <w:rFonts w:cs="Arial"/>
          <w:sz w:val="24"/>
          <w:szCs w:val="24"/>
        </w:rPr>
        <w:t xml:space="preserve"> </w:t>
      </w:r>
      <w:r w:rsidR="00BF39B9" w:rsidRPr="00581C37">
        <w:rPr>
          <w:rFonts w:cs="Arial"/>
          <w:sz w:val="24"/>
          <w:szCs w:val="24"/>
        </w:rPr>
        <w:t>Both the Employee S</w:t>
      </w:r>
      <w:r w:rsidR="000D797A" w:rsidRPr="00581C37">
        <w:rPr>
          <w:rFonts w:cs="Arial"/>
          <w:sz w:val="24"/>
          <w:szCs w:val="24"/>
        </w:rPr>
        <w:t xml:space="preserve">urvey and the qualitative findings reveal women and men adapt </w:t>
      </w:r>
      <w:r w:rsidR="00784015" w:rsidRPr="00581C37">
        <w:rPr>
          <w:rFonts w:cs="Arial"/>
          <w:sz w:val="24"/>
          <w:szCs w:val="24"/>
        </w:rPr>
        <w:t xml:space="preserve">to </w:t>
      </w:r>
      <w:r w:rsidR="000D797A" w:rsidRPr="00581C37">
        <w:rPr>
          <w:rFonts w:cs="Arial"/>
          <w:sz w:val="24"/>
          <w:szCs w:val="24"/>
        </w:rPr>
        <w:t>and accept sexual harassment as the norm in the garment factory environment, indicating that men may become passive or active participants in harassment.</w:t>
      </w:r>
      <w:r w:rsidR="00B03A31" w:rsidRPr="00581C37">
        <w:rPr>
          <w:rFonts w:cs="Arial"/>
          <w:sz w:val="24"/>
          <w:szCs w:val="24"/>
        </w:rPr>
        <w:t xml:space="preserve"> </w:t>
      </w:r>
      <w:r w:rsidR="000D797A" w:rsidRPr="00581C37">
        <w:rPr>
          <w:rFonts w:cs="Arial"/>
          <w:sz w:val="24"/>
          <w:szCs w:val="24"/>
        </w:rPr>
        <w:t xml:space="preserve">A limitation of this research is that it does not further examine the gender of </w:t>
      </w:r>
      <w:r w:rsidR="001D2236" w:rsidRPr="00581C37">
        <w:rPr>
          <w:rFonts w:cs="Arial"/>
          <w:sz w:val="24"/>
          <w:szCs w:val="24"/>
        </w:rPr>
        <w:t xml:space="preserve">perpetrators. </w:t>
      </w:r>
      <w:r w:rsidR="00536A0F" w:rsidRPr="00581C37">
        <w:rPr>
          <w:rFonts w:cs="Arial"/>
          <w:iCs/>
          <w:sz w:val="24"/>
          <w:szCs w:val="24"/>
        </w:rPr>
        <w:t xml:space="preserve">In negotiating a representative randomised sample of the garment industry, we agreed to examine the cost and prevalence of sexual harassment </w:t>
      </w:r>
      <w:r w:rsidR="000D654A" w:rsidRPr="00581C37">
        <w:rPr>
          <w:rFonts w:cs="Arial"/>
          <w:iCs/>
          <w:sz w:val="24"/>
          <w:szCs w:val="24"/>
        </w:rPr>
        <w:t xml:space="preserve">victimisation </w:t>
      </w:r>
      <w:r w:rsidR="00536A0F" w:rsidRPr="00581C37">
        <w:rPr>
          <w:rFonts w:cs="Arial"/>
          <w:iCs/>
          <w:sz w:val="24"/>
          <w:szCs w:val="24"/>
        </w:rPr>
        <w:t xml:space="preserve">as it affects the Cambodian garment industry and the worker, which excluded </w:t>
      </w:r>
      <w:r w:rsidR="000D654A" w:rsidRPr="00581C37">
        <w:rPr>
          <w:rFonts w:cs="Arial"/>
          <w:iCs/>
          <w:sz w:val="24"/>
          <w:szCs w:val="24"/>
        </w:rPr>
        <w:t xml:space="preserve">gender of </w:t>
      </w:r>
      <w:r w:rsidR="00536A0F" w:rsidRPr="00581C37">
        <w:rPr>
          <w:rFonts w:cs="Arial"/>
          <w:iCs/>
          <w:sz w:val="24"/>
          <w:szCs w:val="24"/>
        </w:rPr>
        <w:t>perpetrat</w:t>
      </w:r>
      <w:r w:rsidR="000D654A" w:rsidRPr="00581C37">
        <w:rPr>
          <w:rFonts w:cs="Arial"/>
          <w:iCs/>
          <w:sz w:val="24"/>
          <w:szCs w:val="24"/>
        </w:rPr>
        <w:t>ors</w:t>
      </w:r>
      <w:r w:rsidR="00536A0F" w:rsidRPr="00581C37">
        <w:rPr>
          <w:rFonts w:cs="Arial"/>
          <w:iCs/>
          <w:sz w:val="24"/>
          <w:szCs w:val="24"/>
        </w:rPr>
        <w:t>.</w:t>
      </w:r>
    </w:p>
    <w:p w14:paraId="411F44D6" w14:textId="4210AF06" w:rsidR="0014320E" w:rsidRPr="00581C37" w:rsidRDefault="000D797A" w:rsidP="00581C37">
      <w:pPr>
        <w:spacing w:before="120" w:after="120" w:line="276" w:lineRule="auto"/>
        <w:ind w:left="57"/>
        <w:jc w:val="both"/>
        <w:rPr>
          <w:rFonts w:cs="Arial"/>
          <w:sz w:val="24"/>
          <w:szCs w:val="24"/>
        </w:rPr>
      </w:pPr>
      <w:r w:rsidRPr="00581C37">
        <w:rPr>
          <w:rFonts w:cs="Arial"/>
          <w:sz w:val="24"/>
          <w:szCs w:val="24"/>
        </w:rPr>
        <w:t>These experiences may shed light on a gender enculturation process of males in garment factories, where people ‘learn’ the requirements of their surrounding</w:t>
      </w:r>
      <w:r w:rsidRPr="00581C37">
        <w:rPr>
          <w:rStyle w:val="apple-converted-space"/>
          <w:rFonts w:cs="Arial"/>
          <w:sz w:val="24"/>
          <w:szCs w:val="24"/>
        </w:rPr>
        <w:t> </w:t>
      </w:r>
      <w:hyperlink r:id="rId30" w:tooltip="Culture" w:history="1">
        <w:r w:rsidRPr="00581C37">
          <w:rPr>
            <w:rStyle w:val="Hyperlink"/>
            <w:rFonts w:cs="Arial"/>
            <w:color w:val="auto"/>
            <w:sz w:val="24"/>
            <w:szCs w:val="24"/>
            <w:u w:val="none"/>
          </w:rPr>
          <w:t>culture</w:t>
        </w:r>
      </w:hyperlink>
      <w:r w:rsidRPr="00581C37">
        <w:rPr>
          <w:rStyle w:val="apple-converted-space"/>
          <w:rFonts w:cs="Arial"/>
          <w:sz w:val="24"/>
          <w:szCs w:val="24"/>
        </w:rPr>
        <w:t> </w:t>
      </w:r>
      <w:r w:rsidRPr="00581C37">
        <w:rPr>
          <w:rFonts w:cs="Arial"/>
          <w:sz w:val="24"/>
          <w:szCs w:val="24"/>
        </w:rPr>
        <w:t xml:space="preserve">and acquire attitudes, language values and behaviours appropriate or necessary in that culture. </w:t>
      </w:r>
      <w:r w:rsidR="00F63B6A" w:rsidRPr="00581C37">
        <w:rPr>
          <w:rFonts w:cs="Arial"/>
          <w:iCs/>
          <w:sz w:val="24"/>
          <w:szCs w:val="24"/>
        </w:rPr>
        <w:t>While men make up only 15% of the employee population they generally hold higher positions (levels of responsibility and authority) and thereby will have greater control over workplace culture (</w:t>
      </w:r>
      <w:r w:rsidR="006C27F6" w:rsidRPr="00581C37">
        <w:rPr>
          <w:rFonts w:cs="Arial"/>
          <w:iCs/>
          <w:sz w:val="24"/>
          <w:szCs w:val="24"/>
        </w:rPr>
        <w:t>e.g.</w:t>
      </w:r>
      <w:r w:rsidR="00F63B6A" w:rsidRPr="00581C37">
        <w:rPr>
          <w:rFonts w:cs="Arial"/>
          <w:iCs/>
          <w:sz w:val="24"/>
          <w:szCs w:val="24"/>
        </w:rPr>
        <w:t xml:space="preserve"> normalisation of sexualised behaviour and harassment).</w:t>
      </w:r>
      <w:r w:rsidR="00536A0F" w:rsidRPr="00581C37">
        <w:rPr>
          <w:rFonts w:cs="Arial"/>
          <w:iCs/>
          <w:sz w:val="24"/>
          <w:szCs w:val="24"/>
        </w:rPr>
        <w:t xml:space="preserve"> </w:t>
      </w:r>
      <w:r w:rsidRPr="00581C37">
        <w:rPr>
          <w:rFonts w:cs="Arial"/>
          <w:sz w:val="24"/>
          <w:szCs w:val="24"/>
        </w:rPr>
        <w:t xml:space="preserve">Normalised male dominance underpins men’s experiences of sexual harassment, where men are both perpetrators and victims (Morgan and Gruber 2005; De Haas 2010). Normalised male dominance is supported by an occupational culture that rewards restrictive traditional masculine values (behaviours like sexual posturing, sexual bravado, and denigrating women) which increases the risk of sexual harassment </w:t>
      </w:r>
      <w:r w:rsidRPr="00581C37">
        <w:rPr>
          <w:rFonts w:cs="Arial"/>
          <w:sz w:val="24"/>
          <w:szCs w:val="24"/>
        </w:rPr>
        <w:lastRenderedPageBreak/>
        <w:t xml:space="preserve">(Morgan and Gruber 2005; De Haas 2010) and where reports of sexual harassment by males are perceived as feminine (Lee 2000). </w:t>
      </w:r>
    </w:p>
    <w:p w14:paraId="16060099" w14:textId="15175079" w:rsidR="000D797A" w:rsidRPr="00581C37" w:rsidRDefault="000D797A" w:rsidP="00581C37">
      <w:pPr>
        <w:spacing w:before="120" w:after="120" w:line="276" w:lineRule="auto"/>
        <w:ind w:left="283" w:right="283"/>
        <w:jc w:val="both"/>
        <w:rPr>
          <w:rFonts w:cs="Arial"/>
          <w:sz w:val="24"/>
          <w:szCs w:val="24"/>
        </w:rPr>
      </w:pPr>
      <w:r w:rsidRPr="00581C37">
        <w:rPr>
          <w:rFonts w:cs="Arial"/>
          <w:i/>
          <w:sz w:val="24"/>
          <w:szCs w:val="24"/>
        </w:rPr>
        <w:t>“[Sexual harassment] is a problem inside the factory. [When these things happen], some people care and some people don't.</w:t>
      </w:r>
      <w:r w:rsidR="00443B32" w:rsidRPr="00581C37">
        <w:rPr>
          <w:rFonts w:cs="Arial"/>
          <w:i/>
          <w:sz w:val="24"/>
          <w:szCs w:val="24"/>
        </w:rPr>
        <w:t xml:space="preserve"> </w:t>
      </w:r>
      <w:r w:rsidRPr="00581C37">
        <w:rPr>
          <w:rFonts w:cs="Arial"/>
          <w:i/>
          <w:sz w:val="24"/>
          <w:szCs w:val="24"/>
        </w:rPr>
        <w:t xml:space="preserve">Normally those who care, only care the first time and then it becomes normal.” </w:t>
      </w:r>
      <w:r w:rsidRPr="00581C37">
        <w:rPr>
          <w:rFonts w:cs="Arial"/>
          <w:sz w:val="24"/>
          <w:szCs w:val="24"/>
        </w:rPr>
        <w:t xml:space="preserve">(Male Garment Worker, Location 3, 22/02/2016) </w:t>
      </w:r>
    </w:p>
    <w:p w14:paraId="7DF21C33" w14:textId="35AFC722" w:rsidR="000D797A" w:rsidRPr="00581C37" w:rsidRDefault="000D797A" w:rsidP="00581C37">
      <w:pPr>
        <w:spacing w:before="120" w:after="120" w:line="276" w:lineRule="auto"/>
        <w:ind w:left="283" w:right="283"/>
        <w:jc w:val="both"/>
        <w:rPr>
          <w:rFonts w:cs="Arial"/>
          <w:sz w:val="24"/>
          <w:szCs w:val="24"/>
        </w:rPr>
      </w:pPr>
      <w:r w:rsidRPr="00581C37">
        <w:rPr>
          <w:rFonts w:cs="Arial"/>
          <w:i/>
          <w:sz w:val="24"/>
          <w:szCs w:val="24"/>
        </w:rPr>
        <w:t>“The first time somebody talked like that to me it really hurt me. But I learned after a while that they were just joking.”</w:t>
      </w:r>
      <w:r w:rsidRPr="00581C37">
        <w:rPr>
          <w:rFonts w:cs="Arial"/>
          <w:sz w:val="24"/>
          <w:szCs w:val="24"/>
        </w:rPr>
        <w:t xml:space="preserve"> (Female Garment Worker, Location 1, 22/02/2016</w:t>
      </w:r>
      <w:r w:rsidR="00F429DD" w:rsidRPr="00581C37">
        <w:rPr>
          <w:rFonts w:cs="Arial"/>
          <w:sz w:val="24"/>
          <w:szCs w:val="24"/>
        </w:rPr>
        <w:t>)</w:t>
      </w:r>
    </w:p>
    <w:p w14:paraId="7DE43681" w14:textId="77777777" w:rsidR="00234B5F" w:rsidRPr="00581C37" w:rsidRDefault="000D797A" w:rsidP="00581C37">
      <w:pPr>
        <w:spacing w:before="120" w:after="120" w:line="276" w:lineRule="auto"/>
        <w:ind w:left="57"/>
        <w:jc w:val="both"/>
        <w:rPr>
          <w:rFonts w:cs="Arial"/>
          <w:sz w:val="24"/>
          <w:szCs w:val="24"/>
        </w:rPr>
      </w:pPr>
      <w:r w:rsidRPr="00581C37">
        <w:rPr>
          <w:rFonts w:cs="Arial"/>
          <w:sz w:val="24"/>
          <w:szCs w:val="24"/>
        </w:rPr>
        <w:t>Additionally, the concept of sexual harassment is poorly understood</w:t>
      </w:r>
      <w:r w:rsidRPr="00581C37">
        <w:rPr>
          <w:rStyle w:val="FootnoteReference"/>
          <w:rFonts w:cs="Arial"/>
          <w:sz w:val="24"/>
          <w:szCs w:val="24"/>
        </w:rPr>
        <w:footnoteReference w:id="12"/>
      </w:r>
      <w:r w:rsidRPr="00581C37">
        <w:rPr>
          <w:rFonts w:cs="Arial"/>
          <w:sz w:val="24"/>
          <w:szCs w:val="24"/>
        </w:rPr>
        <w:t xml:space="preserve"> by both male and female workers. Many understand it as a specific set of serious physical behaviours, such as rape and sexual assault.</w:t>
      </w:r>
      <w:r w:rsidR="00443B32" w:rsidRPr="00581C37">
        <w:rPr>
          <w:rFonts w:cs="Arial"/>
          <w:sz w:val="24"/>
          <w:szCs w:val="24"/>
        </w:rPr>
        <w:t xml:space="preserve"> </w:t>
      </w:r>
      <w:r w:rsidRPr="00581C37">
        <w:rPr>
          <w:rFonts w:cs="Arial"/>
          <w:sz w:val="24"/>
          <w:szCs w:val="24"/>
        </w:rPr>
        <w:t>Verbal harassment such as insulting, sexually offensive, unwelcome, or graphic comments, gestures or exposure to pornographic or sexual materials are often not perceived as sexual harassment and often ignored or normalised.</w:t>
      </w:r>
    </w:p>
    <w:p w14:paraId="0507073D" w14:textId="370BEBCC" w:rsidR="00443B32" w:rsidRPr="00581C37" w:rsidRDefault="00CA115D" w:rsidP="00581C37">
      <w:pPr>
        <w:spacing w:before="120" w:after="120" w:line="276" w:lineRule="auto"/>
        <w:ind w:left="57"/>
        <w:jc w:val="both"/>
        <w:rPr>
          <w:rFonts w:cs="Arial"/>
          <w:sz w:val="24"/>
          <w:szCs w:val="24"/>
        </w:rPr>
      </w:pPr>
      <w:r w:rsidRPr="00581C37">
        <w:rPr>
          <w:rFonts w:cs="Arial"/>
          <w:sz w:val="24"/>
          <w:szCs w:val="24"/>
        </w:rPr>
        <w:t xml:space="preserve"> </w:t>
      </w:r>
    </w:p>
    <w:p w14:paraId="79AD713E" w14:textId="77777777" w:rsidR="000D797A" w:rsidRPr="00581C37" w:rsidRDefault="000D797A" w:rsidP="00581C37">
      <w:pPr>
        <w:spacing w:before="120" w:after="120" w:line="276" w:lineRule="auto"/>
        <w:jc w:val="both"/>
        <w:rPr>
          <w:rFonts w:cs="Arial"/>
          <w:b/>
          <w:sz w:val="24"/>
          <w:szCs w:val="24"/>
        </w:rPr>
      </w:pPr>
      <w:r w:rsidRPr="00581C37">
        <w:rPr>
          <w:rFonts w:cs="Arial"/>
          <w:b/>
          <w:sz w:val="24"/>
          <w:szCs w:val="24"/>
        </w:rPr>
        <w:t>Conclusion</w:t>
      </w:r>
    </w:p>
    <w:p w14:paraId="2708FE9C" w14:textId="5F61D18A" w:rsidR="000D797A" w:rsidRPr="00581C37" w:rsidRDefault="000D797A" w:rsidP="00581C37">
      <w:pPr>
        <w:pStyle w:val="BodyText"/>
        <w:spacing w:before="120" w:after="120" w:line="276" w:lineRule="auto"/>
        <w:jc w:val="both"/>
        <w:rPr>
          <w:rFonts w:ascii="Arial" w:hAnsi="Arial" w:cs="Arial"/>
          <w:sz w:val="24"/>
          <w:szCs w:val="24"/>
        </w:rPr>
      </w:pPr>
      <w:r w:rsidRPr="00581C37">
        <w:rPr>
          <w:rFonts w:ascii="Arial" w:hAnsi="Arial" w:cs="Arial"/>
          <w:sz w:val="24"/>
          <w:szCs w:val="24"/>
        </w:rPr>
        <w:t>In Cambodia, traditional gender norms mean that women are expected to be moral, invisible, and hard-working, and to carry a societal obligation to support their family (ILO, 2012). This carries into women’s work within the garment industry, where women are expected to adjust to harmful, sexist gender norms that exclude, harass, ostracise or devalue their contribution (ILO, 2012). When women are devalued, their efforts to seek redress for sexual harassment may be left unheard.</w:t>
      </w:r>
    </w:p>
    <w:p w14:paraId="223BE19E" w14:textId="46B09292" w:rsidR="00331F08" w:rsidRPr="00581C37" w:rsidRDefault="000D797A" w:rsidP="00581C37">
      <w:pPr>
        <w:spacing w:before="120" w:after="120" w:line="276" w:lineRule="auto"/>
        <w:ind w:left="283" w:right="283"/>
        <w:jc w:val="both"/>
        <w:rPr>
          <w:rFonts w:cs="Arial"/>
          <w:i/>
          <w:sz w:val="24"/>
          <w:szCs w:val="24"/>
        </w:rPr>
      </w:pPr>
      <w:r w:rsidRPr="00581C37">
        <w:rPr>
          <w:rFonts w:cs="Arial"/>
          <w:i/>
          <w:sz w:val="24"/>
          <w:szCs w:val="24"/>
        </w:rPr>
        <w:t xml:space="preserve">“[Sometimes the male workers] talk about taking a girl to have [sex with] . . . When this happens, she doesn’t change factory, but she changes the place she works, like if he works on one side [of the factory] then she would move to the other side.” </w:t>
      </w:r>
      <w:r w:rsidRPr="00581C37">
        <w:rPr>
          <w:rFonts w:cs="Arial"/>
          <w:sz w:val="24"/>
          <w:szCs w:val="24"/>
        </w:rPr>
        <w:t>(Female Garment Worker, Location 3, 19/02/2016)</w:t>
      </w:r>
    </w:p>
    <w:p w14:paraId="58044FA7" w14:textId="7EF3B30B" w:rsidR="000D797A" w:rsidRPr="00581C37" w:rsidRDefault="000D797A" w:rsidP="00581C37">
      <w:pPr>
        <w:pStyle w:val="CommentText"/>
        <w:spacing w:before="120" w:after="120" w:line="276" w:lineRule="auto"/>
        <w:jc w:val="both"/>
        <w:rPr>
          <w:rFonts w:ascii="Arial" w:hAnsi="Arial" w:cs="Arial"/>
          <w:sz w:val="24"/>
          <w:szCs w:val="24"/>
        </w:rPr>
      </w:pPr>
      <w:r w:rsidRPr="00581C37">
        <w:rPr>
          <w:rFonts w:ascii="Arial" w:hAnsi="Arial" w:cs="Arial"/>
          <w:sz w:val="24"/>
          <w:szCs w:val="24"/>
        </w:rPr>
        <w:t>When there are limited institutionalised means of empowering women and ensuring a workplace is free of violence, women’s individual coping mechanisms come into play to protect safety and dignity at work.  This means that women carry the burden of preventing double victimisation – first, they may be subject to harassment or violence and second, they may experience the victim shaming and blaming that ensues.</w:t>
      </w:r>
      <w:r w:rsidR="00443B32" w:rsidRPr="00581C37">
        <w:rPr>
          <w:rFonts w:ascii="Arial" w:hAnsi="Arial" w:cs="Arial"/>
          <w:sz w:val="24"/>
          <w:szCs w:val="24"/>
        </w:rPr>
        <w:t xml:space="preserve"> T</w:t>
      </w:r>
      <w:r w:rsidRPr="00581C37">
        <w:rPr>
          <w:rFonts w:ascii="Arial" w:hAnsi="Arial" w:cs="Arial"/>
          <w:sz w:val="24"/>
          <w:szCs w:val="24"/>
        </w:rPr>
        <w:t>his mental stress of self-regulation by women is a productivity cost to the industry and an indication that existing mechanisms to address sexual harassment are not effectively reducing, preventing or addressing workplace violence for women. Sexual harassment productivity costs may be evidence of ineffective action by employers and duty bearers.</w:t>
      </w:r>
    </w:p>
    <w:p w14:paraId="50D4FF89" w14:textId="66289C30" w:rsidR="000D797A" w:rsidRPr="00581C37" w:rsidRDefault="000D797A" w:rsidP="00581C37">
      <w:pPr>
        <w:spacing w:before="120" w:after="120" w:line="276" w:lineRule="auto"/>
        <w:ind w:left="283" w:right="283"/>
        <w:jc w:val="both"/>
        <w:rPr>
          <w:rFonts w:cs="Arial"/>
          <w:i/>
          <w:sz w:val="24"/>
          <w:szCs w:val="24"/>
        </w:rPr>
      </w:pPr>
      <w:r w:rsidRPr="00581C37">
        <w:rPr>
          <w:rFonts w:cs="Arial"/>
          <w:i/>
          <w:sz w:val="24"/>
          <w:szCs w:val="24"/>
        </w:rPr>
        <w:lastRenderedPageBreak/>
        <w:t>“If it’s not violent, they [the garment factory] give a warning.</w:t>
      </w:r>
      <w:r w:rsidR="00443B32" w:rsidRPr="00581C37">
        <w:rPr>
          <w:rFonts w:cs="Arial"/>
          <w:i/>
          <w:sz w:val="24"/>
          <w:szCs w:val="24"/>
        </w:rPr>
        <w:t xml:space="preserve"> </w:t>
      </w:r>
      <w:r w:rsidRPr="00581C37">
        <w:rPr>
          <w:rFonts w:cs="Arial"/>
          <w:i/>
          <w:sz w:val="24"/>
          <w:szCs w:val="24"/>
        </w:rPr>
        <w:t xml:space="preserve">They say that if a worker has three warnings, then they should be fired. But I’ve never seen that happen at my factory…” </w:t>
      </w:r>
      <w:r w:rsidRPr="00581C37">
        <w:rPr>
          <w:rFonts w:cs="Arial"/>
          <w:sz w:val="24"/>
          <w:szCs w:val="24"/>
        </w:rPr>
        <w:t>(Female Garment Worker, Location 2, 24/02/16)</w:t>
      </w:r>
    </w:p>
    <w:p w14:paraId="66EF7AE3" w14:textId="3EFCCC8E" w:rsidR="000D797A" w:rsidRPr="00581C37" w:rsidRDefault="000D797A" w:rsidP="00581C37">
      <w:pPr>
        <w:spacing w:before="120" w:after="120" w:line="276" w:lineRule="auto"/>
        <w:ind w:left="283" w:right="283"/>
        <w:jc w:val="both"/>
        <w:rPr>
          <w:rFonts w:cs="Arial"/>
          <w:i/>
          <w:sz w:val="24"/>
          <w:szCs w:val="24"/>
        </w:rPr>
      </w:pPr>
      <w:r w:rsidRPr="00581C37">
        <w:rPr>
          <w:rFonts w:cs="Arial"/>
          <w:i/>
          <w:sz w:val="24"/>
          <w:szCs w:val="24"/>
        </w:rPr>
        <w:t>“The men around here, they see it happening, they hear us calling for help, but they don’t help us.</w:t>
      </w:r>
      <w:r w:rsidR="00443B32" w:rsidRPr="00581C37">
        <w:rPr>
          <w:rFonts w:cs="Arial"/>
          <w:i/>
          <w:sz w:val="24"/>
          <w:szCs w:val="24"/>
        </w:rPr>
        <w:t xml:space="preserve"> </w:t>
      </w:r>
      <w:r w:rsidRPr="00581C37">
        <w:rPr>
          <w:rFonts w:cs="Arial"/>
          <w:i/>
          <w:sz w:val="24"/>
          <w:szCs w:val="24"/>
        </w:rPr>
        <w:t xml:space="preserve">They are scared of the bad boys, because sometimes they carry knives or guns.” </w:t>
      </w:r>
      <w:r w:rsidRPr="00581C37">
        <w:rPr>
          <w:rFonts w:cs="Arial"/>
          <w:sz w:val="24"/>
          <w:szCs w:val="24"/>
        </w:rPr>
        <w:t>(Female Garment Worker, Location 2, 24/02/16)</w:t>
      </w:r>
    </w:p>
    <w:p w14:paraId="0C4A52A0" w14:textId="77777777" w:rsidR="00CA115D" w:rsidRPr="00581C37" w:rsidRDefault="000D797A" w:rsidP="00581C37">
      <w:pPr>
        <w:spacing w:before="120" w:after="120" w:line="276" w:lineRule="auto"/>
        <w:jc w:val="both"/>
        <w:rPr>
          <w:rFonts w:cs="Arial"/>
          <w:sz w:val="24"/>
          <w:szCs w:val="24"/>
        </w:rPr>
      </w:pPr>
      <w:r w:rsidRPr="00581C37">
        <w:rPr>
          <w:rFonts w:cs="Arial"/>
          <w:sz w:val="24"/>
          <w:szCs w:val="24"/>
        </w:rPr>
        <w:t xml:space="preserve">The social and economic costs of sexual harassment in the workplace are high, as acts of workplace violence affect not only </w:t>
      </w:r>
      <w:r w:rsidRPr="00581C37">
        <w:rPr>
          <w:rFonts w:cs="Arial"/>
          <w:sz w:val="24"/>
          <w:szCs w:val="24"/>
          <w:shd w:val="clear" w:color="auto" w:fill="FFFFFF"/>
        </w:rPr>
        <w:t>direct survivors and perpetrators, but also indirect victims, factories and society at large</w:t>
      </w:r>
      <w:r w:rsidRPr="00581C37">
        <w:rPr>
          <w:rFonts w:cs="Arial"/>
          <w:sz w:val="24"/>
          <w:szCs w:val="24"/>
        </w:rPr>
        <w:t>. Evidenced in this study, sexual harassment can discourage women and men from working (absenteeism and turnover) and reduce productivity. Furthermore, the qualitative data show</w:t>
      </w:r>
      <w:r w:rsidR="00451860" w:rsidRPr="00581C37">
        <w:rPr>
          <w:rFonts w:cs="Arial"/>
          <w:sz w:val="24"/>
          <w:szCs w:val="24"/>
        </w:rPr>
        <w:t>s</w:t>
      </w:r>
      <w:r w:rsidRPr="00581C37">
        <w:rPr>
          <w:rFonts w:cs="Arial"/>
          <w:sz w:val="24"/>
          <w:szCs w:val="24"/>
        </w:rPr>
        <w:t xml:space="preserve"> harmful and discriminatory societal norms that support victim shaming and blaming, which may prevent women from discussing or reporting harassment or violence in the workplace and community. In the absence of a minimum level of protective or preventative measures in the garment industry, women workers shared in interviews they have little means to protect themselves </w:t>
      </w:r>
      <w:r w:rsidR="00784015" w:rsidRPr="00581C37">
        <w:rPr>
          <w:rFonts w:cs="Arial"/>
          <w:sz w:val="24"/>
          <w:szCs w:val="24"/>
        </w:rPr>
        <w:t>nor</w:t>
      </w:r>
      <w:r w:rsidRPr="00581C37">
        <w:rPr>
          <w:rFonts w:cs="Arial"/>
          <w:sz w:val="24"/>
          <w:szCs w:val="24"/>
        </w:rPr>
        <w:t xml:space="preserve"> receive appropriate support from factory management and duty bearers in the community.</w:t>
      </w:r>
    </w:p>
    <w:p w14:paraId="1A5076C7" w14:textId="77777777" w:rsidR="00CA115D" w:rsidRPr="00581C37" w:rsidRDefault="00CA115D" w:rsidP="00581C37">
      <w:pPr>
        <w:spacing w:before="120" w:after="120" w:line="276" w:lineRule="auto"/>
        <w:jc w:val="both"/>
        <w:rPr>
          <w:rFonts w:cs="Arial"/>
          <w:sz w:val="24"/>
          <w:szCs w:val="24"/>
        </w:rPr>
      </w:pPr>
    </w:p>
    <w:p w14:paraId="1BE9820B" w14:textId="77777777" w:rsidR="000D797A" w:rsidRPr="00581C37" w:rsidRDefault="00177C80" w:rsidP="00581C37">
      <w:pPr>
        <w:spacing w:before="120" w:after="120" w:line="276" w:lineRule="auto"/>
        <w:jc w:val="both"/>
        <w:rPr>
          <w:rFonts w:cs="Arial"/>
          <w:b/>
          <w:sz w:val="24"/>
          <w:szCs w:val="24"/>
        </w:rPr>
      </w:pPr>
      <w:r w:rsidRPr="00581C37">
        <w:rPr>
          <w:rFonts w:cs="Arial"/>
          <w:b/>
          <w:sz w:val="24"/>
          <w:szCs w:val="24"/>
        </w:rPr>
        <w:t>Recommendations</w:t>
      </w:r>
    </w:p>
    <w:p w14:paraId="5ED66F60" w14:textId="6DF8514C" w:rsidR="000D797A" w:rsidRPr="00581C37" w:rsidRDefault="000D797A" w:rsidP="00581C37">
      <w:pPr>
        <w:spacing w:before="120" w:after="120" w:line="276" w:lineRule="auto"/>
        <w:jc w:val="both"/>
        <w:rPr>
          <w:rFonts w:cs="Arial"/>
          <w:sz w:val="24"/>
          <w:szCs w:val="24"/>
        </w:rPr>
      </w:pPr>
      <w:r w:rsidRPr="00581C37">
        <w:rPr>
          <w:rFonts w:cs="Arial"/>
          <w:sz w:val="24"/>
          <w:szCs w:val="24"/>
        </w:rPr>
        <w:t>Preventing and reducing sexual harassment requires a coordinated response.</w:t>
      </w:r>
      <w:r w:rsidR="00443B32" w:rsidRPr="00581C37">
        <w:rPr>
          <w:rFonts w:cs="Arial"/>
          <w:sz w:val="24"/>
          <w:szCs w:val="24"/>
        </w:rPr>
        <w:t xml:space="preserve"> </w:t>
      </w:r>
      <w:r w:rsidRPr="00581C37">
        <w:rPr>
          <w:rFonts w:cs="Arial"/>
          <w:sz w:val="24"/>
          <w:szCs w:val="24"/>
        </w:rPr>
        <w:t>The following are recommendations for the Royal Government of Cambodia, local authorities in communities surrounding garment factories, the garment industry, unions, civil society and the ILO Better Factories Cambodia Program.</w:t>
      </w:r>
    </w:p>
    <w:p w14:paraId="19F6E69B" w14:textId="3B54159F" w:rsidR="00CA115D" w:rsidRPr="00581C37" w:rsidRDefault="000D797A" w:rsidP="00581C37">
      <w:pPr>
        <w:spacing w:before="120" w:after="120" w:line="276" w:lineRule="auto"/>
        <w:jc w:val="both"/>
        <w:rPr>
          <w:rFonts w:cs="Arial"/>
          <w:sz w:val="24"/>
          <w:szCs w:val="24"/>
          <w:lang w:val="en-US"/>
        </w:rPr>
      </w:pPr>
      <w:r w:rsidRPr="00581C37">
        <w:rPr>
          <w:rFonts w:cs="Arial"/>
          <w:sz w:val="24"/>
          <w:szCs w:val="24"/>
          <w:lang w:val="en-US"/>
        </w:rPr>
        <w:t xml:space="preserve">CARE endorses the overall objectives and activities put forward by the Royal Government of Cambodia in the </w:t>
      </w:r>
      <w:r w:rsidRPr="00581C37">
        <w:rPr>
          <w:rFonts w:cs="Arial"/>
          <w:i/>
          <w:sz w:val="24"/>
          <w:szCs w:val="24"/>
        </w:rPr>
        <w:t xml:space="preserve">National Action Plan to Prevent Violence Against Women </w:t>
      </w:r>
      <w:r w:rsidRPr="00581C37">
        <w:rPr>
          <w:rFonts w:cs="Arial"/>
          <w:sz w:val="24"/>
          <w:szCs w:val="24"/>
        </w:rPr>
        <w:t xml:space="preserve">(2014-2018) (NAPVAW) </w:t>
      </w:r>
      <w:r w:rsidRPr="00581C37">
        <w:rPr>
          <w:rFonts w:cs="Arial"/>
          <w:sz w:val="24"/>
          <w:szCs w:val="24"/>
          <w:lang w:val="en-US"/>
        </w:rPr>
        <w:t>and below endorse particular activities which directly relate to the findings of this report.</w:t>
      </w:r>
      <w:r w:rsidR="00CA115D" w:rsidRPr="00581C37">
        <w:rPr>
          <w:rFonts w:cs="Arial"/>
          <w:sz w:val="24"/>
          <w:szCs w:val="24"/>
          <w:lang w:val="en-US"/>
        </w:rPr>
        <w:t xml:space="preserve"> </w:t>
      </w:r>
    </w:p>
    <w:p w14:paraId="2FF99496" w14:textId="77777777" w:rsidR="000D797A" w:rsidRPr="00581C37" w:rsidRDefault="000D797A" w:rsidP="00581C37">
      <w:pPr>
        <w:spacing w:before="120" w:after="120" w:line="276" w:lineRule="auto"/>
        <w:jc w:val="both"/>
        <w:rPr>
          <w:rFonts w:cs="Arial"/>
          <w:sz w:val="24"/>
          <w:szCs w:val="24"/>
          <w:lang w:val="en-US"/>
        </w:rPr>
      </w:pPr>
      <w:r w:rsidRPr="00581C37">
        <w:rPr>
          <w:rFonts w:cs="Arial"/>
          <w:sz w:val="24"/>
          <w:szCs w:val="24"/>
          <w:lang w:val="en-US"/>
        </w:rPr>
        <w:t>CARE’s overall recommendations are threefold:</w:t>
      </w:r>
    </w:p>
    <w:p w14:paraId="14C614E3" w14:textId="77777777" w:rsidR="0053313D" w:rsidRPr="00581C37" w:rsidRDefault="0053313D" w:rsidP="00581C37">
      <w:pPr>
        <w:spacing w:before="120" w:after="120" w:line="276" w:lineRule="auto"/>
        <w:ind w:left="1440" w:hanging="720"/>
        <w:jc w:val="both"/>
        <w:rPr>
          <w:rFonts w:cs="Arial"/>
          <w:sz w:val="24"/>
          <w:szCs w:val="24"/>
          <w:lang w:val="en-US"/>
        </w:rPr>
      </w:pPr>
      <w:r w:rsidRPr="00581C37">
        <w:rPr>
          <w:rFonts w:cs="Arial"/>
          <w:sz w:val="24"/>
          <w:szCs w:val="24"/>
          <w:lang w:val="en-US"/>
        </w:rPr>
        <w:t>1.</w:t>
      </w:r>
      <w:r w:rsidRPr="00581C37">
        <w:rPr>
          <w:rFonts w:cs="Arial"/>
          <w:sz w:val="24"/>
          <w:szCs w:val="24"/>
          <w:lang w:val="en-US"/>
        </w:rPr>
        <w:tab/>
        <w:t>Improve productivity, prevention and protections through industry and Government jointly promoting harassment-free work and community environments</w:t>
      </w:r>
    </w:p>
    <w:p w14:paraId="0E1C0C81" w14:textId="77777777" w:rsidR="0053313D" w:rsidRPr="00581C37" w:rsidRDefault="0053313D" w:rsidP="00581C37">
      <w:pPr>
        <w:spacing w:before="120" w:after="120" w:line="276" w:lineRule="auto"/>
        <w:ind w:left="720"/>
        <w:jc w:val="both"/>
        <w:rPr>
          <w:rFonts w:cs="Arial"/>
          <w:sz w:val="24"/>
          <w:szCs w:val="24"/>
          <w:lang w:val="en-US"/>
        </w:rPr>
      </w:pPr>
      <w:r w:rsidRPr="00581C37">
        <w:rPr>
          <w:rFonts w:cs="Arial"/>
          <w:sz w:val="24"/>
          <w:szCs w:val="24"/>
          <w:lang w:val="en-US"/>
        </w:rPr>
        <w:t>2.</w:t>
      </w:r>
      <w:r w:rsidRPr="00581C37">
        <w:rPr>
          <w:rFonts w:cs="Arial"/>
          <w:sz w:val="24"/>
          <w:szCs w:val="24"/>
          <w:lang w:val="en-US"/>
        </w:rPr>
        <w:tab/>
        <w:t>Work towards better legal protections against sexual harassment</w:t>
      </w:r>
    </w:p>
    <w:p w14:paraId="651861A4" w14:textId="77777777" w:rsidR="0053313D" w:rsidRPr="00581C37" w:rsidRDefault="0053313D" w:rsidP="00581C37">
      <w:pPr>
        <w:spacing w:before="120" w:after="120" w:line="276" w:lineRule="auto"/>
        <w:ind w:left="1440" w:hanging="720"/>
        <w:jc w:val="both"/>
        <w:rPr>
          <w:rFonts w:cs="Arial"/>
          <w:sz w:val="24"/>
          <w:szCs w:val="24"/>
          <w:lang w:val="en-US"/>
        </w:rPr>
      </w:pPr>
      <w:r w:rsidRPr="00581C37">
        <w:rPr>
          <w:rFonts w:cs="Arial"/>
          <w:sz w:val="24"/>
          <w:szCs w:val="24"/>
          <w:lang w:val="en-US"/>
        </w:rPr>
        <w:t>3.</w:t>
      </w:r>
      <w:r w:rsidRPr="00581C37">
        <w:rPr>
          <w:rFonts w:cs="Arial"/>
          <w:sz w:val="24"/>
          <w:szCs w:val="24"/>
          <w:lang w:val="en-US"/>
        </w:rPr>
        <w:tab/>
        <w:t xml:space="preserve">Invest and support programs, law and policies that continue to build the reputation of Cambodia as a country committed to gender equality, appropriate </w:t>
      </w:r>
      <w:r w:rsidRPr="00581C37">
        <w:rPr>
          <w:rFonts w:cs="Arial"/>
          <w:sz w:val="24"/>
          <w:szCs w:val="24"/>
        </w:rPr>
        <w:t>labour</w:t>
      </w:r>
      <w:r w:rsidRPr="00581C37">
        <w:rPr>
          <w:rFonts w:cs="Arial"/>
          <w:sz w:val="24"/>
          <w:szCs w:val="24"/>
          <w:lang w:val="en-US"/>
        </w:rPr>
        <w:t xml:space="preserve"> standards and protection against sexual harassment.</w:t>
      </w:r>
    </w:p>
    <w:p w14:paraId="7366B3EE" w14:textId="7D4DBED0" w:rsidR="00581C37" w:rsidRDefault="00581C37">
      <w:pPr>
        <w:spacing w:line="259" w:lineRule="auto"/>
        <w:rPr>
          <w:rFonts w:cs="Arial"/>
          <w:b/>
          <w:i/>
          <w:sz w:val="24"/>
          <w:szCs w:val="24"/>
          <w:lang w:val="en-US"/>
        </w:rPr>
      </w:pPr>
      <w:r>
        <w:rPr>
          <w:rFonts w:cs="Arial"/>
          <w:b/>
          <w:i/>
          <w:sz w:val="24"/>
          <w:szCs w:val="24"/>
          <w:lang w:val="en-US"/>
        </w:rPr>
        <w:br w:type="page"/>
      </w:r>
    </w:p>
    <w:p w14:paraId="2A9E2345" w14:textId="77777777" w:rsidR="008A48DD" w:rsidRPr="00581C37" w:rsidRDefault="008A48DD" w:rsidP="00581C37">
      <w:pPr>
        <w:spacing w:before="120" w:after="120" w:line="276" w:lineRule="auto"/>
        <w:jc w:val="both"/>
        <w:rPr>
          <w:rFonts w:cs="Arial"/>
          <w:b/>
          <w:i/>
          <w:sz w:val="24"/>
          <w:szCs w:val="24"/>
          <w:lang w:val="en-US"/>
        </w:rPr>
      </w:pPr>
    </w:p>
    <w:p w14:paraId="4611AC1E" w14:textId="77777777" w:rsidR="00290EF0" w:rsidRPr="00581C37" w:rsidRDefault="006324BA" w:rsidP="00581C37">
      <w:pPr>
        <w:spacing w:before="120" w:after="120" w:line="276" w:lineRule="auto"/>
        <w:jc w:val="both"/>
        <w:rPr>
          <w:rFonts w:cs="Arial"/>
          <w:b/>
          <w:i/>
          <w:sz w:val="24"/>
          <w:szCs w:val="24"/>
          <w:lang w:val="en-US"/>
        </w:rPr>
      </w:pPr>
      <w:r w:rsidRPr="00581C37">
        <w:rPr>
          <w:rFonts w:cs="Arial"/>
          <w:b/>
          <w:i/>
          <w:sz w:val="24"/>
          <w:szCs w:val="24"/>
          <w:lang w:val="en-US"/>
        </w:rPr>
        <w:t>Recommendation 1</w:t>
      </w:r>
    </w:p>
    <w:p w14:paraId="2F04E213" w14:textId="77777777" w:rsidR="006324BA" w:rsidRPr="00581C37" w:rsidRDefault="006324BA" w:rsidP="00581C37">
      <w:pPr>
        <w:spacing w:before="120" w:after="120" w:line="276" w:lineRule="auto"/>
        <w:jc w:val="both"/>
        <w:rPr>
          <w:rFonts w:cs="Arial"/>
          <w:b/>
          <w:i/>
          <w:sz w:val="24"/>
          <w:szCs w:val="24"/>
          <w:lang w:val="en-US"/>
        </w:rPr>
      </w:pPr>
      <w:r w:rsidRPr="00581C37">
        <w:rPr>
          <w:rFonts w:cs="Arial"/>
          <w:b/>
          <w:i/>
          <w:sz w:val="24"/>
          <w:szCs w:val="24"/>
          <w:lang w:val="en-US"/>
        </w:rPr>
        <w:t xml:space="preserve">Government and industry should work together to improve workers’ well-being and workplace productivity by taking a zero-tolerance attitude to sexual harassment. </w:t>
      </w:r>
    </w:p>
    <w:p w14:paraId="6961D14F" w14:textId="0117CED7" w:rsidR="006324BA" w:rsidRPr="00581C37" w:rsidRDefault="006324BA" w:rsidP="00581C37">
      <w:pPr>
        <w:pStyle w:val="ListParagraph"/>
        <w:numPr>
          <w:ilvl w:val="1"/>
          <w:numId w:val="24"/>
        </w:numPr>
        <w:spacing w:before="120" w:after="120"/>
        <w:jc w:val="both"/>
        <w:rPr>
          <w:rFonts w:ascii="Arial" w:hAnsi="Arial" w:cs="Arial"/>
          <w:b/>
          <w:i/>
          <w:sz w:val="24"/>
          <w:szCs w:val="24"/>
          <w:lang w:val="en-US"/>
        </w:rPr>
      </w:pPr>
      <w:r w:rsidRPr="00581C37">
        <w:rPr>
          <w:rFonts w:ascii="Arial" w:hAnsi="Arial" w:cs="Arial"/>
          <w:sz w:val="24"/>
          <w:szCs w:val="24"/>
          <w:lang w:val="en-US"/>
        </w:rPr>
        <w:t>Given sexual harassment’s impact on women’s well-being and workforce productivity, CARE endorses and recommends prioritizing the following activities identified in “Community and Workplace” and “Capacity Building” sections of the NAPVAW by both Government and industry stakeholders:</w:t>
      </w:r>
    </w:p>
    <w:p w14:paraId="68A7BECE" w14:textId="77777777" w:rsidR="006324BA" w:rsidRPr="00581C37" w:rsidRDefault="006324BA" w:rsidP="00581C37">
      <w:pPr>
        <w:pStyle w:val="ListParagraph"/>
        <w:numPr>
          <w:ilvl w:val="0"/>
          <w:numId w:val="22"/>
        </w:numPr>
        <w:spacing w:before="120" w:after="120"/>
        <w:jc w:val="both"/>
        <w:rPr>
          <w:rFonts w:ascii="Arial" w:hAnsi="Arial" w:cs="Arial"/>
          <w:sz w:val="24"/>
          <w:szCs w:val="24"/>
          <w:lang w:val="en-US"/>
        </w:rPr>
      </w:pPr>
      <w:r w:rsidRPr="00581C37">
        <w:rPr>
          <w:rFonts w:ascii="Arial" w:hAnsi="Arial" w:cs="Arial"/>
          <w:sz w:val="24"/>
          <w:szCs w:val="24"/>
          <w:lang w:val="en-US"/>
        </w:rPr>
        <w:t>“Design, implement and evaluate interventions to prevent violence against women in both public and private spaces with increased mobilization of civil society participation and initiatives”</w:t>
      </w:r>
      <w:r w:rsidRPr="00581C37">
        <w:rPr>
          <w:rStyle w:val="FootnoteReference"/>
          <w:rFonts w:ascii="Arial" w:hAnsi="Arial" w:cs="Arial"/>
          <w:sz w:val="24"/>
          <w:szCs w:val="24"/>
          <w:lang w:val="en-US"/>
        </w:rPr>
        <w:footnoteReference w:id="13"/>
      </w:r>
      <w:r w:rsidRPr="00581C37">
        <w:rPr>
          <w:rFonts w:ascii="Arial" w:hAnsi="Arial" w:cs="Arial"/>
          <w:sz w:val="24"/>
          <w:szCs w:val="24"/>
          <w:lang w:val="en-US"/>
        </w:rPr>
        <w:t>)</w:t>
      </w:r>
    </w:p>
    <w:p w14:paraId="064FCF63" w14:textId="77777777" w:rsidR="006324BA" w:rsidRPr="00581C37" w:rsidRDefault="006324BA" w:rsidP="00581C37">
      <w:pPr>
        <w:pStyle w:val="ListParagraph"/>
        <w:numPr>
          <w:ilvl w:val="0"/>
          <w:numId w:val="22"/>
        </w:numPr>
        <w:spacing w:before="120" w:after="120"/>
        <w:jc w:val="both"/>
        <w:rPr>
          <w:rFonts w:ascii="Arial" w:hAnsi="Arial" w:cs="Arial"/>
          <w:sz w:val="24"/>
          <w:szCs w:val="24"/>
          <w:lang w:val="en-US"/>
        </w:rPr>
      </w:pPr>
      <w:r w:rsidRPr="00581C37">
        <w:rPr>
          <w:rFonts w:ascii="Arial" w:hAnsi="Arial" w:cs="Arial"/>
          <w:sz w:val="24"/>
          <w:szCs w:val="24"/>
          <w:lang w:val="en-US"/>
        </w:rPr>
        <w:t>“Promote safe, harassment-free and respectful public and private workplace environments through raising awareness of labour rights, ensuring policies and mechanisms to prevent and respond to workplace harassment, and working with employers to create safe and harassment-free work environment”</w:t>
      </w:r>
      <w:r w:rsidRPr="00581C37">
        <w:rPr>
          <w:rStyle w:val="FootnoteReference"/>
          <w:rFonts w:ascii="Arial" w:hAnsi="Arial" w:cs="Arial"/>
          <w:sz w:val="24"/>
          <w:szCs w:val="24"/>
          <w:lang w:val="en-US"/>
        </w:rPr>
        <w:footnoteReference w:id="14"/>
      </w:r>
    </w:p>
    <w:p w14:paraId="3ED3C7AE" w14:textId="77777777" w:rsidR="006324BA" w:rsidRPr="00581C37" w:rsidRDefault="006324BA" w:rsidP="00581C37">
      <w:pPr>
        <w:pStyle w:val="ListParagraph"/>
        <w:numPr>
          <w:ilvl w:val="0"/>
          <w:numId w:val="22"/>
        </w:numPr>
        <w:spacing w:before="120" w:after="120"/>
        <w:jc w:val="both"/>
        <w:rPr>
          <w:rFonts w:ascii="Arial" w:hAnsi="Arial" w:cs="Arial"/>
          <w:sz w:val="24"/>
          <w:szCs w:val="24"/>
          <w:lang w:val="en-US"/>
        </w:rPr>
      </w:pPr>
      <w:r w:rsidRPr="00581C37">
        <w:rPr>
          <w:rFonts w:ascii="Arial" w:hAnsi="Arial" w:cs="Arial"/>
          <w:sz w:val="24"/>
          <w:szCs w:val="24"/>
          <w:lang w:val="en-US"/>
        </w:rPr>
        <w:t>Increase the capacity of all key actors to understand the physical, psychological and financial impact of violence against women</w:t>
      </w:r>
      <w:r w:rsidRPr="00581C37">
        <w:rPr>
          <w:rStyle w:val="FootnoteReference"/>
          <w:rFonts w:ascii="Arial" w:hAnsi="Arial" w:cs="Arial"/>
          <w:sz w:val="24"/>
          <w:szCs w:val="24"/>
          <w:lang w:val="en-US"/>
        </w:rPr>
        <w:footnoteReference w:id="15"/>
      </w:r>
    </w:p>
    <w:p w14:paraId="5DA03952" w14:textId="77777777" w:rsidR="006324BA" w:rsidRPr="00581C37" w:rsidRDefault="006324BA" w:rsidP="00581C37">
      <w:pPr>
        <w:pStyle w:val="ListParagraph"/>
        <w:spacing w:before="120" w:after="120"/>
        <w:ind w:left="1080"/>
        <w:jc w:val="both"/>
        <w:rPr>
          <w:rFonts w:ascii="Arial" w:hAnsi="Arial" w:cs="Arial"/>
          <w:sz w:val="24"/>
          <w:szCs w:val="24"/>
          <w:lang w:val="en-US"/>
        </w:rPr>
      </w:pPr>
    </w:p>
    <w:p w14:paraId="66C3FA32" w14:textId="77777777" w:rsidR="00622A34" w:rsidRPr="00581C37" w:rsidRDefault="006324BA" w:rsidP="00581C37">
      <w:pPr>
        <w:pStyle w:val="ListParagraph"/>
        <w:numPr>
          <w:ilvl w:val="1"/>
          <w:numId w:val="24"/>
        </w:numPr>
        <w:spacing w:before="120" w:after="120"/>
        <w:jc w:val="both"/>
        <w:rPr>
          <w:rFonts w:ascii="Arial" w:hAnsi="Arial" w:cs="Arial"/>
          <w:sz w:val="24"/>
          <w:szCs w:val="24"/>
          <w:lang w:val="en-US"/>
        </w:rPr>
      </w:pPr>
      <w:r w:rsidRPr="00581C37">
        <w:rPr>
          <w:rFonts w:ascii="Arial" w:hAnsi="Arial" w:cs="Arial"/>
          <w:sz w:val="24"/>
          <w:szCs w:val="24"/>
          <w:lang w:val="en-US"/>
        </w:rPr>
        <w:t>Given the identified gaps in workplace-level protections, CARE recommends garment factories, with the support of the industry body GMAC:</w:t>
      </w:r>
    </w:p>
    <w:p w14:paraId="0762303A" w14:textId="77777777" w:rsidR="006324BA" w:rsidRPr="00581C37" w:rsidRDefault="006324BA" w:rsidP="00581C37">
      <w:pPr>
        <w:pStyle w:val="ListParagraph"/>
        <w:spacing w:before="120" w:after="120"/>
        <w:jc w:val="both"/>
        <w:rPr>
          <w:rFonts w:ascii="Arial" w:hAnsi="Arial" w:cs="Arial"/>
          <w:sz w:val="24"/>
          <w:szCs w:val="24"/>
          <w:lang w:val="en-US"/>
        </w:rPr>
      </w:pPr>
    </w:p>
    <w:p w14:paraId="5CE0CF4D" w14:textId="77777777" w:rsidR="006324BA" w:rsidRPr="00581C37" w:rsidRDefault="006324BA" w:rsidP="00581C37">
      <w:pPr>
        <w:pStyle w:val="ListParagraph"/>
        <w:numPr>
          <w:ilvl w:val="0"/>
          <w:numId w:val="25"/>
        </w:numPr>
        <w:spacing w:before="120" w:after="120"/>
        <w:jc w:val="both"/>
        <w:rPr>
          <w:rFonts w:ascii="Arial" w:hAnsi="Arial" w:cs="Arial"/>
          <w:sz w:val="24"/>
          <w:szCs w:val="24"/>
          <w:lang w:val="en-US"/>
        </w:rPr>
      </w:pPr>
      <w:r w:rsidRPr="00581C37">
        <w:rPr>
          <w:rFonts w:ascii="Arial" w:hAnsi="Arial" w:cs="Arial"/>
          <w:sz w:val="24"/>
          <w:szCs w:val="24"/>
          <w:lang w:val="en-US"/>
        </w:rPr>
        <w:t>Develop and/or adopt and implement workplace-level policies (in line with international best practice) which put processes in place to prevent, respond to and monitor sexual harassment.</w:t>
      </w:r>
    </w:p>
    <w:p w14:paraId="377D9996" w14:textId="77777777" w:rsidR="006324BA" w:rsidRPr="00581C37" w:rsidRDefault="006324BA" w:rsidP="00581C37">
      <w:pPr>
        <w:pStyle w:val="ListParagraph"/>
        <w:numPr>
          <w:ilvl w:val="0"/>
          <w:numId w:val="25"/>
        </w:numPr>
        <w:spacing w:before="120" w:after="120"/>
        <w:jc w:val="both"/>
        <w:rPr>
          <w:rFonts w:ascii="Arial" w:hAnsi="Arial" w:cs="Arial"/>
          <w:sz w:val="24"/>
          <w:szCs w:val="24"/>
          <w:lang w:val="en-US"/>
        </w:rPr>
      </w:pPr>
      <w:r w:rsidRPr="00581C37">
        <w:rPr>
          <w:rFonts w:ascii="Arial" w:hAnsi="Arial" w:cs="Arial"/>
          <w:sz w:val="24"/>
          <w:szCs w:val="24"/>
          <w:lang w:val="en-US"/>
        </w:rPr>
        <w:t xml:space="preserve">Train all management and staff on sexual harassment, gender, and bystander intervention to ensure that the workplace-level policy is properly understood and implemented. </w:t>
      </w:r>
    </w:p>
    <w:p w14:paraId="6879D672" w14:textId="77777777" w:rsidR="006324BA" w:rsidRPr="00581C37" w:rsidRDefault="006324BA" w:rsidP="00581C37">
      <w:pPr>
        <w:pStyle w:val="ListParagraph"/>
        <w:numPr>
          <w:ilvl w:val="0"/>
          <w:numId w:val="25"/>
        </w:numPr>
        <w:spacing w:before="120" w:after="120"/>
        <w:jc w:val="both"/>
        <w:rPr>
          <w:rFonts w:ascii="Arial" w:hAnsi="Arial" w:cs="Arial"/>
          <w:sz w:val="24"/>
          <w:szCs w:val="24"/>
          <w:lang w:val="en-US"/>
        </w:rPr>
      </w:pPr>
      <w:r w:rsidRPr="00581C37">
        <w:rPr>
          <w:rFonts w:ascii="Arial" w:hAnsi="Arial" w:cs="Arial"/>
          <w:sz w:val="24"/>
          <w:szCs w:val="24"/>
          <w:lang w:val="en-US"/>
        </w:rPr>
        <w:t xml:space="preserve">Provide necessary awareness to workers on the workplace policy, their rights and responsibility to report incidents in the factory to the designated management staff. </w:t>
      </w:r>
    </w:p>
    <w:p w14:paraId="2524D425" w14:textId="77777777" w:rsidR="006324BA" w:rsidRPr="00581C37" w:rsidRDefault="006324BA" w:rsidP="00581C37">
      <w:pPr>
        <w:pStyle w:val="ListParagraph"/>
        <w:numPr>
          <w:ilvl w:val="0"/>
          <w:numId w:val="25"/>
        </w:numPr>
        <w:spacing w:before="120" w:after="120"/>
        <w:jc w:val="both"/>
        <w:rPr>
          <w:rFonts w:ascii="Arial" w:hAnsi="Arial" w:cs="Arial"/>
          <w:sz w:val="24"/>
          <w:szCs w:val="24"/>
          <w:lang w:val="en-US"/>
        </w:rPr>
      </w:pPr>
      <w:r w:rsidRPr="00581C37">
        <w:rPr>
          <w:rFonts w:ascii="Arial" w:hAnsi="Arial" w:cs="Arial"/>
          <w:sz w:val="24"/>
          <w:szCs w:val="24"/>
          <w:lang w:val="en-US"/>
        </w:rPr>
        <w:t>Task appropriate employees with responsibility and expertise in addressing sexual harassment and creating cultural change so that sexual harassment is no longer tolerated. This may involve establishing a sexual harassment committee or tasking an existing committee or individuals with this mandate.</w:t>
      </w:r>
    </w:p>
    <w:p w14:paraId="10EB452B" w14:textId="77777777" w:rsidR="00443B32" w:rsidRPr="00581C37" w:rsidRDefault="006324BA" w:rsidP="00581C37">
      <w:pPr>
        <w:pStyle w:val="ListParagraph"/>
        <w:numPr>
          <w:ilvl w:val="0"/>
          <w:numId w:val="25"/>
        </w:numPr>
        <w:spacing w:before="120" w:after="120"/>
        <w:jc w:val="both"/>
        <w:rPr>
          <w:rFonts w:ascii="Arial" w:hAnsi="Arial" w:cs="Arial"/>
          <w:sz w:val="24"/>
          <w:szCs w:val="24"/>
          <w:lang w:val="en-US"/>
        </w:rPr>
      </w:pPr>
      <w:r w:rsidRPr="00581C37">
        <w:rPr>
          <w:rFonts w:ascii="Arial" w:hAnsi="Arial" w:cs="Arial"/>
          <w:sz w:val="24"/>
          <w:szCs w:val="24"/>
          <w:lang w:val="en-US"/>
        </w:rPr>
        <w:t xml:space="preserve">Create linkages, dialogue and reporting mechanisms (where appropriate) between other workplace and community stakeholders, such as unions, </w:t>
      </w:r>
      <w:r w:rsidRPr="00581C37">
        <w:rPr>
          <w:rFonts w:ascii="Arial" w:hAnsi="Arial" w:cs="Arial"/>
          <w:sz w:val="24"/>
          <w:szCs w:val="24"/>
          <w:lang w:val="en-US"/>
        </w:rPr>
        <w:lastRenderedPageBreak/>
        <w:t>commune authorities, landlords, and police to address and prevent sexual harassment that occurs both inside and outside the workplace.</w:t>
      </w:r>
    </w:p>
    <w:p w14:paraId="2CC93F2A" w14:textId="5522A9AC" w:rsidR="006324BA" w:rsidRPr="00581C37" w:rsidRDefault="006324BA" w:rsidP="00581C37">
      <w:pPr>
        <w:pStyle w:val="ListParagraph"/>
        <w:spacing w:before="120" w:after="120"/>
        <w:ind w:left="1080"/>
        <w:jc w:val="both"/>
        <w:rPr>
          <w:rFonts w:ascii="Arial" w:hAnsi="Arial" w:cs="Arial"/>
          <w:sz w:val="24"/>
          <w:szCs w:val="24"/>
          <w:lang w:val="en-US"/>
        </w:rPr>
      </w:pPr>
    </w:p>
    <w:p w14:paraId="05AF8847" w14:textId="27FDF33E" w:rsidR="006324BA" w:rsidRPr="00581C37" w:rsidRDefault="006324BA" w:rsidP="00581C37">
      <w:pPr>
        <w:pStyle w:val="ListParagraph"/>
        <w:numPr>
          <w:ilvl w:val="1"/>
          <w:numId w:val="24"/>
        </w:numPr>
        <w:spacing w:before="120" w:after="120"/>
        <w:jc w:val="both"/>
        <w:rPr>
          <w:rFonts w:ascii="Arial" w:hAnsi="Arial" w:cs="Arial"/>
          <w:sz w:val="24"/>
          <w:szCs w:val="24"/>
          <w:lang w:val="en-US"/>
        </w:rPr>
      </w:pPr>
      <w:r w:rsidRPr="00581C37">
        <w:rPr>
          <w:rFonts w:ascii="Arial" w:hAnsi="Arial" w:cs="Arial"/>
          <w:sz w:val="24"/>
          <w:szCs w:val="24"/>
          <w:lang w:val="en-US"/>
        </w:rPr>
        <w:t>Given the identified gaps in workplace-level protections, CARE recommends the Ministry of Labour and Vocational Training:</w:t>
      </w:r>
    </w:p>
    <w:p w14:paraId="3A0BBAA0" w14:textId="77777777" w:rsidR="006324BA" w:rsidRPr="00581C37" w:rsidRDefault="006324BA" w:rsidP="00581C37">
      <w:pPr>
        <w:pStyle w:val="ListParagraph"/>
        <w:numPr>
          <w:ilvl w:val="0"/>
          <w:numId w:val="27"/>
        </w:numPr>
        <w:spacing w:before="120" w:after="120"/>
        <w:jc w:val="both"/>
        <w:rPr>
          <w:rFonts w:ascii="Arial" w:hAnsi="Arial" w:cs="Arial"/>
          <w:sz w:val="24"/>
          <w:szCs w:val="24"/>
          <w:lang w:val="en-US"/>
        </w:rPr>
      </w:pPr>
      <w:r w:rsidRPr="00581C37">
        <w:rPr>
          <w:rFonts w:ascii="Arial" w:hAnsi="Arial" w:cs="Arial"/>
          <w:sz w:val="24"/>
          <w:szCs w:val="24"/>
          <w:lang w:val="en-US"/>
        </w:rPr>
        <w:t>Include identifying policies and protections from sexual harassment, and the implementation there of, in the Inspection Checklist.</w:t>
      </w:r>
    </w:p>
    <w:p w14:paraId="6F0353C1" w14:textId="77777777" w:rsidR="006324BA" w:rsidRPr="00581C37" w:rsidRDefault="006324BA" w:rsidP="00581C37">
      <w:pPr>
        <w:pStyle w:val="ListParagraph"/>
        <w:numPr>
          <w:ilvl w:val="0"/>
          <w:numId w:val="27"/>
        </w:numPr>
        <w:spacing w:before="120" w:after="120"/>
        <w:jc w:val="both"/>
        <w:rPr>
          <w:rFonts w:ascii="Arial" w:hAnsi="Arial" w:cs="Arial"/>
          <w:sz w:val="24"/>
          <w:szCs w:val="24"/>
          <w:lang w:val="en-US"/>
        </w:rPr>
      </w:pPr>
      <w:r w:rsidRPr="00581C37">
        <w:rPr>
          <w:rFonts w:ascii="Arial" w:hAnsi="Arial" w:cs="Arial"/>
          <w:sz w:val="24"/>
          <w:szCs w:val="24"/>
          <w:lang w:val="en-US"/>
        </w:rPr>
        <w:t>Train Labour Inspectors on sexual harassment and gender and facilitate ongoing knowledge sharing between officials and factory management through the labour inspection process.</w:t>
      </w:r>
    </w:p>
    <w:p w14:paraId="6DB105D3" w14:textId="77777777" w:rsidR="008A48DD" w:rsidRPr="00581C37" w:rsidRDefault="008A48DD" w:rsidP="00581C37">
      <w:pPr>
        <w:spacing w:before="120" w:after="120" w:line="276" w:lineRule="auto"/>
        <w:jc w:val="both"/>
        <w:rPr>
          <w:rFonts w:cs="Arial"/>
          <w:b/>
          <w:i/>
          <w:sz w:val="24"/>
          <w:szCs w:val="24"/>
          <w:lang w:val="en-US"/>
        </w:rPr>
      </w:pPr>
    </w:p>
    <w:p w14:paraId="3B397374" w14:textId="77777777" w:rsidR="00290EF0" w:rsidRPr="00581C37" w:rsidRDefault="00D52568" w:rsidP="00581C37">
      <w:pPr>
        <w:spacing w:before="120" w:after="120" w:line="276" w:lineRule="auto"/>
        <w:jc w:val="both"/>
        <w:rPr>
          <w:rFonts w:cs="Arial"/>
          <w:b/>
          <w:i/>
          <w:sz w:val="24"/>
          <w:szCs w:val="24"/>
          <w:lang w:val="en-US"/>
        </w:rPr>
      </w:pPr>
      <w:r w:rsidRPr="00581C37">
        <w:rPr>
          <w:rFonts w:cs="Arial"/>
          <w:b/>
          <w:i/>
          <w:sz w:val="24"/>
          <w:szCs w:val="24"/>
          <w:lang w:val="en-US"/>
        </w:rPr>
        <w:t>Recommendation 2</w:t>
      </w:r>
    </w:p>
    <w:p w14:paraId="260EF01A" w14:textId="77777777" w:rsidR="006324BA" w:rsidRPr="00581C37" w:rsidRDefault="006324BA" w:rsidP="00581C37">
      <w:pPr>
        <w:spacing w:before="120" w:after="120" w:line="276" w:lineRule="auto"/>
        <w:jc w:val="both"/>
        <w:rPr>
          <w:rFonts w:cs="Arial"/>
          <w:b/>
          <w:i/>
          <w:sz w:val="24"/>
          <w:szCs w:val="24"/>
          <w:lang w:val="en-US"/>
        </w:rPr>
      </w:pPr>
      <w:r w:rsidRPr="00581C37">
        <w:rPr>
          <w:rFonts w:cs="Arial"/>
          <w:b/>
          <w:i/>
          <w:sz w:val="24"/>
          <w:szCs w:val="24"/>
          <w:lang w:val="en-US"/>
        </w:rPr>
        <w:t>Work towards better legal protections against sexual harassment</w:t>
      </w:r>
    </w:p>
    <w:p w14:paraId="261DC973" w14:textId="77777777" w:rsidR="006324BA" w:rsidRPr="00581C37" w:rsidRDefault="006324BA" w:rsidP="00581C37">
      <w:pPr>
        <w:spacing w:before="120" w:after="120" w:line="276" w:lineRule="auto"/>
        <w:ind w:left="720" w:hanging="720"/>
        <w:jc w:val="both"/>
        <w:rPr>
          <w:rFonts w:cs="Arial"/>
          <w:sz w:val="24"/>
          <w:szCs w:val="24"/>
          <w:lang w:val="en-US"/>
        </w:rPr>
      </w:pPr>
      <w:r w:rsidRPr="00581C37">
        <w:rPr>
          <w:rFonts w:cs="Arial"/>
          <w:sz w:val="24"/>
          <w:szCs w:val="24"/>
          <w:lang w:val="en-US"/>
        </w:rPr>
        <w:t xml:space="preserve">2.1. </w:t>
      </w:r>
      <w:r w:rsidRPr="00581C37">
        <w:rPr>
          <w:rFonts w:cs="Arial"/>
          <w:sz w:val="24"/>
          <w:szCs w:val="24"/>
          <w:lang w:val="en-US"/>
        </w:rPr>
        <w:tab/>
        <w:t>Given the gaps in the implementation of the law borne out by the legal analysis and qualitative findings of this report, CARE endorses and recommends prioritizing the following activities identified in the “Multi-sectoral Coordinated Response Mechanism”, “Effective Police Protection” and “Legal Aid and Access to Justice” sections of the NAPVAW by both Government and industry stakeholders:</w:t>
      </w:r>
    </w:p>
    <w:p w14:paraId="5FC5F680" w14:textId="77777777" w:rsidR="006324BA" w:rsidRPr="00581C37" w:rsidRDefault="006324BA" w:rsidP="00581C37">
      <w:pPr>
        <w:pStyle w:val="ListParagraph"/>
        <w:numPr>
          <w:ilvl w:val="0"/>
          <w:numId w:val="23"/>
        </w:numPr>
        <w:spacing w:before="120" w:after="120"/>
        <w:jc w:val="both"/>
        <w:rPr>
          <w:rFonts w:ascii="Arial" w:hAnsi="Arial" w:cs="Arial"/>
          <w:sz w:val="24"/>
          <w:szCs w:val="24"/>
          <w:lang w:val="en-US"/>
        </w:rPr>
      </w:pPr>
      <w:r w:rsidRPr="00581C37">
        <w:rPr>
          <w:rFonts w:ascii="Arial" w:hAnsi="Arial" w:cs="Arial"/>
          <w:sz w:val="24"/>
          <w:szCs w:val="24"/>
          <w:lang w:val="en-US"/>
        </w:rPr>
        <w:t>“Develop a coordinated response mechanism between ministries, institutions, service providers, civil society, private sector and other key actors to promote a coordinated prevention and response strategy at the national level and to build knowledge and skills”</w:t>
      </w:r>
      <w:r w:rsidRPr="00581C37">
        <w:rPr>
          <w:rStyle w:val="FootnoteReference"/>
          <w:rFonts w:ascii="Arial" w:hAnsi="Arial" w:cs="Arial"/>
          <w:sz w:val="24"/>
          <w:szCs w:val="24"/>
          <w:lang w:val="en-US"/>
        </w:rPr>
        <w:footnoteReference w:id="16"/>
      </w:r>
    </w:p>
    <w:p w14:paraId="488E6F68" w14:textId="77777777" w:rsidR="006324BA" w:rsidRPr="00581C37" w:rsidRDefault="006324BA" w:rsidP="00581C37">
      <w:pPr>
        <w:pStyle w:val="ListParagraph"/>
        <w:numPr>
          <w:ilvl w:val="0"/>
          <w:numId w:val="23"/>
        </w:numPr>
        <w:spacing w:before="120" w:after="120"/>
        <w:jc w:val="both"/>
        <w:rPr>
          <w:rFonts w:ascii="Arial" w:hAnsi="Arial" w:cs="Arial"/>
          <w:sz w:val="24"/>
          <w:szCs w:val="24"/>
          <w:lang w:val="en-US"/>
        </w:rPr>
      </w:pPr>
      <w:r w:rsidRPr="00581C37">
        <w:rPr>
          <w:rFonts w:ascii="Arial" w:hAnsi="Arial" w:cs="Arial"/>
          <w:sz w:val="24"/>
          <w:szCs w:val="24"/>
          <w:lang w:val="en-US"/>
        </w:rPr>
        <w:t>“Clarify operational standards and codes of conduct, review and share at all levels to promote improved police response to violence against women”</w:t>
      </w:r>
      <w:r w:rsidRPr="00581C37">
        <w:rPr>
          <w:rStyle w:val="FootnoteReference"/>
          <w:rFonts w:ascii="Arial" w:hAnsi="Arial" w:cs="Arial"/>
          <w:sz w:val="24"/>
          <w:szCs w:val="24"/>
          <w:lang w:val="en-US"/>
        </w:rPr>
        <w:footnoteReference w:id="17"/>
      </w:r>
    </w:p>
    <w:p w14:paraId="1B54B9A2" w14:textId="77777777" w:rsidR="006324BA" w:rsidRPr="00581C37" w:rsidRDefault="006324BA" w:rsidP="00581C37">
      <w:pPr>
        <w:pStyle w:val="ListParagraph"/>
        <w:numPr>
          <w:ilvl w:val="0"/>
          <w:numId w:val="23"/>
        </w:numPr>
        <w:spacing w:before="120" w:after="120"/>
        <w:jc w:val="both"/>
        <w:rPr>
          <w:rFonts w:ascii="Arial" w:hAnsi="Arial" w:cs="Arial"/>
          <w:sz w:val="24"/>
          <w:szCs w:val="24"/>
          <w:lang w:val="en-US"/>
        </w:rPr>
      </w:pPr>
      <w:r w:rsidRPr="00581C37">
        <w:rPr>
          <w:rFonts w:ascii="Arial" w:hAnsi="Arial" w:cs="Arial"/>
          <w:sz w:val="24"/>
          <w:szCs w:val="24"/>
          <w:lang w:val="en-US"/>
        </w:rPr>
        <w:t>“Legal and justice reform process considers and discusses violence against women issues”</w:t>
      </w:r>
      <w:r w:rsidRPr="00581C37">
        <w:rPr>
          <w:rStyle w:val="FootnoteReference"/>
          <w:rFonts w:ascii="Arial" w:hAnsi="Arial" w:cs="Arial"/>
          <w:sz w:val="24"/>
          <w:szCs w:val="24"/>
          <w:lang w:val="en-US"/>
        </w:rPr>
        <w:footnoteReference w:id="18"/>
      </w:r>
    </w:p>
    <w:p w14:paraId="1C622EF5" w14:textId="77777777" w:rsidR="006324BA" w:rsidRPr="00581C37" w:rsidRDefault="006324BA" w:rsidP="00581C37">
      <w:pPr>
        <w:spacing w:before="120" w:after="120" w:line="276" w:lineRule="auto"/>
        <w:ind w:left="720" w:hanging="720"/>
        <w:jc w:val="both"/>
        <w:rPr>
          <w:rFonts w:cs="Arial"/>
          <w:sz w:val="24"/>
          <w:szCs w:val="24"/>
          <w:lang w:val="en-US"/>
        </w:rPr>
      </w:pPr>
      <w:r w:rsidRPr="00581C37">
        <w:rPr>
          <w:rFonts w:cs="Arial"/>
          <w:sz w:val="24"/>
          <w:szCs w:val="24"/>
          <w:lang w:val="en-US"/>
        </w:rPr>
        <w:t>2.2.</w:t>
      </w:r>
      <w:r w:rsidRPr="00581C37">
        <w:rPr>
          <w:rFonts w:cs="Arial"/>
          <w:sz w:val="24"/>
          <w:szCs w:val="24"/>
          <w:lang w:val="en-US"/>
        </w:rPr>
        <w:tab/>
        <w:t xml:space="preserve">Given the gaps in legal protections against some forms of workplace sexual harassment, CARE recommends that the Government of Cambodia: </w:t>
      </w:r>
    </w:p>
    <w:p w14:paraId="7DB01BD5" w14:textId="77777777" w:rsidR="006324BA" w:rsidRPr="00581C37" w:rsidRDefault="006324BA" w:rsidP="00581C37">
      <w:pPr>
        <w:pStyle w:val="ListParagraph"/>
        <w:numPr>
          <w:ilvl w:val="0"/>
          <w:numId w:val="26"/>
        </w:numPr>
        <w:spacing w:before="120" w:after="120"/>
        <w:jc w:val="both"/>
        <w:rPr>
          <w:rFonts w:ascii="Arial" w:hAnsi="Arial" w:cs="Arial"/>
          <w:sz w:val="24"/>
          <w:szCs w:val="24"/>
          <w:lang w:val="en-US"/>
        </w:rPr>
      </w:pPr>
      <w:r w:rsidRPr="00581C37">
        <w:rPr>
          <w:rFonts w:ascii="Arial" w:hAnsi="Arial" w:cs="Arial"/>
          <w:sz w:val="24"/>
          <w:szCs w:val="24"/>
          <w:lang w:val="en-US"/>
        </w:rPr>
        <w:t>Begin a consultative law reform process to consider an appropriate new or existing legal mechanism or institutional body that has the power to give legal remedy for people who suffer detriment due to sexual harassment.</w:t>
      </w:r>
    </w:p>
    <w:p w14:paraId="6828A85F" w14:textId="77777777" w:rsidR="006324BA" w:rsidRPr="00581C37" w:rsidRDefault="006324BA" w:rsidP="00581C37">
      <w:pPr>
        <w:pStyle w:val="ListParagraph"/>
        <w:numPr>
          <w:ilvl w:val="0"/>
          <w:numId w:val="26"/>
        </w:numPr>
        <w:spacing w:before="120" w:after="120"/>
        <w:jc w:val="both"/>
        <w:rPr>
          <w:rFonts w:ascii="Arial" w:hAnsi="Arial" w:cs="Arial"/>
          <w:b/>
          <w:i/>
          <w:sz w:val="24"/>
          <w:szCs w:val="24"/>
          <w:lang w:val="en-US"/>
        </w:rPr>
      </w:pPr>
      <w:r w:rsidRPr="00581C37">
        <w:rPr>
          <w:rFonts w:ascii="Arial" w:hAnsi="Arial" w:cs="Arial"/>
          <w:sz w:val="24"/>
          <w:szCs w:val="24"/>
          <w:lang w:val="en-US"/>
        </w:rPr>
        <w:t xml:space="preserve">Create new legislation or amend existing law to create easy-to-access, affordable legal remedy for all forms of workplace and/ or community sexual harassment, including vicarious responsibility </w:t>
      </w:r>
      <w:r w:rsidR="00CC1E5B" w:rsidRPr="00581C37">
        <w:rPr>
          <w:rFonts w:ascii="Arial" w:hAnsi="Arial" w:cs="Arial"/>
          <w:sz w:val="24"/>
          <w:szCs w:val="24"/>
          <w:lang w:val="en-US"/>
        </w:rPr>
        <w:t xml:space="preserve">(accountability) </w:t>
      </w:r>
      <w:r w:rsidRPr="00581C37">
        <w:rPr>
          <w:rFonts w:ascii="Arial" w:hAnsi="Arial" w:cs="Arial"/>
          <w:sz w:val="24"/>
          <w:szCs w:val="24"/>
          <w:lang w:val="en-US"/>
        </w:rPr>
        <w:t xml:space="preserve">of employers, which cannot be remedied at a workplace level. </w:t>
      </w:r>
    </w:p>
    <w:p w14:paraId="7AD03739" w14:textId="77777777" w:rsidR="008A48DD" w:rsidRPr="00581C37" w:rsidRDefault="008A48DD" w:rsidP="00581C37">
      <w:pPr>
        <w:spacing w:before="120" w:after="120" w:line="276" w:lineRule="auto"/>
        <w:jc w:val="both"/>
        <w:rPr>
          <w:rFonts w:cs="Arial"/>
          <w:b/>
          <w:i/>
          <w:sz w:val="24"/>
          <w:szCs w:val="24"/>
          <w:lang w:val="en-US"/>
        </w:rPr>
      </w:pPr>
    </w:p>
    <w:p w14:paraId="20E3896F" w14:textId="77777777" w:rsidR="00290EF0" w:rsidRPr="00581C37" w:rsidRDefault="00D52568" w:rsidP="00581C37">
      <w:pPr>
        <w:spacing w:before="120" w:after="120" w:line="276" w:lineRule="auto"/>
        <w:jc w:val="both"/>
        <w:rPr>
          <w:rFonts w:cs="Arial"/>
          <w:b/>
          <w:i/>
          <w:sz w:val="24"/>
          <w:szCs w:val="24"/>
          <w:lang w:val="en-US"/>
        </w:rPr>
      </w:pPr>
      <w:r w:rsidRPr="00581C37">
        <w:rPr>
          <w:rFonts w:cs="Arial"/>
          <w:b/>
          <w:i/>
          <w:sz w:val="24"/>
          <w:szCs w:val="24"/>
          <w:lang w:val="en-US"/>
        </w:rPr>
        <w:lastRenderedPageBreak/>
        <w:t>Recommendation 3</w:t>
      </w:r>
    </w:p>
    <w:p w14:paraId="541C2763" w14:textId="77777777" w:rsidR="004661F3" w:rsidRPr="00581C37" w:rsidRDefault="004661F3" w:rsidP="00581C37">
      <w:pPr>
        <w:spacing w:before="120" w:after="120" w:line="276" w:lineRule="auto"/>
        <w:jc w:val="both"/>
        <w:rPr>
          <w:rFonts w:cs="Arial"/>
          <w:b/>
          <w:i/>
          <w:sz w:val="24"/>
          <w:szCs w:val="24"/>
          <w:lang w:val="en-US"/>
        </w:rPr>
      </w:pPr>
      <w:r w:rsidRPr="00581C37">
        <w:rPr>
          <w:rFonts w:cs="Arial"/>
          <w:b/>
          <w:i/>
          <w:sz w:val="24"/>
          <w:szCs w:val="24"/>
          <w:lang w:val="en-US"/>
        </w:rPr>
        <w:t>Invest and support programs, law</w:t>
      </w:r>
      <w:r w:rsidR="00DC7DDB" w:rsidRPr="00581C37">
        <w:rPr>
          <w:rFonts w:cs="Arial"/>
          <w:b/>
          <w:i/>
          <w:sz w:val="24"/>
          <w:szCs w:val="24"/>
          <w:lang w:val="en-US"/>
        </w:rPr>
        <w:t>s</w:t>
      </w:r>
      <w:r w:rsidRPr="00581C37">
        <w:rPr>
          <w:rFonts w:cs="Arial"/>
          <w:b/>
          <w:i/>
          <w:sz w:val="24"/>
          <w:szCs w:val="24"/>
          <w:lang w:val="en-US"/>
        </w:rPr>
        <w:t xml:space="preserve"> and policies that continue to build the reputation of Cambodia as a country committed to gender equality, appropriate labour standards and protections against sexual harassment.</w:t>
      </w:r>
    </w:p>
    <w:p w14:paraId="571FE66B" w14:textId="77777777" w:rsidR="006324BA" w:rsidRPr="00581C37" w:rsidRDefault="006324BA" w:rsidP="00581C37">
      <w:pPr>
        <w:spacing w:before="120" w:after="120" w:line="276" w:lineRule="auto"/>
        <w:ind w:left="720" w:hanging="720"/>
        <w:jc w:val="both"/>
        <w:rPr>
          <w:rFonts w:cs="Arial"/>
          <w:sz w:val="24"/>
          <w:szCs w:val="24"/>
          <w:lang w:val="en-US"/>
        </w:rPr>
      </w:pPr>
      <w:r w:rsidRPr="00581C37">
        <w:rPr>
          <w:rFonts w:cs="Arial"/>
          <w:sz w:val="24"/>
          <w:szCs w:val="24"/>
          <w:lang w:val="en-US"/>
        </w:rPr>
        <w:t xml:space="preserve">3.1. </w:t>
      </w:r>
      <w:r w:rsidRPr="00581C37">
        <w:rPr>
          <w:rFonts w:cs="Arial"/>
          <w:sz w:val="24"/>
          <w:szCs w:val="24"/>
          <w:lang w:val="en-US"/>
        </w:rPr>
        <w:tab/>
        <w:t xml:space="preserve">Given the high prevalence and cost of sexual harassment to the garment industry and the potential for Cambodia to set itself apart as a destination for responsible investment, CARE recommends that Government and industry stakeholders, and the ILO’s </w:t>
      </w:r>
      <w:r w:rsidRPr="00581C37">
        <w:rPr>
          <w:rFonts w:cs="Arial"/>
          <w:i/>
          <w:sz w:val="24"/>
          <w:szCs w:val="24"/>
          <w:lang w:val="en-US"/>
        </w:rPr>
        <w:t>Better Factories</w:t>
      </w:r>
      <w:r w:rsidRPr="00581C37">
        <w:rPr>
          <w:rFonts w:cs="Arial"/>
          <w:sz w:val="24"/>
          <w:szCs w:val="24"/>
          <w:lang w:val="en-US"/>
        </w:rPr>
        <w:t xml:space="preserve"> Initiative: </w:t>
      </w:r>
    </w:p>
    <w:p w14:paraId="7DD76E75" w14:textId="77777777" w:rsidR="004673BE" w:rsidRPr="00581C37" w:rsidRDefault="00833171" w:rsidP="00581C37">
      <w:pPr>
        <w:pStyle w:val="ListParagraph"/>
        <w:numPr>
          <w:ilvl w:val="0"/>
          <w:numId w:val="25"/>
        </w:numPr>
        <w:autoSpaceDE w:val="0"/>
        <w:autoSpaceDN w:val="0"/>
        <w:spacing w:before="120" w:after="120"/>
        <w:contextualSpacing w:val="0"/>
        <w:jc w:val="both"/>
        <w:rPr>
          <w:rFonts w:ascii="Arial" w:hAnsi="Arial" w:cs="Arial"/>
          <w:sz w:val="24"/>
          <w:szCs w:val="24"/>
        </w:rPr>
      </w:pPr>
      <w:r w:rsidRPr="00581C37">
        <w:rPr>
          <w:rFonts w:ascii="Arial" w:hAnsi="Arial" w:cs="Arial"/>
          <w:sz w:val="24"/>
          <w:szCs w:val="24"/>
          <w:lang w:val="en-US"/>
        </w:rPr>
        <w:t xml:space="preserve">Through a consultative process with stakeholders, </w:t>
      </w:r>
      <w:r w:rsidRPr="00581C37">
        <w:rPr>
          <w:rFonts w:ascii="Arial" w:hAnsi="Arial" w:cs="Arial"/>
          <w:color w:val="000000"/>
          <w:sz w:val="24"/>
          <w:szCs w:val="24"/>
        </w:rPr>
        <w:t>a</w:t>
      </w:r>
      <w:r w:rsidR="004673BE" w:rsidRPr="00581C37">
        <w:rPr>
          <w:rFonts w:ascii="Arial" w:hAnsi="Arial" w:cs="Arial"/>
          <w:color w:val="000000"/>
          <w:sz w:val="24"/>
          <w:szCs w:val="24"/>
        </w:rPr>
        <w:t xml:space="preserve">gree to a Cambodian industry-wide common code of conduct to </w:t>
      </w:r>
      <w:r w:rsidR="004673BE" w:rsidRPr="00581C37">
        <w:rPr>
          <w:rFonts w:ascii="Arial" w:hAnsi="Arial" w:cs="Arial"/>
          <w:sz w:val="24"/>
          <w:szCs w:val="24"/>
        </w:rPr>
        <w:t>address sexual harassment in the workplace</w:t>
      </w:r>
      <w:r w:rsidRPr="00581C37">
        <w:rPr>
          <w:rFonts w:ascii="Arial" w:hAnsi="Arial" w:cs="Arial"/>
          <w:sz w:val="24"/>
          <w:szCs w:val="24"/>
        </w:rPr>
        <w:t xml:space="preserve">. </w:t>
      </w:r>
    </w:p>
    <w:p w14:paraId="4CB58BAB" w14:textId="77777777" w:rsidR="006324BA" w:rsidRPr="00581C37" w:rsidRDefault="006324BA" w:rsidP="00581C37">
      <w:pPr>
        <w:pStyle w:val="ListParagraph"/>
        <w:numPr>
          <w:ilvl w:val="0"/>
          <w:numId w:val="25"/>
        </w:numPr>
        <w:spacing w:before="120" w:after="120"/>
        <w:jc w:val="both"/>
        <w:rPr>
          <w:rFonts w:ascii="Arial" w:hAnsi="Arial" w:cs="Arial"/>
          <w:sz w:val="24"/>
          <w:szCs w:val="24"/>
          <w:lang w:val="en-US"/>
        </w:rPr>
      </w:pPr>
      <w:r w:rsidRPr="00581C37">
        <w:rPr>
          <w:rFonts w:ascii="Arial" w:hAnsi="Arial" w:cs="Arial"/>
          <w:sz w:val="24"/>
          <w:szCs w:val="24"/>
          <w:lang w:val="en-US"/>
        </w:rPr>
        <w:t>Coordinate with suppliers and retailers to adopt international standards of responsible investment with regards to sexual harassment, and reflect this commitment to international standards through monitoring and auditing protocols.</w:t>
      </w:r>
    </w:p>
    <w:p w14:paraId="6BBC010D" w14:textId="77777777" w:rsidR="006324BA" w:rsidRPr="00581C37" w:rsidRDefault="006324BA" w:rsidP="00581C37">
      <w:pPr>
        <w:pStyle w:val="ListParagraph"/>
        <w:numPr>
          <w:ilvl w:val="0"/>
          <w:numId w:val="25"/>
        </w:numPr>
        <w:spacing w:before="120" w:after="120"/>
        <w:jc w:val="both"/>
        <w:rPr>
          <w:rFonts w:ascii="Arial" w:hAnsi="Arial" w:cs="Arial"/>
          <w:sz w:val="24"/>
          <w:szCs w:val="24"/>
          <w:lang w:val="en-US"/>
        </w:rPr>
      </w:pPr>
      <w:r w:rsidRPr="00581C37">
        <w:rPr>
          <w:rFonts w:ascii="Arial" w:hAnsi="Arial" w:cs="Arial"/>
          <w:sz w:val="24"/>
          <w:szCs w:val="24"/>
          <w:lang w:val="en-US"/>
        </w:rPr>
        <w:t>Endorse and support the global movement for a labour convention on ending violence in the workplace.</w:t>
      </w:r>
    </w:p>
    <w:p w14:paraId="26813913" w14:textId="77777777" w:rsidR="006324BA" w:rsidRPr="00581C37" w:rsidRDefault="006324BA" w:rsidP="00581C37">
      <w:pPr>
        <w:spacing w:before="120" w:after="120" w:line="276" w:lineRule="auto"/>
        <w:ind w:left="720" w:hanging="720"/>
        <w:jc w:val="both"/>
        <w:rPr>
          <w:rFonts w:cs="Arial"/>
          <w:sz w:val="24"/>
          <w:szCs w:val="24"/>
          <w:lang w:val="en-US"/>
        </w:rPr>
      </w:pPr>
      <w:r w:rsidRPr="00581C37">
        <w:rPr>
          <w:rFonts w:cs="Arial"/>
          <w:sz w:val="24"/>
          <w:szCs w:val="24"/>
          <w:lang w:val="en-US"/>
        </w:rPr>
        <w:t xml:space="preserve">3.2. </w:t>
      </w:r>
      <w:r w:rsidRPr="00581C37">
        <w:rPr>
          <w:rFonts w:cs="Arial"/>
          <w:sz w:val="24"/>
          <w:szCs w:val="24"/>
          <w:lang w:val="en-US"/>
        </w:rPr>
        <w:tab/>
        <w:t xml:space="preserve">Given the intersections of </w:t>
      </w:r>
      <w:r w:rsidR="00965FA3" w:rsidRPr="00581C37">
        <w:rPr>
          <w:rFonts w:cs="Arial"/>
          <w:sz w:val="24"/>
          <w:szCs w:val="24"/>
          <w:lang w:val="en-US"/>
        </w:rPr>
        <w:t xml:space="preserve">women worker’s </w:t>
      </w:r>
      <w:r w:rsidRPr="00581C37">
        <w:rPr>
          <w:rFonts w:cs="Arial"/>
          <w:sz w:val="24"/>
          <w:szCs w:val="24"/>
          <w:lang w:val="en-US"/>
        </w:rPr>
        <w:t xml:space="preserve">right to be free from sexual harassment and the loss of productivity to industry caused by sexual harassment, CARE recommends that industry stakeholders, unions and civil society work together to: </w:t>
      </w:r>
    </w:p>
    <w:p w14:paraId="4677505D" w14:textId="77777777" w:rsidR="006324BA" w:rsidRPr="00581C37" w:rsidRDefault="006324BA" w:rsidP="00581C37">
      <w:pPr>
        <w:pStyle w:val="ListParagraph"/>
        <w:numPr>
          <w:ilvl w:val="0"/>
          <w:numId w:val="28"/>
        </w:numPr>
        <w:spacing w:before="120" w:after="120"/>
        <w:jc w:val="both"/>
        <w:rPr>
          <w:rFonts w:ascii="Arial" w:hAnsi="Arial" w:cs="Arial"/>
          <w:sz w:val="24"/>
          <w:szCs w:val="24"/>
          <w:lang w:val="en-US"/>
        </w:rPr>
      </w:pPr>
      <w:r w:rsidRPr="00581C37">
        <w:rPr>
          <w:rFonts w:ascii="Arial" w:hAnsi="Arial" w:cs="Arial"/>
          <w:sz w:val="24"/>
          <w:szCs w:val="24"/>
          <w:lang w:val="en-US"/>
        </w:rPr>
        <w:t>Ensure representation of women in factory committees and union structures so that women’s voice and experience of sexual harassment is brought to the fore as a workplace issue and, in turn, fed back to factory management for action. A possible mechanism would be setting targets for women’s membership of committees.</w:t>
      </w:r>
    </w:p>
    <w:p w14:paraId="081D392C" w14:textId="566D3ACE" w:rsidR="00177C80" w:rsidRPr="00581C37" w:rsidRDefault="006324BA" w:rsidP="00581C37">
      <w:pPr>
        <w:pStyle w:val="ListParagraph"/>
        <w:numPr>
          <w:ilvl w:val="0"/>
          <w:numId w:val="28"/>
        </w:numPr>
        <w:spacing w:before="120" w:after="120"/>
        <w:jc w:val="both"/>
        <w:rPr>
          <w:rFonts w:ascii="Arial" w:hAnsi="Arial" w:cs="Arial"/>
          <w:sz w:val="24"/>
          <w:szCs w:val="24"/>
          <w:lang w:val="en-US"/>
        </w:rPr>
      </w:pPr>
      <w:r w:rsidRPr="00581C37">
        <w:rPr>
          <w:rFonts w:ascii="Arial" w:hAnsi="Arial" w:cs="Arial"/>
          <w:sz w:val="24"/>
          <w:szCs w:val="24"/>
        </w:rPr>
        <w:t>Endorse and engage with public campaigns, including</w:t>
      </w:r>
      <w:r w:rsidR="00965FA3" w:rsidRPr="00581C37">
        <w:rPr>
          <w:rFonts w:ascii="Arial" w:hAnsi="Arial" w:cs="Arial"/>
          <w:sz w:val="24"/>
          <w:szCs w:val="24"/>
        </w:rPr>
        <w:t>,</w:t>
      </w:r>
      <w:r w:rsidRPr="00581C37">
        <w:rPr>
          <w:rFonts w:ascii="Arial" w:hAnsi="Arial" w:cs="Arial"/>
          <w:sz w:val="24"/>
          <w:szCs w:val="24"/>
        </w:rPr>
        <w:t xml:space="preserve"> for example</w:t>
      </w:r>
      <w:r w:rsidR="00965FA3" w:rsidRPr="00581C37">
        <w:rPr>
          <w:rFonts w:ascii="Arial" w:hAnsi="Arial" w:cs="Arial"/>
          <w:sz w:val="24"/>
          <w:szCs w:val="24"/>
        </w:rPr>
        <w:t>,</w:t>
      </w:r>
      <w:r w:rsidRPr="00581C37">
        <w:rPr>
          <w:rFonts w:ascii="Arial" w:hAnsi="Arial" w:cs="Arial"/>
          <w:sz w:val="24"/>
          <w:szCs w:val="24"/>
        </w:rPr>
        <w:t xml:space="preserve"> media and social media campaigns promoting respectful relationships, changing harmful gendered social norms and engaging all community members to intervene when it comes to sexual harassment and gender based violence.</w:t>
      </w:r>
    </w:p>
    <w:p w14:paraId="3775DF95" w14:textId="77777777" w:rsidR="00581C37" w:rsidRPr="00581C37" w:rsidRDefault="00581C37" w:rsidP="00581C37">
      <w:pPr>
        <w:pStyle w:val="ListParagraph"/>
        <w:spacing w:before="120" w:after="120"/>
        <w:ind w:left="1080"/>
        <w:jc w:val="both"/>
        <w:rPr>
          <w:rFonts w:ascii="Arial" w:hAnsi="Arial" w:cs="Arial"/>
          <w:sz w:val="24"/>
          <w:szCs w:val="24"/>
          <w:lang w:val="en-US"/>
        </w:rPr>
      </w:pPr>
    </w:p>
    <w:p w14:paraId="6426F30C" w14:textId="77777777" w:rsidR="000D797A" w:rsidRPr="00581C37" w:rsidRDefault="000D797A" w:rsidP="00581C37">
      <w:pPr>
        <w:spacing w:before="120" w:after="120" w:line="276" w:lineRule="auto"/>
        <w:jc w:val="both"/>
        <w:rPr>
          <w:rFonts w:cs="Arial"/>
          <w:sz w:val="24"/>
          <w:szCs w:val="24"/>
          <w:lang w:val="en-US"/>
        </w:rPr>
      </w:pPr>
      <w:r w:rsidRPr="00581C37">
        <w:rPr>
          <w:rFonts w:cs="Arial"/>
          <w:b/>
          <w:sz w:val="24"/>
          <w:szCs w:val="24"/>
        </w:rPr>
        <w:t>Additional Research</w:t>
      </w:r>
    </w:p>
    <w:p w14:paraId="4546F7B0" w14:textId="77777777" w:rsidR="000D797A" w:rsidRPr="00581C37" w:rsidRDefault="000D797A" w:rsidP="00581C37">
      <w:pPr>
        <w:pStyle w:val="BodyText"/>
        <w:spacing w:before="120" w:after="120" w:line="276" w:lineRule="auto"/>
        <w:jc w:val="both"/>
        <w:rPr>
          <w:rFonts w:ascii="Arial" w:hAnsi="Arial" w:cs="Arial"/>
          <w:sz w:val="24"/>
          <w:szCs w:val="24"/>
        </w:rPr>
      </w:pPr>
      <w:r w:rsidRPr="00581C37">
        <w:rPr>
          <w:rFonts w:ascii="Arial" w:eastAsia="Times New Roman" w:hAnsi="Arial" w:cs="Arial"/>
          <w:sz w:val="24"/>
          <w:szCs w:val="24"/>
          <w:lang w:val="en-US"/>
        </w:rPr>
        <w:t>Recommendat</w:t>
      </w:r>
      <w:r w:rsidR="002D0358" w:rsidRPr="00581C37">
        <w:rPr>
          <w:rFonts w:ascii="Arial" w:eastAsia="Times New Roman" w:hAnsi="Arial" w:cs="Arial"/>
          <w:sz w:val="24"/>
          <w:szCs w:val="24"/>
          <w:lang w:val="en-US"/>
        </w:rPr>
        <w:t>ions for future studies include</w:t>
      </w:r>
      <w:r w:rsidRPr="00581C37">
        <w:rPr>
          <w:rFonts w:ascii="Arial" w:eastAsia="Times New Roman" w:hAnsi="Arial" w:cs="Arial"/>
          <w:sz w:val="24"/>
          <w:szCs w:val="24"/>
          <w:lang w:val="en-US"/>
        </w:rPr>
        <w:t xml:space="preserve"> conducting additional in-depth research with men in the garment industry to explore in detail men's experiences of harassment</w:t>
      </w:r>
      <w:r w:rsidR="00965FA3" w:rsidRPr="00581C37">
        <w:rPr>
          <w:rFonts w:ascii="Arial" w:eastAsia="Times New Roman" w:hAnsi="Arial" w:cs="Arial"/>
          <w:sz w:val="24"/>
          <w:szCs w:val="24"/>
          <w:lang w:val="en-US"/>
        </w:rPr>
        <w:t>,</w:t>
      </w:r>
      <w:r w:rsidRPr="00581C37">
        <w:rPr>
          <w:rFonts w:ascii="Arial" w:eastAsia="Times New Roman" w:hAnsi="Arial" w:cs="Arial"/>
          <w:sz w:val="24"/>
          <w:szCs w:val="24"/>
          <w:lang w:val="en-US"/>
        </w:rPr>
        <w:t xml:space="preserve"> whether as perpetrators, witnesses, or victims,</w:t>
      </w:r>
      <w:r w:rsidR="00965FA3" w:rsidRPr="00581C37">
        <w:rPr>
          <w:rFonts w:ascii="Arial" w:eastAsia="Times New Roman" w:hAnsi="Arial" w:cs="Arial"/>
          <w:sz w:val="24"/>
          <w:szCs w:val="24"/>
          <w:lang w:val="en-US"/>
        </w:rPr>
        <w:t xml:space="preserve"> and</w:t>
      </w:r>
      <w:r w:rsidRPr="00581C37">
        <w:rPr>
          <w:rFonts w:ascii="Arial" w:eastAsia="Times New Roman" w:hAnsi="Arial" w:cs="Arial"/>
          <w:sz w:val="24"/>
          <w:szCs w:val="24"/>
          <w:lang w:val="en-US"/>
        </w:rPr>
        <w:t xml:space="preserve"> the influences of sexual harassment on male culture in the workplace</w:t>
      </w:r>
      <w:r w:rsidR="00965FA3" w:rsidRPr="00581C37">
        <w:rPr>
          <w:rFonts w:ascii="Arial" w:eastAsia="Times New Roman" w:hAnsi="Arial" w:cs="Arial"/>
          <w:sz w:val="24"/>
          <w:szCs w:val="24"/>
          <w:lang w:val="en-US"/>
        </w:rPr>
        <w:t>, as well as</w:t>
      </w:r>
      <w:r w:rsidRPr="00581C37">
        <w:rPr>
          <w:rFonts w:ascii="Arial" w:eastAsia="Times New Roman" w:hAnsi="Arial" w:cs="Arial"/>
          <w:sz w:val="24"/>
          <w:szCs w:val="24"/>
          <w:lang w:val="en-US"/>
        </w:rPr>
        <w:t xml:space="preserve"> how sexual harassment experienced by men may exacerbate women’s exposure to workplace harassment.</w:t>
      </w:r>
      <w:r w:rsidRPr="00581C37">
        <w:rPr>
          <w:rFonts w:ascii="Arial" w:hAnsi="Arial" w:cs="Arial"/>
          <w:sz w:val="24"/>
          <w:szCs w:val="24"/>
          <w:shd w:val="clear" w:color="auto" w:fill="FFFFFF"/>
        </w:rPr>
        <w:t xml:space="preserve"> </w:t>
      </w:r>
      <w:r w:rsidRPr="00581C37">
        <w:rPr>
          <w:rFonts w:ascii="Arial" w:hAnsi="Arial" w:cs="Arial"/>
          <w:sz w:val="24"/>
          <w:szCs w:val="24"/>
        </w:rPr>
        <w:t xml:space="preserve">It is recommended future studies examine owners, senior managers, and foreign staff’s perceptions and experiences of harassment. </w:t>
      </w:r>
    </w:p>
    <w:p w14:paraId="5E32599C" w14:textId="4065DA30" w:rsidR="00472F78" w:rsidRPr="00581C37" w:rsidRDefault="000D797A" w:rsidP="00581C37">
      <w:pPr>
        <w:spacing w:before="120" w:after="120" w:line="276" w:lineRule="auto"/>
        <w:jc w:val="both"/>
        <w:rPr>
          <w:rFonts w:cs="Arial"/>
          <w:sz w:val="24"/>
          <w:szCs w:val="24"/>
        </w:rPr>
      </w:pPr>
      <w:r w:rsidRPr="00581C37">
        <w:rPr>
          <w:rFonts w:cs="Arial"/>
          <w:sz w:val="24"/>
          <w:szCs w:val="24"/>
        </w:rPr>
        <w:lastRenderedPageBreak/>
        <w:t xml:space="preserve">Future studies on sexual harassment should examine more explicitly the spectrum of sexual harassment, especially serious crimes like sexual assault and rape, in both the workplace and worker communities. </w:t>
      </w:r>
      <w:r w:rsidR="00BA71FF" w:rsidRPr="00581C37">
        <w:rPr>
          <w:rFonts w:cs="Arial"/>
          <w:sz w:val="24"/>
          <w:szCs w:val="24"/>
        </w:rPr>
        <w:t>The extensive</w:t>
      </w:r>
      <w:r w:rsidRPr="00581C37">
        <w:rPr>
          <w:rFonts w:cs="Arial"/>
          <w:sz w:val="24"/>
          <w:szCs w:val="24"/>
        </w:rPr>
        <w:t xml:space="preserve"> social, health and psychological costs of sexual harassment, including sexual assault and rape, to individuals and to society should be examined to shed light on the higher costs attached to the harmful impacts sexual assault and rape have on society, families and to the next generation of women and men. </w:t>
      </w:r>
    </w:p>
    <w:p w14:paraId="4CA491FC" w14:textId="77777777" w:rsidR="00472F78" w:rsidRPr="00581C37" w:rsidRDefault="00472F78" w:rsidP="00581C37">
      <w:pPr>
        <w:spacing w:before="120" w:after="120" w:line="276" w:lineRule="auto"/>
        <w:jc w:val="both"/>
        <w:rPr>
          <w:rFonts w:cs="Arial"/>
          <w:sz w:val="24"/>
          <w:szCs w:val="24"/>
        </w:rPr>
      </w:pPr>
      <w:r w:rsidRPr="00581C37">
        <w:rPr>
          <w:rFonts w:cs="Arial"/>
          <w:sz w:val="24"/>
          <w:szCs w:val="24"/>
        </w:rPr>
        <w:t xml:space="preserve">The use of alternative methodologies, such as training previous or current female factory workers in data collection methodologies, is recommended to address underreporting, especially targeting factories that are sub-contracted and not included in the GMAC registry. Other methodologies such as action research and collection of women’s stories by trained women’s garment factory workers could also be further explained. </w:t>
      </w:r>
    </w:p>
    <w:p w14:paraId="608141FE" w14:textId="77777777" w:rsidR="00CB5107" w:rsidRPr="00581C37" w:rsidRDefault="00CB5107" w:rsidP="00581C37">
      <w:pPr>
        <w:spacing w:before="120" w:after="120" w:line="276" w:lineRule="auto"/>
        <w:rPr>
          <w:rFonts w:cs="Arial"/>
          <w:sz w:val="24"/>
          <w:szCs w:val="24"/>
        </w:rPr>
      </w:pPr>
      <w:bookmarkStart w:id="5" w:name="_Toc450207938"/>
      <w:bookmarkEnd w:id="4"/>
    </w:p>
    <w:p w14:paraId="59CD981F" w14:textId="195142D4" w:rsidR="00234B5F" w:rsidRPr="00581C37" w:rsidRDefault="00234B5F" w:rsidP="00581C37">
      <w:pPr>
        <w:spacing w:before="120" w:after="120" w:line="276" w:lineRule="auto"/>
        <w:rPr>
          <w:rFonts w:cs="Arial"/>
          <w:sz w:val="24"/>
          <w:szCs w:val="24"/>
        </w:rPr>
      </w:pPr>
      <w:r w:rsidRPr="00581C37">
        <w:rPr>
          <w:rFonts w:cs="Arial"/>
          <w:sz w:val="24"/>
          <w:szCs w:val="24"/>
        </w:rPr>
        <w:br w:type="page"/>
      </w:r>
    </w:p>
    <w:p w14:paraId="5D7D812D" w14:textId="77777777" w:rsidR="00177C80" w:rsidRDefault="00177C80" w:rsidP="00177C80">
      <w:pPr>
        <w:spacing w:before="240" w:after="120" w:line="276" w:lineRule="auto"/>
        <w:sectPr w:rsidR="00177C80" w:rsidSect="00CB5107">
          <w:type w:val="continuous"/>
          <w:pgSz w:w="11906" w:h="16838"/>
          <w:pgMar w:top="993" w:right="1440" w:bottom="1440" w:left="1440" w:header="708" w:footer="708" w:gutter="0"/>
          <w:cols w:space="708"/>
          <w:docGrid w:linePitch="360"/>
        </w:sectPr>
      </w:pPr>
    </w:p>
    <w:p w14:paraId="3F51B7DA" w14:textId="77777777" w:rsidR="00396A1E" w:rsidRPr="00091FFE" w:rsidRDefault="00037EE5" w:rsidP="00581C37">
      <w:pPr>
        <w:pStyle w:val="ChapterHeading"/>
        <w:spacing w:before="240" w:line="276" w:lineRule="auto"/>
        <w:ind w:left="-288"/>
      </w:pPr>
      <w:bookmarkStart w:id="6" w:name="_Toc480794801"/>
      <w:r>
        <w:lastRenderedPageBreak/>
        <w:t>1</w:t>
      </w:r>
      <w:r w:rsidR="00755FAA">
        <w:t xml:space="preserve">. </w:t>
      </w:r>
      <w:r w:rsidR="00396A1E" w:rsidRPr="00091FFE">
        <w:t>Introduction</w:t>
      </w:r>
      <w:bookmarkEnd w:id="5"/>
      <w:bookmarkEnd w:id="6"/>
      <w:r w:rsidR="00396A1E" w:rsidRPr="00091FFE">
        <w:t xml:space="preserve"> </w:t>
      </w:r>
    </w:p>
    <w:p w14:paraId="3D06F0D3" w14:textId="77777777" w:rsidR="00660C40" w:rsidRPr="00472F78" w:rsidRDefault="00037EE5" w:rsidP="00502DF1">
      <w:pPr>
        <w:pStyle w:val="Heading2"/>
      </w:pPr>
      <w:bookmarkStart w:id="7" w:name="_Toc480794802"/>
      <w:bookmarkStart w:id="8" w:name="_Toc463821518"/>
      <w:bookmarkStart w:id="9" w:name="_Toc450207939"/>
      <w:r>
        <w:t>1</w:t>
      </w:r>
      <w:r w:rsidR="00472F78">
        <w:t xml:space="preserve">.1 </w:t>
      </w:r>
      <w:r w:rsidR="00472F78" w:rsidRPr="00502DF1">
        <w:t>Introduction</w:t>
      </w:r>
      <w:bookmarkEnd w:id="7"/>
      <w:r w:rsidR="00660C40" w:rsidRPr="00755FAA">
        <w:rPr>
          <w:sz w:val="20"/>
          <w:szCs w:val="20"/>
        </w:rPr>
        <w:t xml:space="preserve"> </w:t>
      </w:r>
    </w:p>
    <w:p w14:paraId="4E51A532" w14:textId="77777777" w:rsidR="00660C40" w:rsidRPr="00581C37" w:rsidRDefault="00660C40" w:rsidP="00755FAA">
      <w:pPr>
        <w:spacing w:line="276" w:lineRule="auto"/>
        <w:rPr>
          <w:rFonts w:cs="Arial"/>
          <w:sz w:val="22"/>
          <w:szCs w:val="20"/>
        </w:rPr>
      </w:pPr>
    </w:p>
    <w:p w14:paraId="2D3B4123" w14:textId="77777777" w:rsidR="00472F78" w:rsidRPr="00AF6FBE" w:rsidRDefault="00472F78" w:rsidP="00581C37">
      <w:pPr>
        <w:spacing w:before="120" w:after="120" w:line="276" w:lineRule="auto"/>
        <w:jc w:val="both"/>
        <w:rPr>
          <w:rFonts w:cs="Arial"/>
          <w:sz w:val="24"/>
          <w:szCs w:val="20"/>
        </w:rPr>
      </w:pPr>
      <w:r w:rsidRPr="00AF6FBE">
        <w:rPr>
          <w:rFonts w:cs="Arial"/>
          <w:sz w:val="24"/>
          <w:szCs w:val="20"/>
        </w:rPr>
        <w:t>The first section of this costing report provides an overview and background to the Cambodian garment industry, review of the studies objectives and a literature review of the costing approach. Section 2 examines the Cambodian Context, specifically the intersection of gender and migration, its influence on the growth of the garment industry, and the legal context of sexual harassment in Cambodia. Although the Methodology (section 3) quickly reviews the operational definition of sexual harassment used in this study, as well as data collection methods (data collection tools provided under Appendices 2 and 3), measurement and limitations of this research, a more detailed technical methodology report is available in the appendices (Appendix 1). The analysis (Section 5) examines harassment both in the garment industry and the community in which workers reside. Section 6 estimates the cost of harassment through turnover, absenteeism, and presenteeism costs, which is followed by the conclusion of the report with specific recommendations</w:t>
      </w:r>
    </w:p>
    <w:p w14:paraId="553EAA9D" w14:textId="77777777" w:rsidR="00755FAA" w:rsidRPr="00D03649" w:rsidRDefault="00037EE5" w:rsidP="00581C37">
      <w:pPr>
        <w:pStyle w:val="Heading2"/>
      </w:pPr>
      <w:bookmarkStart w:id="10" w:name="_Toc480794803"/>
      <w:r>
        <w:t>1</w:t>
      </w:r>
      <w:r w:rsidR="00755FAA">
        <w:t>.2 Background</w:t>
      </w:r>
      <w:bookmarkEnd w:id="10"/>
    </w:p>
    <w:bookmarkEnd w:id="8"/>
    <w:p w14:paraId="21DD4785" w14:textId="77777777" w:rsidR="00234B5F" w:rsidRDefault="00234B5F" w:rsidP="00177C80">
      <w:pPr>
        <w:spacing w:before="120" w:after="120" w:line="276" w:lineRule="auto"/>
        <w:jc w:val="both"/>
        <w:rPr>
          <w:rFonts w:cs="Arial"/>
          <w:bCs/>
          <w:szCs w:val="20"/>
        </w:rPr>
      </w:pPr>
    </w:p>
    <w:p w14:paraId="66E48B54" w14:textId="77777777" w:rsidR="00660C40" w:rsidRPr="00AF6FBE" w:rsidRDefault="00660C40" w:rsidP="00581C37">
      <w:pPr>
        <w:spacing w:before="120" w:after="120" w:line="276" w:lineRule="auto"/>
        <w:jc w:val="both"/>
        <w:rPr>
          <w:rFonts w:cs="Arial"/>
          <w:bCs/>
          <w:sz w:val="24"/>
          <w:szCs w:val="20"/>
        </w:rPr>
      </w:pPr>
      <w:r w:rsidRPr="00AF6FBE">
        <w:rPr>
          <w:rFonts w:cs="Arial"/>
          <w:bCs/>
          <w:sz w:val="24"/>
          <w:szCs w:val="20"/>
        </w:rPr>
        <w:t>Cambodia’s garment industry is a vitally important part of the nation’s economic revival, a two decade burst of growth that has transformed the lives of millions of citizens. Since the first garment factories opened in the mid-1990s, the sector has grown into a multi-billion dollar industry, employing 600,000 workers (ILO, 2015), of which 85 per cent (or 516,000) are women</w:t>
      </w:r>
      <w:r w:rsidRPr="00AF6FBE">
        <w:rPr>
          <w:rStyle w:val="FootnoteReference"/>
          <w:rFonts w:cs="Arial"/>
          <w:bCs/>
          <w:sz w:val="24"/>
          <w:szCs w:val="20"/>
        </w:rPr>
        <w:footnoteReference w:id="19"/>
      </w:r>
      <w:r w:rsidRPr="00AF6FBE">
        <w:rPr>
          <w:rFonts w:cs="Arial"/>
          <w:bCs/>
          <w:sz w:val="24"/>
          <w:szCs w:val="20"/>
        </w:rPr>
        <w:t>, and supporting hundreds of thousands more in complementary sectors.</w:t>
      </w:r>
      <w:r w:rsidR="00443B32" w:rsidRPr="00AF6FBE">
        <w:rPr>
          <w:rFonts w:cs="Arial"/>
          <w:bCs/>
          <w:sz w:val="24"/>
          <w:szCs w:val="20"/>
        </w:rPr>
        <w:t xml:space="preserve"> </w:t>
      </w:r>
      <w:r w:rsidRPr="00AF6FBE">
        <w:rPr>
          <w:rFonts w:cs="Arial"/>
          <w:bCs/>
          <w:sz w:val="24"/>
          <w:szCs w:val="20"/>
        </w:rPr>
        <w:t>Today, it accounts for some 80 per cent of exports (Reaksmey and Zsombor, 2015) and employs over six per cent of the working age population</w:t>
      </w:r>
      <w:r w:rsidRPr="00AF6FBE">
        <w:rPr>
          <w:rStyle w:val="FootnoteReference"/>
          <w:rFonts w:cs="Arial"/>
          <w:bCs/>
          <w:sz w:val="24"/>
          <w:szCs w:val="20"/>
        </w:rPr>
        <w:footnoteReference w:id="20"/>
      </w:r>
      <w:r w:rsidRPr="00AF6FBE">
        <w:rPr>
          <w:rFonts w:cs="Arial"/>
          <w:bCs/>
          <w:sz w:val="24"/>
          <w:szCs w:val="20"/>
        </w:rPr>
        <w:t>.</w:t>
      </w:r>
    </w:p>
    <w:p w14:paraId="68C1F9C4" w14:textId="77777777" w:rsidR="00660C40" w:rsidRPr="00AF6FBE" w:rsidRDefault="00660C40" w:rsidP="00581C37">
      <w:pPr>
        <w:spacing w:before="120" w:after="120" w:line="276" w:lineRule="auto"/>
        <w:jc w:val="both"/>
        <w:rPr>
          <w:rFonts w:cs="Arial"/>
          <w:bCs/>
          <w:sz w:val="24"/>
          <w:szCs w:val="20"/>
        </w:rPr>
      </w:pPr>
      <w:r w:rsidRPr="00AF6FBE">
        <w:rPr>
          <w:rFonts w:cs="Arial"/>
          <w:bCs/>
          <w:sz w:val="24"/>
          <w:szCs w:val="20"/>
        </w:rPr>
        <w:t>Moreover, the garment sector has not only grown, but evolved in response to changing national and international conditions. The end of the Multi-Fibre Arrangement/Agreement on Textiles and Clothing (MFA/ATC) in early 2005 – which had previously imposed quotas on textile imports from developing countries – was widely expected to signal the end for garment industries in smaller emerging economies such as Cambodia.</w:t>
      </w:r>
      <w:r w:rsidR="00443B32" w:rsidRPr="00AF6FBE">
        <w:rPr>
          <w:rFonts w:cs="Arial"/>
          <w:bCs/>
          <w:sz w:val="24"/>
          <w:szCs w:val="20"/>
        </w:rPr>
        <w:t xml:space="preserve"> </w:t>
      </w:r>
      <w:r w:rsidRPr="00AF6FBE">
        <w:rPr>
          <w:rFonts w:cs="Arial"/>
          <w:bCs/>
          <w:sz w:val="24"/>
          <w:szCs w:val="20"/>
        </w:rPr>
        <w:t xml:space="preserve">However, wide ranging reform enacted in conjunction with international and domestic non-government organisational partners </w:t>
      </w:r>
      <w:r w:rsidRPr="00AF6FBE">
        <w:rPr>
          <w:rFonts w:cs="Arial"/>
          <w:sz w:val="24"/>
          <w:szCs w:val="20"/>
        </w:rPr>
        <w:t>s</w:t>
      </w:r>
      <w:r w:rsidRPr="00AF6FBE">
        <w:rPr>
          <w:rFonts w:cs="Arial"/>
          <w:bCs/>
          <w:sz w:val="24"/>
          <w:szCs w:val="20"/>
        </w:rPr>
        <w:t>aw Cambodia’s industry continue to thrive.</w:t>
      </w:r>
      <w:r w:rsidR="00443B32" w:rsidRPr="00AF6FBE">
        <w:rPr>
          <w:rFonts w:cs="Arial"/>
          <w:bCs/>
          <w:sz w:val="24"/>
          <w:szCs w:val="20"/>
        </w:rPr>
        <w:t xml:space="preserve"> </w:t>
      </w:r>
      <w:r w:rsidRPr="00AF6FBE">
        <w:rPr>
          <w:rFonts w:cs="Arial"/>
          <w:bCs/>
          <w:sz w:val="24"/>
          <w:szCs w:val="20"/>
        </w:rPr>
        <w:t xml:space="preserve">The </w:t>
      </w:r>
      <w:r w:rsidRPr="00AF6FBE">
        <w:rPr>
          <w:rFonts w:cs="Arial"/>
          <w:i/>
          <w:sz w:val="24"/>
          <w:szCs w:val="20"/>
        </w:rPr>
        <w:t>Better Factories Cambodia programme</w:t>
      </w:r>
      <w:r w:rsidRPr="00AF6FBE">
        <w:rPr>
          <w:rFonts w:cs="Arial"/>
          <w:bCs/>
          <w:sz w:val="24"/>
          <w:szCs w:val="20"/>
        </w:rPr>
        <w:t xml:space="preserve"> (BFC) was launched in 2001 as a direct result of the U.S.–Cambodia Bilateral Textile Agreement, which provided Cambodia better access to the US market in exchange for improved working conditions (ILO &amp; IFC 2015).  BFC under the </w:t>
      </w:r>
      <w:r w:rsidR="003E178C" w:rsidRPr="00AF6FBE">
        <w:rPr>
          <w:rFonts w:cs="Arial"/>
          <w:bCs/>
          <w:sz w:val="24"/>
          <w:szCs w:val="20"/>
        </w:rPr>
        <w:t>ILO</w:t>
      </w:r>
      <w:r w:rsidRPr="00AF6FBE">
        <w:rPr>
          <w:rFonts w:cs="Arial"/>
          <w:bCs/>
          <w:sz w:val="24"/>
          <w:szCs w:val="20"/>
        </w:rPr>
        <w:t xml:space="preserve"> and with </w:t>
      </w:r>
      <w:r w:rsidRPr="00AF6FBE">
        <w:rPr>
          <w:rFonts w:cs="Arial"/>
          <w:bCs/>
          <w:sz w:val="24"/>
          <w:szCs w:val="20"/>
        </w:rPr>
        <w:lastRenderedPageBreak/>
        <w:t xml:space="preserve">commitment of the RGC, has been running for fourteen years and has led to an improved reputation for higher working standards (Tufts, 2016). </w:t>
      </w:r>
    </w:p>
    <w:p w14:paraId="7497D5C0" w14:textId="77777777" w:rsidR="00660C40" w:rsidRPr="00AF6FBE" w:rsidRDefault="00660C40" w:rsidP="00581C37">
      <w:pPr>
        <w:spacing w:before="120" w:after="120" w:line="276" w:lineRule="auto"/>
        <w:jc w:val="both"/>
        <w:rPr>
          <w:rFonts w:cs="Arial"/>
          <w:bCs/>
          <w:sz w:val="24"/>
          <w:szCs w:val="20"/>
        </w:rPr>
      </w:pPr>
      <w:r w:rsidRPr="00AF6FBE">
        <w:rPr>
          <w:rFonts w:cs="Arial"/>
          <w:bCs/>
          <w:sz w:val="24"/>
          <w:szCs w:val="20"/>
        </w:rPr>
        <w:t xml:space="preserve">More than a decade later, the garment industry in Cambodia remains mindful of the role of working standards in its economic model (Lensberg et al., 2013) and has remained responsive to the grievances and demands of its ever growing workforce (Arnold, 2013). Whilst working standards are generally acknowledged to have improved markedly since the early 2000s, concerns nevertheless remain on a number of fronts (Human Rights Watch, 2015). In particular, long hours and forced overtime have been highlighted as pervasive issues, alongside an increasing proportion of </w:t>
      </w:r>
      <w:r w:rsidR="001D2236" w:rsidRPr="00AF6FBE">
        <w:rPr>
          <w:rFonts w:cs="Arial"/>
          <w:bCs/>
          <w:sz w:val="24"/>
          <w:szCs w:val="20"/>
        </w:rPr>
        <w:t xml:space="preserve">fixed-duration </w:t>
      </w:r>
      <w:r w:rsidRPr="00AF6FBE">
        <w:rPr>
          <w:rFonts w:cs="Arial"/>
          <w:bCs/>
          <w:sz w:val="24"/>
          <w:szCs w:val="20"/>
        </w:rPr>
        <w:t>contracts which offer little or no protection to workers (</w:t>
      </w:r>
      <w:r w:rsidR="001D2236" w:rsidRPr="00AF6FBE">
        <w:rPr>
          <w:rFonts w:cs="Arial"/>
          <w:bCs/>
          <w:sz w:val="24"/>
          <w:szCs w:val="20"/>
        </w:rPr>
        <w:t xml:space="preserve">Fair Action, 2015; </w:t>
      </w:r>
      <w:r w:rsidRPr="00AF6FBE">
        <w:rPr>
          <w:rFonts w:cs="Arial"/>
          <w:bCs/>
          <w:sz w:val="24"/>
          <w:szCs w:val="20"/>
        </w:rPr>
        <w:t>Human Rights Watch, 2015; Arnold, 2013; ILO, 2012b).</w:t>
      </w:r>
    </w:p>
    <w:p w14:paraId="7FF0291F" w14:textId="77777777" w:rsidR="00660C40" w:rsidRPr="00AF6FBE" w:rsidRDefault="00660C40" w:rsidP="00581C37">
      <w:pPr>
        <w:spacing w:before="120" w:after="120" w:line="276" w:lineRule="auto"/>
        <w:jc w:val="both"/>
        <w:rPr>
          <w:rFonts w:cs="Arial"/>
          <w:color w:val="FF0000"/>
          <w:sz w:val="24"/>
          <w:szCs w:val="20"/>
        </w:rPr>
      </w:pPr>
      <w:r w:rsidRPr="00AF6FBE">
        <w:rPr>
          <w:rFonts w:cs="Arial"/>
          <w:bCs/>
          <w:sz w:val="24"/>
          <w:szCs w:val="20"/>
        </w:rPr>
        <w:t>A strong union movement (Arnold, 2013), albeit one whose relationship with factories varies considerably across the country, has succeeded in lobbying for improved wages on four occasions since 2013 (first achieving the implementation of an USD 80 monthly minimum wage in 2013, USD 100 in early 2014 USD 128 in late 2014 and USD 140 on 1 January 2016). Whilst achieving such increases is notable, it has been accompanied by rapidly rising prices and union leaders and workers argue that the current minimum wage remains short of an urban living wage (ILO, 2016).</w:t>
      </w:r>
    </w:p>
    <w:p w14:paraId="3B668C90" w14:textId="77777777" w:rsidR="00660C40" w:rsidRPr="00AF6FBE" w:rsidRDefault="00660C40" w:rsidP="00581C37">
      <w:pPr>
        <w:spacing w:before="120" w:after="120" w:line="276" w:lineRule="auto"/>
        <w:jc w:val="both"/>
        <w:rPr>
          <w:rFonts w:cs="Arial"/>
          <w:sz w:val="24"/>
          <w:szCs w:val="20"/>
        </w:rPr>
      </w:pPr>
      <w:r w:rsidRPr="00AF6FBE">
        <w:rPr>
          <w:rFonts w:cs="Arial"/>
          <w:sz w:val="24"/>
          <w:szCs w:val="20"/>
        </w:rPr>
        <w:t>This report presents the findings of a large-scale, nationally representative survey of sexual harassment in the Cambodian garment industry. It combines quantitative data on 1,287 workers spread across 52 factories, with qualitative interviews and focus groups conducted in a variety of different living and working environments. Specifically, the objectives of the study were to</w:t>
      </w:r>
      <w:bookmarkStart w:id="11" w:name="_GoBack"/>
      <w:bookmarkEnd w:id="11"/>
      <w:r w:rsidRPr="00AF6FBE">
        <w:rPr>
          <w:rFonts w:cs="Arial"/>
          <w:sz w:val="24"/>
          <w:szCs w:val="20"/>
        </w:rPr>
        <w:t>;</w:t>
      </w:r>
    </w:p>
    <w:p w14:paraId="682B455B" w14:textId="77777777" w:rsidR="00660C40" w:rsidRPr="00AF6FBE" w:rsidRDefault="00660C40" w:rsidP="00581C37">
      <w:pPr>
        <w:pStyle w:val="ListParagraph"/>
        <w:numPr>
          <w:ilvl w:val="0"/>
          <w:numId w:val="18"/>
        </w:numPr>
        <w:spacing w:before="120" w:after="120"/>
        <w:jc w:val="both"/>
        <w:rPr>
          <w:rFonts w:ascii="Arial" w:hAnsi="Arial" w:cs="Arial"/>
          <w:sz w:val="24"/>
          <w:szCs w:val="20"/>
        </w:rPr>
      </w:pPr>
      <w:r w:rsidRPr="00AF6FBE">
        <w:rPr>
          <w:rFonts w:ascii="Arial" w:hAnsi="Arial" w:cs="Arial"/>
          <w:sz w:val="24"/>
          <w:szCs w:val="20"/>
        </w:rPr>
        <w:t>Estimate the prevalence of sexual harassment reported by female and male workers.</w:t>
      </w:r>
    </w:p>
    <w:p w14:paraId="5F10941D" w14:textId="77777777" w:rsidR="00660C40" w:rsidRPr="00AF6FBE" w:rsidRDefault="00660C40" w:rsidP="00581C37">
      <w:pPr>
        <w:pStyle w:val="ListParagraph"/>
        <w:spacing w:before="120" w:after="120"/>
        <w:jc w:val="both"/>
        <w:rPr>
          <w:rFonts w:ascii="Arial" w:hAnsi="Arial" w:cs="Arial"/>
          <w:sz w:val="24"/>
          <w:szCs w:val="20"/>
        </w:rPr>
      </w:pPr>
    </w:p>
    <w:p w14:paraId="1A0F177F" w14:textId="77777777" w:rsidR="00660C40" w:rsidRPr="00AF6FBE" w:rsidRDefault="00660C40" w:rsidP="00581C37">
      <w:pPr>
        <w:pStyle w:val="ListParagraph"/>
        <w:numPr>
          <w:ilvl w:val="0"/>
          <w:numId w:val="18"/>
        </w:numPr>
        <w:spacing w:before="120" w:after="120"/>
        <w:jc w:val="both"/>
        <w:rPr>
          <w:rFonts w:ascii="Arial" w:hAnsi="Arial" w:cs="Arial"/>
          <w:sz w:val="24"/>
          <w:szCs w:val="20"/>
        </w:rPr>
      </w:pPr>
      <w:r w:rsidRPr="00AF6FBE">
        <w:rPr>
          <w:rFonts w:ascii="Arial" w:hAnsi="Arial" w:cs="Arial"/>
          <w:sz w:val="24"/>
          <w:szCs w:val="20"/>
        </w:rPr>
        <w:t>Estimate the annual cost of productivity lost to the garment industry due to sexual harassment affecting its workers by estimating indirect costs of turnover, absenteeism and presenteeism</w:t>
      </w:r>
      <w:bookmarkStart w:id="12" w:name="_Toc463821519"/>
      <w:r w:rsidRPr="00AF6FBE">
        <w:rPr>
          <w:rFonts w:ascii="Arial" w:hAnsi="Arial" w:cs="Arial"/>
          <w:sz w:val="24"/>
          <w:szCs w:val="20"/>
        </w:rPr>
        <w:t xml:space="preserve"> (direct and indirect tangible costs).</w:t>
      </w:r>
    </w:p>
    <w:p w14:paraId="50051962" w14:textId="77777777" w:rsidR="00660C40" w:rsidRPr="00AF6FBE" w:rsidRDefault="00660C40" w:rsidP="00581C37">
      <w:pPr>
        <w:pStyle w:val="ListParagraph"/>
        <w:spacing w:before="120" w:after="120"/>
        <w:ind w:left="1080"/>
        <w:jc w:val="both"/>
        <w:rPr>
          <w:rFonts w:ascii="Arial" w:hAnsi="Arial" w:cs="Arial"/>
          <w:sz w:val="24"/>
          <w:szCs w:val="20"/>
        </w:rPr>
      </w:pPr>
    </w:p>
    <w:p w14:paraId="6EABB1EB" w14:textId="77777777" w:rsidR="00660C40" w:rsidRPr="00AF6FBE" w:rsidRDefault="00660C40" w:rsidP="00581C37">
      <w:pPr>
        <w:pStyle w:val="ListParagraph"/>
        <w:numPr>
          <w:ilvl w:val="0"/>
          <w:numId w:val="18"/>
        </w:numPr>
        <w:spacing w:before="120" w:after="120"/>
        <w:jc w:val="both"/>
        <w:rPr>
          <w:rFonts w:ascii="Arial" w:hAnsi="Arial" w:cs="Arial"/>
          <w:sz w:val="24"/>
          <w:szCs w:val="20"/>
        </w:rPr>
      </w:pPr>
      <w:r w:rsidRPr="00AF6FBE">
        <w:rPr>
          <w:rFonts w:ascii="Arial" w:hAnsi="Arial" w:cs="Arial"/>
          <w:sz w:val="24"/>
          <w:szCs w:val="20"/>
        </w:rPr>
        <w:t>Examine the effect of sexual harassment experienced by female and male workers themselves and their communities</w:t>
      </w:r>
      <w:bookmarkEnd w:id="12"/>
    </w:p>
    <w:p w14:paraId="4BD58519" w14:textId="77777777" w:rsidR="002412F4" w:rsidRPr="002412F4" w:rsidRDefault="002412F4" w:rsidP="00581C37">
      <w:pPr>
        <w:pStyle w:val="ListParagraph"/>
        <w:spacing w:before="120" w:after="120"/>
        <w:rPr>
          <w:rFonts w:ascii="Arial" w:hAnsi="Arial" w:cs="Arial"/>
          <w:sz w:val="20"/>
          <w:szCs w:val="20"/>
        </w:rPr>
      </w:pPr>
    </w:p>
    <w:p w14:paraId="595FEC51" w14:textId="77777777" w:rsidR="002412F4" w:rsidRPr="002412F4" w:rsidRDefault="002412F4" w:rsidP="002412F4">
      <w:pPr>
        <w:pStyle w:val="ListParagraph"/>
        <w:spacing w:after="0"/>
        <w:jc w:val="both"/>
        <w:rPr>
          <w:rFonts w:ascii="Arial" w:hAnsi="Arial" w:cs="Arial"/>
          <w:sz w:val="20"/>
          <w:szCs w:val="20"/>
        </w:rPr>
      </w:pPr>
    </w:p>
    <w:p w14:paraId="4FF9D044" w14:textId="77777777" w:rsidR="00660C40" w:rsidRPr="00D03649" w:rsidRDefault="00037EE5" w:rsidP="00581C37">
      <w:pPr>
        <w:pStyle w:val="Heading2"/>
      </w:pPr>
      <w:bookmarkStart w:id="13" w:name="_Toc480794804"/>
      <w:r>
        <w:t>1</w:t>
      </w:r>
      <w:r w:rsidR="00660C40">
        <w:t>.3 Costs of sexual harassment in the workplace</w:t>
      </w:r>
      <w:bookmarkEnd w:id="13"/>
    </w:p>
    <w:p w14:paraId="3DB7AFAC" w14:textId="77777777" w:rsidR="00660C40" w:rsidRDefault="00660C40" w:rsidP="00660C40">
      <w:pPr>
        <w:pStyle w:val="BodyText"/>
        <w:rPr>
          <w:rFonts w:cs="Tahoma"/>
        </w:rPr>
      </w:pPr>
    </w:p>
    <w:p w14:paraId="4ADB33B3" w14:textId="77777777" w:rsidR="00660C40" w:rsidRPr="00AF6FBE" w:rsidRDefault="00660C40" w:rsidP="00581C37">
      <w:pPr>
        <w:pStyle w:val="BodyText"/>
        <w:spacing w:before="120" w:after="120" w:line="276" w:lineRule="auto"/>
        <w:jc w:val="both"/>
        <w:rPr>
          <w:rFonts w:ascii="Arial" w:hAnsi="Arial" w:cs="Arial"/>
          <w:sz w:val="24"/>
          <w:szCs w:val="20"/>
        </w:rPr>
      </w:pPr>
      <w:r w:rsidRPr="00AF6FBE">
        <w:rPr>
          <w:rFonts w:ascii="Arial" w:hAnsi="Arial" w:cs="Arial"/>
          <w:sz w:val="24"/>
          <w:szCs w:val="20"/>
        </w:rPr>
        <w:t xml:space="preserve">The complexity of factors contributing to violence against women and girls means that research into the prevalence of sexual harassment is rarely straightforward. Potential participants are often sensitive about the subject matter of such studies, as well as being concerned about disclosing the impact of their experience and how this might affect their colleagues, or power relations within the workplace. These issues have implications not only for the ethics of the research process, but for the logistics </w:t>
      </w:r>
      <w:r w:rsidRPr="00AF6FBE">
        <w:rPr>
          <w:rFonts w:ascii="Arial" w:hAnsi="Arial" w:cs="Arial"/>
          <w:sz w:val="24"/>
          <w:szCs w:val="20"/>
        </w:rPr>
        <w:lastRenderedPageBreak/>
        <w:t xml:space="preserve">of its implementation. Furthermore, they demand both a broad based methodology and a solid grounding in the socio-economic background of harassment. These considerations underpinned the planning and implementation of this research study.  </w:t>
      </w:r>
    </w:p>
    <w:p w14:paraId="565B282D" w14:textId="40409DCD" w:rsidR="00660C40" w:rsidRPr="00AF6FBE" w:rsidRDefault="00660C40" w:rsidP="00581C37">
      <w:pPr>
        <w:spacing w:before="120" w:after="120" w:line="276" w:lineRule="auto"/>
        <w:jc w:val="both"/>
        <w:rPr>
          <w:rFonts w:cs="Arial"/>
          <w:i/>
          <w:color w:val="FF0000"/>
          <w:sz w:val="24"/>
          <w:szCs w:val="20"/>
        </w:rPr>
      </w:pPr>
      <w:r w:rsidRPr="00AF6FBE">
        <w:rPr>
          <w:rFonts w:cs="Arial"/>
          <w:sz w:val="24"/>
          <w:szCs w:val="20"/>
        </w:rPr>
        <w:t>Growing awareness of the “persistent and pervasive problem” (Australian Human Rights Commission, 2012: 3; 2008) of sexual harassment by men against women in the workplace has seen attention increasingly directed towards making a business case for reducing sexual harassment. Workplace costing studies such as this highlights the costs faced by firms with high incidents of sexual harassment. Primarily through two approaches - those which focus on health impacts, and those that adopt a gender and power analysis. The first of these approaches, the health literature, has estimated the cost to business of various harmful factors, including Body Mass Index (Burton, Chen, Schultz and Eddington, 1998), anxiety (Greenberg et al., 1999) and depres</w:t>
      </w:r>
      <w:r w:rsidR="00234B5F" w:rsidRPr="00AF6FBE">
        <w:rPr>
          <w:rFonts w:cs="Arial"/>
          <w:sz w:val="24"/>
          <w:szCs w:val="20"/>
        </w:rPr>
        <w:t xml:space="preserve">sion (Conti and Burton, 1994). </w:t>
      </w:r>
      <w:r w:rsidRPr="00AF6FBE">
        <w:rPr>
          <w:rFonts w:cs="Arial"/>
          <w:sz w:val="24"/>
          <w:szCs w:val="20"/>
        </w:rPr>
        <w:t>More recently though, costing studies have also focused on gender equality in response to decades of feminist activism emerging from the human rights movement (Htun and Weldon, 2012).</w:t>
      </w:r>
    </w:p>
    <w:p w14:paraId="02213180" w14:textId="382C610B" w:rsidR="00660C40" w:rsidRPr="00AF6FBE" w:rsidRDefault="00660C40" w:rsidP="00581C37">
      <w:pPr>
        <w:spacing w:before="120" w:after="120" w:line="276" w:lineRule="auto"/>
        <w:jc w:val="both"/>
        <w:rPr>
          <w:rFonts w:cs="Arial"/>
          <w:sz w:val="24"/>
          <w:szCs w:val="20"/>
        </w:rPr>
      </w:pPr>
      <w:r w:rsidRPr="00AF6FBE">
        <w:rPr>
          <w:rFonts w:cs="Arial"/>
          <w:sz w:val="24"/>
          <w:szCs w:val="20"/>
        </w:rPr>
        <w:t xml:space="preserve">These changes have been supported by key trends in the academic literature. Researchers have contributed to a shift in the priorities and practice of research towards a focus on everyday power and societal relations, as they are enacted amongst peers and within families (Massey, 1994; McDowell, 1983, 2011; Rose, 1997; </w:t>
      </w:r>
      <w:r w:rsidRPr="00AF6FBE">
        <w:rPr>
          <w:rFonts w:cs="Arial"/>
          <w:sz w:val="24"/>
          <w:szCs w:val="20"/>
          <w:shd w:val="clear" w:color="auto" w:fill="FFFFFF" w:themeFill="background1"/>
        </w:rPr>
        <w:t>Valentine, 1989)</w:t>
      </w:r>
      <w:r w:rsidR="00234B5F" w:rsidRPr="00AF6FBE">
        <w:rPr>
          <w:rFonts w:cs="Arial"/>
          <w:sz w:val="24"/>
          <w:szCs w:val="20"/>
        </w:rPr>
        <w:t xml:space="preserve">. </w:t>
      </w:r>
      <w:r w:rsidRPr="00AF6FBE">
        <w:rPr>
          <w:rFonts w:cs="Arial"/>
          <w:sz w:val="24"/>
          <w:szCs w:val="20"/>
        </w:rPr>
        <w:t>A broad range of authors, human rights NGOs, unions, and victim advocates (Htun and Weldon, 2012) have  explore</w:t>
      </w:r>
      <w:r w:rsidR="003E178C" w:rsidRPr="00AF6FBE">
        <w:rPr>
          <w:rFonts w:cs="Arial"/>
          <w:sz w:val="24"/>
          <w:szCs w:val="20"/>
        </w:rPr>
        <w:t>d</w:t>
      </w:r>
      <w:r w:rsidRPr="00AF6FBE">
        <w:rPr>
          <w:rFonts w:cs="Arial"/>
          <w:sz w:val="24"/>
          <w:szCs w:val="20"/>
        </w:rPr>
        <w:t xml:space="preserve"> how gender norms, household norms and power relations contribute to conditions within the labour market (Radcliffe, 1991). </w:t>
      </w:r>
    </w:p>
    <w:p w14:paraId="4E74A53C" w14:textId="77777777" w:rsidR="00660C40" w:rsidRPr="00AF6FBE" w:rsidRDefault="00660C40" w:rsidP="00581C37">
      <w:pPr>
        <w:spacing w:before="120" w:after="120" w:line="276" w:lineRule="auto"/>
        <w:jc w:val="both"/>
        <w:rPr>
          <w:rFonts w:cs="Arial"/>
          <w:sz w:val="24"/>
          <w:szCs w:val="20"/>
        </w:rPr>
      </w:pPr>
      <w:r w:rsidRPr="00AF6FBE">
        <w:rPr>
          <w:rFonts w:cs="Arial"/>
          <w:sz w:val="24"/>
          <w:szCs w:val="20"/>
        </w:rPr>
        <w:t>While various authors – in particular those writing on Southeast Asia where the garment industry has been a major force for economic and social change in recent decades – have noted an improvement in the status of women, both within the household and the wider</w:t>
      </w:r>
      <w:r w:rsidRPr="00AF6FBE">
        <w:rPr>
          <w:rStyle w:val="CommentReference"/>
          <w:rFonts w:cs="Arial"/>
          <w:sz w:val="24"/>
          <w:szCs w:val="20"/>
        </w:rPr>
        <w:t xml:space="preserve"> </w:t>
      </w:r>
      <w:r w:rsidRPr="00AF6FBE">
        <w:rPr>
          <w:rFonts w:cs="Arial"/>
          <w:sz w:val="24"/>
          <w:szCs w:val="20"/>
        </w:rPr>
        <w:t>community; (e.g. Czymonewic-Kippel, 2013; Elmhirst, 2007)</w:t>
      </w:r>
      <w:r w:rsidR="003E178C" w:rsidRPr="00AF6FBE">
        <w:rPr>
          <w:rFonts w:cs="Arial"/>
          <w:sz w:val="24"/>
          <w:szCs w:val="20"/>
        </w:rPr>
        <w:t xml:space="preserve"> </w:t>
      </w:r>
      <w:r w:rsidRPr="00AF6FBE">
        <w:rPr>
          <w:rFonts w:cs="Arial"/>
          <w:sz w:val="24"/>
          <w:szCs w:val="20"/>
        </w:rPr>
        <w:t xml:space="preserve">there is evidence that changing labour practices are associated with worsening conditions for working women (Brickell and Chant, 2010; Silvey, 2001; Sassen, 2000) and a pervasive culture of sexual harassment within Southeast Asian factories (Human Rights Watch, 2015; Kompipote, 2002; Haspels et al., 2001). </w:t>
      </w:r>
    </w:p>
    <w:p w14:paraId="6BF3CF4E" w14:textId="77777777" w:rsidR="00660C40" w:rsidRPr="00AF6FBE" w:rsidRDefault="00660C40" w:rsidP="00581C37">
      <w:pPr>
        <w:pStyle w:val="BodyText"/>
        <w:spacing w:before="120" w:after="120" w:line="276" w:lineRule="auto"/>
        <w:jc w:val="both"/>
        <w:rPr>
          <w:rFonts w:ascii="Arial" w:hAnsi="Arial" w:cs="Arial"/>
          <w:sz w:val="24"/>
          <w:szCs w:val="20"/>
        </w:rPr>
      </w:pPr>
      <w:r w:rsidRPr="00AF6FBE">
        <w:rPr>
          <w:rFonts w:ascii="Arial" w:hAnsi="Arial" w:cs="Arial"/>
          <w:sz w:val="24"/>
          <w:szCs w:val="20"/>
        </w:rPr>
        <w:t xml:space="preserve">Recent efforts by NGOs (e.g. Alexander-Scott, Bell and Holden, 2016; CARE Cambodia, 2015b) and governments (Royal Government of Cambodia, 2014) to target sexual harassment have increasingly focused on addressing harmful gender norms as key to their strategies (CARE, 2015). Mounting evidence of high levels of sexual harassment faced by women working in factories (Lichtenstein, 2016; Human Rights Watch, 2015; Stanford WRC, 2013) has seen growing attention directed towards raising the profile of the issue. Ensuring that businesses and factories are involved in efforts to reduce sexual harassment is increasingly viewed as crucial and a business case has been sought to encourage employers to tackle sexual harassment. </w:t>
      </w:r>
    </w:p>
    <w:p w14:paraId="0364D262" w14:textId="4FCF3CCF" w:rsidR="00660C40" w:rsidRPr="00AF6FBE" w:rsidRDefault="00660C40" w:rsidP="00581C37">
      <w:pPr>
        <w:spacing w:before="120" w:after="120" w:line="276" w:lineRule="auto"/>
        <w:jc w:val="both"/>
        <w:rPr>
          <w:rFonts w:cs="Arial"/>
          <w:sz w:val="24"/>
          <w:szCs w:val="20"/>
        </w:rPr>
      </w:pPr>
      <w:r w:rsidRPr="00AF6FBE">
        <w:rPr>
          <w:rFonts w:cs="Arial"/>
          <w:sz w:val="24"/>
          <w:szCs w:val="20"/>
        </w:rPr>
        <w:t xml:space="preserve">Research into the costs associated with gender-based violence in the workplace have recently been undertaken in the developing world, where studies (Darko et al., </w:t>
      </w:r>
      <w:r w:rsidRPr="00AF6FBE">
        <w:rPr>
          <w:rFonts w:cs="Arial"/>
          <w:sz w:val="24"/>
          <w:szCs w:val="20"/>
        </w:rPr>
        <w:lastRenderedPageBreak/>
        <w:t>2015; Vyas, 2013; Duvvury and Carney, 2012) have explored the economic costs of various dimensions of gender based violence and hara</w:t>
      </w:r>
      <w:r w:rsidR="00234B5F" w:rsidRPr="00AF6FBE">
        <w:rPr>
          <w:rFonts w:cs="Arial"/>
          <w:sz w:val="24"/>
          <w:szCs w:val="20"/>
        </w:rPr>
        <w:t xml:space="preserve">ssment in Tanzania and Vietnam. </w:t>
      </w:r>
      <w:r w:rsidRPr="00AF6FBE">
        <w:rPr>
          <w:rFonts w:cs="Arial"/>
          <w:sz w:val="24"/>
          <w:szCs w:val="20"/>
        </w:rPr>
        <w:t>These studies have demonstrated that violence and harassment in the workplace can be costed, in environments where data sets are poor or non-existent and on the groun</w:t>
      </w:r>
      <w:r w:rsidR="00177C80" w:rsidRPr="00AF6FBE">
        <w:rPr>
          <w:rFonts w:cs="Arial"/>
          <w:sz w:val="24"/>
          <w:szCs w:val="20"/>
        </w:rPr>
        <w:t xml:space="preserve">d data collection is required. </w:t>
      </w:r>
    </w:p>
    <w:p w14:paraId="4DE7B492" w14:textId="77777777" w:rsidR="00177C80" w:rsidRPr="00AF6FBE" w:rsidRDefault="00177C80" w:rsidP="00177C80">
      <w:pPr>
        <w:spacing w:before="120" w:after="120" w:line="276" w:lineRule="auto"/>
        <w:jc w:val="both"/>
        <w:rPr>
          <w:rFonts w:cs="Arial"/>
          <w:sz w:val="24"/>
          <w:szCs w:val="20"/>
        </w:rPr>
      </w:pPr>
    </w:p>
    <w:p w14:paraId="4D071D01" w14:textId="77777777" w:rsidR="00660C40" w:rsidRPr="00B97E1A" w:rsidRDefault="00037EE5" w:rsidP="00581C37">
      <w:pPr>
        <w:pStyle w:val="ChapterHeading"/>
        <w:spacing w:before="240" w:line="276" w:lineRule="auto"/>
        <w:ind w:left="-288"/>
      </w:pPr>
      <w:bookmarkStart w:id="14" w:name="_Toc480794805"/>
      <w:r>
        <w:t>2</w:t>
      </w:r>
      <w:r w:rsidR="00660C40">
        <w:t xml:space="preserve">. </w:t>
      </w:r>
      <w:bookmarkStart w:id="15" w:name="_Toc463821520"/>
      <w:r w:rsidR="00660C40" w:rsidRPr="002E3406">
        <w:t>The Cambodia</w:t>
      </w:r>
      <w:r w:rsidR="00660C40">
        <w:t>n</w:t>
      </w:r>
      <w:r w:rsidR="00660C40" w:rsidRPr="002E3406">
        <w:t xml:space="preserve"> </w:t>
      </w:r>
      <w:r w:rsidR="00660C40">
        <w:t>c</w:t>
      </w:r>
      <w:r w:rsidR="00660C40" w:rsidRPr="002E3406">
        <w:t>ontext</w:t>
      </w:r>
      <w:bookmarkEnd w:id="14"/>
      <w:bookmarkEnd w:id="15"/>
    </w:p>
    <w:p w14:paraId="24F092A5" w14:textId="77777777" w:rsidR="00660C40" w:rsidRPr="00CF1E56" w:rsidRDefault="00037EE5" w:rsidP="00581C37">
      <w:pPr>
        <w:pStyle w:val="Heading2"/>
      </w:pPr>
      <w:bookmarkStart w:id="16" w:name="_Toc463821521"/>
      <w:bookmarkStart w:id="17" w:name="_Toc480794806"/>
      <w:r>
        <w:t>2</w:t>
      </w:r>
      <w:r w:rsidR="00660C40">
        <w:t xml:space="preserve">.1 Gender, Migration and </w:t>
      </w:r>
      <w:r w:rsidR="00660C40" w:rsidRPr="00CF1E56">
        <w:t>Cambodia</w:t>
      </w:r>
      <w:r w:rsidR="00660C40">
        <w:t>’s</w:t>
      </w:r>
      <w:r w:rsidR="00660C40" w:rsidRPr="00CF1E56">
        <w:t xml:space="preserve"> </w:t>
      </w:r>
      <w:r w:rsidR="00660C40">
        <w:t>G</w:t>
      </w:r>
      <w:r w:rsidR="00660C40" w:rsidRPr="00CF1E56">
        <w:t xml:space="preserve">arment </w:t>
      </w:r>
      <w:r w:rsidR="00660C40">
        <w:t>I</w:t>
      </w:r>
      <w:r w:rsidR="00660C40" w:rsidRPr="00CF1E56">
        <w:t>ndustry</w:t>
      </w:r>
      <w:bookmarkEnd w:id="16"/>
      <w:bookmarkEnd w:id="17"/>
    </w:p>
    <w:p w14:paraId="3C369145" w14:textId="77777777" w:rsidR="00755FAA" w:rsidRDefault="00755FAA" w:rsidP="007B2CB2">
      <w:pPr>
        <w:spacing w:line="276" w:lineRule="auto"/>
        <w:jc w:val="both"/>
        <w:rPr>
          <w:rFonts w:ascii="Calibri" w:hAnsi="Calibri"/>
        </w:rPr>
      </w:pPr>
    </w:p>
    <w:p w14:paraId="146FC8EE" w14:textId="6857249B" w:rsidR="00660C40" w:rsidRPr="00AF6FBE" w:rsidRDefault="00660C40" w:rsidP="00AF6FBE">
      <w:pPr>
        <w:spacing w:before="120" w:after="120" w:line="276" w:lineRule="auto"/>
        <w:jc w:val="both"/>
        <w:rPr>
          <w:rFonts w:cs="Arial"/>
          <w:sz w:val="24"/>
          <w:szCs w:val="20"/>
        </w:rPr>
      </w:pPr>
      <w:r w:rsidRPr="00AF6FBE">
        <w:rPr>
          <w:rFonts w:cs="Arial"/>
          <w:sz w:val="24"/>
          <w:szCs w:val="20"/>
        </w:rPr>
        <w:t xml:space="preserve">During the last twenty years, the Cambodian garment industry has driven a remarkable period of national economic growth. In 1995, textiles exports amounted to USD 27 million. In the twenty years following, the garment and textiles sector has had a 200-fold increase in output, today accounting for almost USD 6 billion in trade (ILO, 2015).  Since 1993 GDP per capita more than tripled (World Bank, 2016) and poverty has more </w:t>
      </w:r>
      <w:r w:rsidR="00234B5F" w:rsidRPr="00AF6FBE">
        <w:rPr>
          <w:rFonts w:cs="Arial"/>
          <w:sz w:val="24"/>
          <w:szCs w:val="20"/>
        </w:rPr>
        <w:t>than halved (World Bank, 2013).</w:t>
      </w:r>
      <w:r w:rsidRPr="00AF6FBE">
        <w:rPr>
          <w:rFonts w:cs="Arial"/>
          <w:sz w:val="24"/>
          <w:szCs w:val="20"/>
        </w:rPr>
        <w:t xml:space="preserve"> However, this vast economic progress has taken place against a sustained background of rising inequality and exclusion of women and marginalised groups (Astbury and Walji, 2013). </w:t>
      </w:r>
    </w:p>
    <w:p w14:paraId="1F7C032B" w14:textId="79147C31" w:rsidR="00660C40" w:rsidRPr="00AF6FBE" w:rsidRDefault="00660C40" w:rsidP="00AF6FBE">
      <w:pPr>
        <w:spacing w:before="120" w:after="120" w:line="276" w:lineRule="auto"/>
        <w:jc w:val="both"/>
        <w:rPr>
          <w:rFonts w:cs="Arial"/>
          <w:sz w:val="24"/>
          <w:szCs w:val="20"/>
        </w:rPr>
      </w:pPr>
      <w:r w:rsidRPr="00AF6FBE">
        <w:rPr>
          <w:rFonts w:cs="Arial"/>
          <w:sz w:val="24"/>
          <w:szCs w:val="20"/>
        </w:rPr>
        <w:t>The labour intensive nature of the garment industry has brought vast changes in the composition of the country’s labour force. The garment industry employs over half a million women (ILO, 2015) out of four million women of working age</w:t>
      </w:r>
      <w:r w:rsidR="00234B5F" w:rsidRPr="00AF6FBE">
        <w:rPr>
          <w:rFonts w:cs="Arial"/>
          <w:sz w:val="24"/>
          <w:szCs w:val="20"/>
        </w:rPr>
        <w:t xml:space="preserve"> in Cambodia (World Bank, 2016). </w:t>
      </w:r>
      <w:r w:rsidRPr="00AF6FBE">
        <w:rPr>
          <w:rFonts w:cs="Arial"/>
          <w:sz w:val="24"/>
          <w:szCs w:val="20"/>
        </w:rPr>
        <w:t>The labour force has embraced movement and modern industrial sector work to such an extent that one in three members of the wor</w:t>
      </w:r>
      <w:r w:rsidR="00234B5F" w:rsidRPr="00AF6FBE">
        <w:rPr>
          <w:rFonts w:cs="Arial"/>
          <w:sz w:val="24"/>
          <w:szCs w:val="20"/>
        </w:rPr>
        <w:t xml:space="preserve">king age population – over two million from a total of eight </w:t>
      </w:r>
      <w:r w:rsidRPr="00AF6FBE">
        <w:rPr>
          <w:rFonts w:cs="Arial"/>
          <w:sz w:val="24"/>
          <w:szCs w:val="20"/>
        </w:rPr>
        <w:t xml:space="preserve">million– is an internal migrant (NIS, 2010). Such a substantial and rapid transformation in rural livelihoods has brought with it considerable consequences, as Cambodia’s villages adjust towards an increasing dependency on the garment industry. </w:t>
      </w:r>
    </w:p>
    <w:p w14:paraId="73923EA4" w14:textId="3C80A097" w:rsidR="00660C40" w:rsidRPr="00AF6FBE" w:rsidRDefault="00660C40" w:rsidP="00AF6FBE">
      <w:pPr>
        <w:spacing w:before="120" w:after="120" w:line="276" w:lineRule="auto"/>
        <w:jc w:val="both"/>
        <w:rPr>
          <w:rFonts w:cs="Arial"/>
          <w:sz w:val="24"/>
          <w:szCs w:val="20"/>
        </w:rPr>
      </w:pPr>
      <w:r w:rsidRPr="00AF6FBE">
        <w:rPr>
          <w:rFonts w:cs="Arial"/>
          <w:sz w:val="24"/>
          <w:szCs w:val="20"/>
        </w:rPr>
        <w:t>The rising costs of farming inputs such as fertiliser and seeds combined with an increasingly unpredictable climate (Oeur et al., 2012; Tong and Sry, 2011) mean that the remittances sent by migrants have become not only an addition, but also a</w:t>
      </w:r>
      <w:r w:rsidR="00234B5F" w:rsidRPr="00AF6FBE">
        <w:rPr>
          <w:rFonts w:cs="Arial"/>
          <w:sz w:val="24"/>
          <w:szCs w:val="20"/>
        </w:rPr>
        <w:t xml:space="preserve"> “replacement” (Bylander, 2013:</w:t>
      </w:r>
      <w:r w:rsidRPr="00AF6FBE">
        <w:rPr>
          <w:rFonts w:cs="Arial"/>
          <w:sz w:val="24"/>
          <w:szCs w:val="20"/>
        </w:rPr>
        <w:t>1) for traditional agricultural livelihoods in</w:t>
      </w:r>
      <w:r w:rsidR="00234B5F" w:rsidRPr="00AF6FBE">
        <w:rPr>
          <w:rFonts w:cs="Arial"/>
          <w:sz w:val="24"/>
          <w:szCs w:val="20"/>
        </w:rPr>
        <w:t xml:space="preserve"> some families and communities. </w:t>
      </w:r>
      <w:r w:rsidRPr="00AF6FBE">
        <w:rPr>
          <w:rFonts w:cs="Arial"/>
          <w:sz w:val="24"/>
          <w:szCs w:val="20"/>
        </w:rPr>
        <w:t>As a result, the pressure for garment workers to provide remittances is intense. Female and male garment workers send home 40 per cent of their salary on average</w:t>
      </w:r>
      <w:r w:rsidRPr="00AF6FBE">
        <w:rPr>
          <w:rStyle w:val="FootnoteReference"/>
          <w:rFonts w:cs="Arial"/>
          <w:sz w:val="24"/>
          <w:szCs w:val="20"/>
        </w:rPr>
        <w:footnoteReference w:id="21"/>
      </w:r>
      <w:r w:rsidRPr="00AF6FBE">
        <w:rPr>
          <w:rFonts w:cs="Arial"/>
          <w:sz w:val="24"/>
          <w:szCs w:val="20"/>
        </w:rPr>
        <w:t xml:space="preserve"> and for migrants whose families depend heavily upon a regular flow of this income, deprivation and self-sacrifice can be the norm for many years as migrant workers prioritise their families’ wellbeing over basic food and healthcare (Parsons, 2016; ILO, 2012b).</w:t>
      </w:r>
    </w:p>
    <w:p w14:paraId="4C7A185B" w14:textId="46931A59" w:rsidR="00660C40" w:rsidRPr="00AF6FBE" w:rsidRDefault="00660C40" w:rsidP="00AF6FBE">
      <w:pPr>
        <w:spacing w:before="120" w:after="120" w:line="276" w:lineRule="auto"/>
        <w:jc w:val="both"/>
        <w:rPr>
          <w:rFonts w:cs="Arial"/>
          <w:sz w:val="24"/>
          <w:szCs w:val="20"/>
        </w:rPr>
      </w:pPr>
      <w:r w:rsidRPr="00AF6FBE">
        <w:rPr>
          <w:rFonts w:cs="Arial"/>
          <w:sz w:val="24"/>
          <w:szCs w:val="20"/>
        </w:rPr>
        <w:t xml:space="preserve">The increasingly central place of migrant work in the economy has also left its mark on Cambodian society and culture. Migrant areas in Phnom Penh and the surrounding areas have become sources of cultural and social change (Bylander, </w:t>
      </w:r>
      <w:r w:rsidRPr="00AF6FBE">
        <w:rPr>
          <w:rFonts w:cs="Arial"/>
          <w:sz w:val="24"/>
          <w:szCs w:val="20"/>
        </w:rPr>
        <w:lastRenderedPageBreak/>
        <w:t>2015; Parsons and Lawreniuk, 2016b).</w:t>
      </w:r>
      <w:r w:rsidR="00AF6FBE">
        <w:rPr>
          <w:rFonts w:cs="Arial"/>
          <w:sz w:val="24"/>
          <w:szCs w:val="20"/>
        </w:rPr>
        <w:t xml:space="preserve"> </w:t>
      </w:r>
      <w:r w:rsidRPr="00AF6FBE">
        <w:rPr>
          <w:rFonts w:cs="Arial"/>
          <w:sz w:val="24"/>
          <w:szCs w:val="20"/>
        </w:rPr>
        <w:t>The overwhelmingly female garment industry workforce, aged 27 on average</w:t>
      </w:r>
      <w:r w:rsidRPr="00AF6FBE">
        <w:rPr>
          <w:rStyle w:val="FootnoteReference"/>
          <w:rFonts w:cs="Arial"/>
          <w:sz w:val="24"/>
          <w:szCs w:val="20"/>
        </w:rPr>
        <w:footnoteReference w:id="22"/>
      </w:r>
      <w:r w:rsidRPr="00AF6FBE">
        <w:rPr>
          <w:rFonts w:cs="Arial"/>
          <w:sz w:val="24"/>
          <w:szCs w:val="20"/>
        </w:rPr>
        <w:t>, ha</w:t>
      </w:r>
      <w:r w:rsidR="003E178C" w:rsidRPr="00AF6FBE">
        <w:rPr>
          <w:rFonts w:cs="Arial"/>
          <w:sz w:val="24"/>
          <w:szCs w:val="20"/>
        </w:rPr>
        <w:t>s</w:t>
      </w:r>
      <w:r w:rsidRPr="00AF6FBE">
        <w:rPr>
          <w:rFonts w:cs="Arial"/>
          <w:sz w:val="24"/>
          <w:szCs w:val="20"/>
        </w:rPr>
        <w:t xml:space="preserve"> become economically indispensable to their households, communities, and the nation at large. Women working in the industry report respect in their communities and a greater say in household matters (Bylander, 2015; Cymoniewiez-Klippel, 2013). Migrant work is viewed as desirable by many prospective workers, keen to experience the city and perhaps meet a future spouse (Yagura, 2012; Derks, 2008).</w:t>
      </w:r>
    </w:p>
    <w:p w14:paraId="030541CA" w14:textId="77777777" w:rsidR="00CA115D" w:rsidRPr="00AF6FBE" w:rsidRDefault="00660C40" w:rsidP="00AF6FBE">
      <w:pPr>
        <w:spacing w:before="120" w:after="120" w:line="276" w:lineRule="auto"/>
        <w:jc w:val="both"/>
        <w:rPr>
          <w:rFonts w:cs="Arial"/>
          <w:sz w:val="24"/>
          <w:szCs w:val="20"/>
        </w:rPr>
      </w:pPr>
      <w:r w:rsidRPr="00AF6FBE">
        <w:rPr>
          <w:rFonts w:cs="Arial"/>
          <w:sz w:val="24"/>
          <w:szCs w:val="20"/>
        </w:rPr>
        <w:t>Although women’s status may have risen due to their contributions to the household and nation’s economy, many rigid societal gender norms and structural discrimination placed on women still exist and are mirrored in factory life. Women are expected to be submissive, patient, put their family or team first and their voice and rights second, and have “an endurance to adapt to a maximum of working hours and minimum of consumption” (ILO, 2012).</w:t>
      </w:r>
    </w:p>
    <w:p w14:paraId="7BB996FB" w14:textId="77777777" w:rsidR="00660C40" w:rsidRPr="00AF6FBE" w:rsidRDefault="00660C40" w:rsidP="00AF6FBE">
      <w:pPr>
        <w:spacing w:before="120" w:after="120" w:line="276" w:lineRule="auto"/>
        <w:jc w:val="both"/>
        <w:rPr>
          <w:rFonts w:cs="Arial"/>
          <w:sz w:val="24"/>
          <w:szCs w:val="20"/>
        </w:rPr>
      </w:pPr>
      <w:r w:rsidRPr="00AF6FBE">
        <w:rPr>
          <w:rFonts w:cs="Arial"/>
          <w:sz w:val="24"/>
          <w:szCs w:val="20"/>
        </w:rPr>
        <w:t>Sexual harassment in the garment industry is therefore not an isolated problem. Rather, it is driven by broad social and gender norms and contextualised by vast economic changes and associated labour migration. Systematic, cultural and procedural processes are all struggling to keep pace with this shifting society and this is especially apparent in the legal framework relating to sexual harassment.</w:t>
      </w:r>
      <w:r w:rsidR="00D803A5" w:rsidRPr="00AF6FBE">
        <w:rPr>
          <w:rFonts w:cs="Arial"/>
          <w:sz w:val="24"/>
          <w:szCs w:val="20"/>
        </w:rPr>
        <w:t xml:space="preserve"> </w:t>
      </w:r>
      <w:r w:rsidRPr="00AF6FBE">
        <w:rPr>
          <w:rFonts w:cs="Arial"/>
          <w:sz w:val="24"/>
          <w:szCs w:val="20"/>
        </w:rPr>
        <w:t xml:space="preserve">As described below, Cambodian law contains very few provisions for the spectrum of abuse, misconduct and acts of violence that fall under sexual harassment and demonstrates a limited understanding of harassment and sex based discrimination in the workplace. </w:t>
      </w:r>
    </w:p>
    <w:p w14:paraId="19E208A9" w14:textId="77777777" w:rsidR="004A5510" w:rsidRPr="00AF6FBE" w:rsidRDefault="00660C40" w:rsidP="00AF6FBE">
      <w:pPr>
        <w:spacing w:before="120" w:after="120" w:line="276" w:lineRule="auto"/>
        <w:jc w:val="both"/>
        <w:rPr>
          <w:rFonts w:cs="Arial"/>
          <w:sz w:val="24"/>
          <w:szCs w:val="20"/>
        </w:rPr>
      </w:pPr>
      <w:r w:rsidRPr="00AF6FBE">
        <w:rPr>
          <w:rFonts w:cs="Arial"/>
          <w:sz w:val="24"/>
          <w:szCs w:val="20"/>
        </w:rPr>
        <w:t>This has not gone unnoticed, however. In recent years, the Cambodian Government, trade unions, and local and international NGOs working in Cambodia (such as the ILO B</w:t>
      </w:r>
      <w:r w:rsidRPr="00AF6FBE">
        <w:rPr>
          <w:rFonts w:cs="Arial"/>
          <w:color w:val="212121"/>
          <w:sz w:val="24"/>
          <w:szCs w:val="20"/>
          <w:shd w:val="clear" w:color="auto" w:fill="FFFFFF"/>
        </w:rPr>
        <w:t>etter Factories program, the Community Legal Education Center, the Workers’ Information Center,</w:t>
      </w:r>
      <w:r w:rsidRPr="00AF6FBE">
        <w:rPr>
          <w:rStyle w:val="apple-converted-space"/>
          <w:rFonts w:cs="Arial"/>
          <w:color w:val="212121"/>
          <w:sz w:val="24"/>
          <w:szCs w:val="20"/>
          <w:shd w:val="clear" w:color="auto" w:fill="FFFFFF"/>
        </w:rPr>
        <w:t> </w:t>
      </w:r>
      <w:r w:rsidRPr="00AF6FBE">
        <w:rPr>
          <w:rFonts w:cs="Arial"/>
          <w:color w:val="212121"/>
          <w:sz w:val="24"/>
          <w:szCs w:val="20"/>
          <w:shd w:val="clear" w:color="auto" w:fill="FFFFFF"/>
        </w:rPr>
        <w:t>the Cambodian Center for Human Rights, the Solidarity Center, the Worker Rights</w:t>
      </w:r>
      <w:r w:rsidRPr="00AF6FBE">
        <w:rPr>
          <w:rStyle w:val="apple-converted-space"/>
          <w:rFonts w:cs="Arial"/>
          <w:color w:val="212121"/>
          <w:sz w:val="24"/>
          <w:szCs w:val="20"/>
          <w:shd w:val="clear" w:color="auto" w:fill="FFFFFF"/>
        </w:rPr>
        <w:t> </w:t>
      </w:r>
      <w:r w:rsidRPr="00AF6FBE">
        <w:rPr>
          <w:rFonts w:cs="Arial"/>
          <w:color w:val="212121"/>
          <w:sz w:val="24"/>
          <w:szCs w:val="20"/>
          <w:shd w:val="clear" w:color="auto" w:fill="FFFFFF"/>
        </w:rPr>
        <w:t>Consortium, Action Aid</w:t>
      </w:r>
      <w:r w:rsidR="003E178C" w:rsidRPr="00AF6FBE">
        <w:rPr>
          <w:rFonts w:cs="Arial"/>
          <w:color w:val="212121"/>
          <w:sz w:val="24"/>
          <w:szCs w:val="20"/>
          <w:shd w:val="clear" w:color="auto" w:fill="FFFFFF"/>
        </w:rPr>
        <w:t xml:space="preserve"> and</w:t>
      </w:r>
      <w:r w:rsidR="00B64156" w:rsidRPr="00AF6FBE">
        <w:rPr>
          <w:rFonts w:cs="Arial"/>
          <w:color w:val="212121"/>
          <w:sz w:val="24"/>
          <w:szCs w:val="20"/>
          <w:shd w:val="clear" w:color="auto" w:fill="FFFFFF"/>
        </w:rPr>
        <w:t xml:space="preserve"> </w:t>
      </w:r>
      <w:r w:rsidRPr="00AF6FBE">
        <w:rPr>
          <w:rFonts w:cs="Arial"/>
          <w:color w:val="212121"/>
          <w:sz w:val="24"/>
          <w:szCs w:val="20"/>
          <w:shd w:val="clear" w:color="auto" w:fill="FFFFFF"/>
        </w:rPr>
        <w:t>CARE Cambodia)</w:t>
      </w:r>
      <w:r w:rsidRPr="00AF6FBE">
        <w:rPr>
          <w:rFonts w:cs="Arial"/>
          <w:sz w:val="24"/>
          <w:szCs w:val="20"/>
        </w:rPr>
        <w:t xml:space="preserve"> have all invested significant effort to prevent violence against women and girls and </w:t>
      </w:r>
      <w:r w:rsidR="004A5510" w:rsidRPr="00AF6FBE">
        <w:rPr>
          <w:rFonts w:cs="Arial"/>
          <w:sz w:val="24"/>
          <w:szCs w:val="20"/>
        </w:rPr>
        <w:t xml:space="preserve">prevent sexual harassment. </w:t>
      </w:r>
    </w:p>
    <w:p w14:paraId="0F72EDF9" w14:textId="77777777" w:rsidR="00755FAA" w:rsidRPr="00AF6FBE" w:rsidRDefault="00710919" w:rsidP="00AF6FBE">
      <w:pPr>
        <w:spacing w:before="120" w:after="120" w:line="276" w:lineRule="auto"/>
        <w:jc w:val="both"/>
        <w:rPr>
          <w:rFonts w:eastAsia="Times New Roman" w:cs="Arial"/>
          <w:sz w:val="24"/>
          <w:szCs w:val="20"/>
          <w:lang w:val="en-US"/>
        </w:rPr>
      </w:pPr>
      <w:r w:rsidRPr="00AF6FBE">
        <w:rPr>
          <w:rFonts w:cs="Arial"/>
          <w:sz w:val="24"/>
          <w:szCs w:val="20"/>
        </w:rPr>
        <w:t>P</w:t>
      </w:r>
      <w:r w:rsidRPr="00AF6FBE">
        <w:rPr>
          <w:rFonts w:eastAsia="Times New Roman" w:cs="Arial"/>
          <w:color w:val="212121"/>
          <w:sz w:val="24"/>
          <w:szCs w:val="20"/>
          <w:lang w:val="en-US"/>
        </w:rPr>
        <w:t>revention efforts have been multi-faceted and included a focus on education and empowerment. At the core of these strategies is a commitment to addressing the social norms that underpin gender inequality and drive violence against women and girls, in alignment with international good-practice to prevent violence against women and girls. Recent studies indicate the need for more work in social norms change. Currents statistics</w:t>
      </w:r>
      <w:r w:rsidR="006E6CCB" w:rsidRPr="00AF6FBE">
        <w:rPr>
          <w:rFonts w:eastAsia="Times New Roman" w:cs="Arial"/>
          <w:color w:val="212121"/>
          <w:sz w:val="24"/>
          <w:szCs w:val="20"/>
          <w:lang w:val="en-US"/>
        </w:rPr>
        <w:t xml:space="preserve"> show </w:t>
      </w:r>
      <w:r w:rsidR="006E6CCB" w:rsidRPr="00AF6FBE">
        <w:rPr>
          <w:rFonts w:cs="Arial"/>
          <w:sz w:val="24"/>
          <w:szCs w:val="20"/>
        </w:rPr>
        <w:t>a</w:t>
      </w:r>
      <w:r w:rsidR="004E7B42" w:rsidRPr="00AF6FBE">
        <w:rPr>
          <w:rFonts w:cs="Arial"/>
          <w:sz w:val="24"/>
          <w:szCs w:val="20"/>
        </w:rPr>
        <w:t xml:space="preserve">pproximately 1 in 5 women aged 15-64 (21%) who had ever </w:t>
      </w:r>
      <w:r w:rsidR="006E6CCB" w:rsidRPr="00AF6FBE">
        <w:rPr>
          <w:rFonts w:cs="Arial"/>
          <w:sz w:val="24"/>
          <w:szCs w:val="20"/>
        </w:rPr>
        <w:t>been in a relationship, report</w:t>
      </w:r>
      <w:r w:rsidR="004E7B42" w:rsidRPr="00AF6FBE">
        <w:rPr>
          <w:rFonts w:cs="Arial"/>
          <w:sz w:val="24"/>
          <w:szCs w:val="20"/>
        </w:rPr>
        <w:t xml:space="preserve"> having experienced physical and/or sexual violence by an intimate partner at least once in their lifetime</w:t>
      </w:r>
      <w:r w:rsidR="002237C2" w:rsidRPr="00AF6FBE">
        <w:rPr>
          <w:rFonts w:cs="Arial"/>
          <w:sz w:val="24"/>
          <w:szCs w:val="20"/>
        </w:rPr>
        <w:t xml:space="preserve"> (Fulu</w:t>
      </w:r>
      <w:r w:rsidR="00B64156" w:rsidRPr="00AF6FBE">
        <w:rPr>
          <w:rFonts w:cs="Arial"/>
          <w:sz w:val="24"/>
          <w:szCs w:val="20"/>
        </w:rPr>
        <w:t>,</w:t>
      </w:r>
      <w:r w:rsidR="002237C2" w:rsidRPr="00AF6FBE">
        <w:rPr>
          <w:rFonts w:cs="Arial"/>
          <w:sz w:val="24"/>
          <w:szCs w:val="20"/>
        </w:rPr>
        <w:t xml:space="preserve"> 2015)</w:t>
      </w:r>
      <w:r w:rsidR="004E7B42" w:rsidRPr="00AF6FBE">
        <w:rPr>
          <w:rFonts w:cs="Arial"/>
          <w:sz w:val="24"/>
          <w:szCs w:val="20"/>
        </w:rPr>
        <w:t>.</w:t>
      </w:r>
      <w:r w:rsidR="004A5510" w:rsidRPr="00AF6FBE">
        <w:rPr>
          <w:rFonts w:cs="Arial"/>
          <w:sz w:val="24"/>
          <w:szCs w:val="20"/>
        </w:rPr>
        <w:t xml:space="preserve"> </w:t>
      </w:r>
      <w:r w:rsidR="006E6CCB" w:rsidRPr="00AF6FBE">
        <w:rPr>
          <w:rFonts w:cs="Arial"/>
          <w:sz w:val="24"/>
          <w:szCs w:val="20"/>
        </w:rPr>
        <w:t>Additionally, a</w:t>
      </w:r>
      <w:r w:rsidR="004E7B42" w:rsidRPr="00AF6FBE">
        <w:rPr>
          <w:rFonts w:cs="Arial"/>
          <w:sz w:val="24"/>
          <w:szCs w:val="20"/>
        </w:rPr>
        <w:t>lmost 1 in</w:t>
      </w:r>
      <w:r w:rsidR="00F00DD3" w:rsidRPr="00AF6FBE">
        <w:rPr>
          <w:rFonts w:cs="Arial"/>
          <w:sz w:val="24"/>
          <w:szCs w:val="20"/>
        </w:rPr>
        <w:t xml:space="preserve"> 3 ever-partnered women aged 15</w:t>
      </w:r>
      <w:r w:rsidR="004E7B42" w:rsidRPr="00AF6FBE">
        <w:rPr>
          <w:rFonts w:ascii="Cambria Math" w:hAnsi="Cambria Math" w:cs="Cambria Math"/>
          <w:sz w:val="24"/>
          <w:szCs w:val="20"/>
        </w:rPr>
        <w:t>‐</w:t>
      </w:r>
      <w:r w:rsidR="004E7B42" w:rsidRPr="00AF6FBE">
        <w:rPr>
          <w:rFonts w:cs="Arial"/>
          <w:sz w:val="24"/>
          <w:szCs w:val="20"/>
        </w:rPr>
        <w:t>64 (32</w:t>
      </w:r>
      <w:r w:rsidR="000F6816" w:rsidRPr="00AF6FBE">
        <w:rPr>
          <w:rFonts w:cs="Arial"/>
          <w:sz w:val="24"/>
          <w:szCs w:val="20"/>
        </w:rPr>
        <w:t xml:space="preserve"> per cent</w:t>
      </w:r>
      <w:r w:rsidR="004E7B42" w:rsidRPr="00AF6FBE">
        <w:rPr>
          <w:rFonts w:cs="Arial"/>
          <w:sz w:val="24"/>
          <w:szCs w:val="20"/>
        </w:rPr>
        <w:t>) reported experiencing emotional abuse by an intimate partner in their life</w:t>
      </w:r>
      <w:r w:rsidR="002237C2" w:rsidRPr="00AF6FBE">
        <w:rPr>
          <w:rFonts w:cs="Arial"/>
          <w:sz w:val="24"/>
          <w:szCs w:val="20"/>
        </w:rPr>
        <w:t xml:space="preserve"> (Fulu</w:t>
      </w:r>
      <w:r w:rsidR="00B64156" w:rsidRPr="00AF6FBE">
        <w:rPr>
          <w:rFonts w:cs="Arial"/>
          <w:sz w:val="24"/>
          <w:szCs w:val="20"/>
        </w:rPr>
        <w:t>,</w:t>
      </w:r>
      <w:r w:rsidR="002237C2" w:rsidRPr="00AF6FBE">
        <w:rPr>
          <w:rFonts w:cs="Arial"/>
          <w:sz w:val="24"/>
          <w:szCs w:val="20"/>
        </w:rPr>
        <w:t xml:space="preserve"> 2015)</w:t>
      </w:r>
      <w:r w:rsidR="00C6653A" w:rsidRPr="00AF6FBE">
        <w:rPr>
          <w:rFonts w:cs="Arial"/>
          <w:sz w:val="24"/>
          <w:szCs w:val="20"/>
        </w:rPr>
        <w:t xml:space="preserve">.  A 2013 study on perpetration showed </w:t>
      </w:r>
      <w:r w:rsidR="00A1089F" w:rsidRPr="00AF6FBE">
        <w:rPr>
          <w:rFonts w:cs="Arial"/>
          <w:sz w:val="24"/>
          <w:szCs w:val="20"/>
        </w:rPr>
        <w:t>54</w:t>
      </w:r>
      <w:r w:rsidR="000F6816" w:rsidRPr="00AF6FBE">
        <w:rPr>
          <w:rFonts w:cs="Arial"/>
          <w:sz w:val="24"/>
          <w:szCs w:val="20"/>
        </w:rPr>
        <w:t xml:space="preserve"> per cent</w:t>
      </w:r>
      <w:r w:rsidR="00A1089F" w:rsidRPr="00AF6FBE">
        <w:rPr>
          <w:rFonts w:cs="Arial"/>
          <w:sz w:val="24"/>
          <w:szCs w:val="20"/>
        </w:rPr>
        <w:t xml:space="preserve"> of Cambodian men had engaged in at least</w:t>
      </w:r>
      <w:r w:rsidR="00F00DD3" w:rsidRPr="00AF6FBE">
        <w:rPr>
          <w:rFonts w:cs="Arial"/>
          <w:sz w:val="24"/>
          <w:szCs w:val="20"/>
        </w:rPr>
        <w:t xml:space="preserve"> one act of emotional violence </w:t>
      </w:r>
      <w:r w:rsidRPr="00AF6FBE">
        <w:rPr>
          <w:rFonts w:cs="Arial"/>
          <w:sz w:val="24"/>
          <w:szCs w:val="20"/>
        </w:rPr>
        <w:t xml:space="preserve">in their lifetime, </w:t>
      </w:r>
      <w:r w:rsidR="00F00DD3" w:rsidRPr="00AF6FBE">
        <w:rPr>
          <w:rFonts w:cs="Arial"/>
          <w:sz w:val="24"/>
          <w:szCs w:val="20"/>
        </w:rPr>
        <w:t xml:space="preserve">including </w:t>
      </w:r>
      <w:r w:rsidR="00A1089F" w:rsidRPr="00AF6FBE">
        <w:rPr>
          <w:rFonts w:cs="Arial"/>
          <w:sz w:val="24"/>
          <w:szCs w:val="20"/>
        </w:rPr>
        <w:t xml:space="preserve">insults, </w:t>
      </w:r>
      <w:r w:rsidR="00A1089F" w:rsidRPr="00AF6FBE">
        <w:rPr>
          <w:rFonts w:cs="Arial"/>
          <w:sz w:val="24"/>
          <w:szCs w:val="20"/>
        </w:rPr>
        <w:lastRenderedPageBreak/>
        <w:t>belittlement/humiliation, intimidation,</w:t>
      </w:r>
      <w:r w:rsidR="00F00DD3" w:rsidRPr="00AF6FBE">
        <w:rPr>
          <w:rFonts w:cs="Arial"/>
          <w:sz w:val="24"/>
          <w:szCs w:val="20"/>
        </w:rPr>
        <w:t xml:space="preserve"> and/or</w:t>
      </w:r>
      <w:r w:rsidR="00A1089F" w:rsidRPr="00AF6FBE">
        <w:rPr>
          <w:rFonts w:cs="Arial"/>
          <w:sz w:val="24"/>
          <w:szCs w:val="20"/>
        </w:rPr>
        <w:t xml:space="preserve"> thr</w:t>
      </w:r>
      <w:r w:rsidR="002237C2" w:rsidRPr="00AF6FBE">
        <w:rPr>
          <w:rFonts w:cs="Arial"/>
          <w:sz w:val="24"/>
          <w:szCs w:val="20"/>
        </w:rPr>
        <w:t>eats of harm or hurting others (Fulu et al.</w:t>
      </w:r>
      <w:r w:rsidR="00B64156" w:rsidRPr="00AF6FBE">
        <w:rPr>
          <w:rFonts w:cs="Arial"/>
          <w:sz w:val="24"/>
          <w:szCs w:val="20"/>
        </w:rPr>
        <w:t>,</w:t>
      </w:r>
      <w:r w:rsidR="002237C2" w:rsidRPr="00AF6FBE">
        <w:rPr>
          <w:rFonts w:cs="Arial"/>
          <w:sz w:val="24"/>
          <w:szCs w:val="20"/>
        </w:rPr>
        <w:t xml:space="preserve"> 2013)</w:t>
      </w:r>
      <w:r w:rsidR="00F00DD3" w:rsidRPr="00AF6FBE">
        <w:rPr>
          <w:rFonts w:cs="Arial"/>
          <w:sz w:val="24"/>
          <w:szCs w:val="20"/>
        </w:rPr>
        <w:t xml:space="preserve">. </w:t>
      </w:r>
      <w:r w:rsidR="00F00DD3" w:rsidRPr="00AF6FBE">
        <w:rPr>
          <w:rFonts w:eastAsia="Times New Roman" w:cs="Arial"/>
          <w:color w:val="212121"/>
          <w:sz w:val="24"/>
          <w:szCs w:val="20"/>
          <w:lang w:val="en-US"/>
        </w:rPr>
        <w:t xml:space="preserve">Despite prevention efforts, </w:t>
      </w:r>
      <w:r w:rsidR="00F00DD3" w:rsidRPr="00AF6FBE">
        <w:rPr>
          <w:rFonts w:eastAsia="Times New Roman" w:cs="Arial"/>
          <w:sz w:val="24"/>
          <w:szCs w:val="20"/>
          <w:lang w:val="en-US"/>
        </w:rPr>
        <w:t>s</w:t>
      </w:r>
      <w:r w:rsidR="00660C40" w:rsidRPr="00AF6FBE">
        <w:rPr>
          <w:rFonts w:eastAsia="Times New Roman" w:cs="Arial"/>
          <w:sz w:val="24"/>
          <w:szCs w:val="20"/>
          <w:lang w:val="en-US"/>
        </w:rPr>
        <w:t xml:space="preserve">ignificant work remains to be done both in terms of social attitudes and the legal context of VAWG generally – and sexual harassment specifically – in Cambodia. </w:t>
      </w:r>
      <w:bookmarkStart w:id="18" w:name="_Toc463821522"/>
    </w:p>
    <w:p w14:paraId="3980C647" w14:textId="38D0C697" w:rsidR="002412F4" w:rsidRPr="002412F4" w:rsidRDefault="002412F4" w:rsidP="00581C37">
      <w:pPr>
        <w:spacing w:before="120" w:after="120" w:line="276" w:lineRule="auto"/>
        <w:rPr>
          <w:rFonts w:cs="Arial"/>
          <w:szCs w:val="20"/>
        </w:rPr>
      </w:pPr>
    </w:p>
    <w:p w14:paraId="1C435B86" w14:textId="77777777" w:rsidR="00755FAA" w:rsidRPr="002412F4" w:rsidRDefault="00037EE5" w:rsidP="00581C37">
      <w:pPr>
        <w:pStyle w:val="Heading2"/>
      </w:pPr>
      <w:bookmarkStart w:id="19" w:name="_Toc480794807"/>
      <w:r>
        <w:t>2</w:t>
      </w:r>
      <w:r w:rsidR="00755FAA">
        <w:t>.2 The legal context of sexual harassment in Cambodia</w:t>
      </w:r>
      <w:bookmarkEnd w:id="19"/>
    </w:p>
    <w:p w14:paraId="4834AF9A" w14:textId="77777777" w:rsidR="001D1932" w:rsidRDefault="001D1932" w:rsidP="00177C80">
      <w:pPr>
        <w:pStyle w:val="CommentText"/>
        <w:spacing w:before="120" w:after="120" w:line="276" w:lineRule="auto"/>
        <w:jc w:val="both"/>
        <w:rPr>
          <w:rFonts w:ascii="Arial" w:hAnsi="Arial" w:cs="Arial"/>
          <w:szCs w:val="20"/>
        </w:rPr>
      </w:pPr>
    </w:p>
    <w:p w14:paraId="27F5BA94" w14:textId="77777777" w:rsidR="00660C40" w:rsidRPr="00AF6FBE" w:rsidRDefault="00660C40" w:rsidP="00AF6FBE">
      <w:pPr>
        <w:pStyle w:val="CommentText"/>
        <w:spacing w:before="120" w:after="120" w:line="276" w:lineRule="auto"/>
        <w:jc w:val="both"/>
        <w:rPr>
          <w:rFonts w:ascii="Arial" w:hAnsi="Arial" w:cs="Arial"/>
          <w:sz w:val="24"/>
          <w:szCs w:val="24"/>
        </w:rPr>
      </w:pPr>
      <w:r w:rsidRPr="00AF6FBE">
        <w:rPr>
          <w:rFonts w:ascii="Arial" w:hAnsi="Arial" w:cs="Arial"/>
          <w:sz w:val="24"/>
          <w:szCs w:val="24"/>
        </w:rPr>
        <w:t xml:space="preserve">Cambodia is signatory to several binding international and regional conventions that addresses different areas of sexual harassment: the Convention on the Elimination of Discrimination Against Women (CEDAW); and the ASEAN Regional Plan of Action to End Violence Against Women (ASEAN RPA on EVAW); and ILO Convention on Discrimination (Employment and Occupation), 1958 (No. 111). </w:t>
      </w:r>
    </w:p>
    <w:p w14:paraId="19038A2C" w14:textId="77777777" w:rsidR="00660C40" w:rsidRPr="00AF6FBE" w:rsidRDefault="00660C40" w:rsidP="00AF6FBE">
      <w:pPr>
        <w:pStyle w:val="ListParagraph"/>
        <w:numPr>
          <w:ilvl w:val="0"/>
          <w:numId w:val="17"/>
        </w:numPr>
        <w:spacing w:before="120" w:after="120"/>
        <w:jc w:val="both"/>
        <w:rPr>
          <w:rFonts w:ascii="Arial" w:hAnsi="Arial" w:cs="Arial"/>
          <w:b/>
          <w:sz w:val="24"/>
          <w:szCs w:val="24"/>
        </w:rPr>
      </w:pPr>
      <w:r w:rsidRPr="00AF6FBE">
        <w:rPr>
          <w:rFonts w:ascii="Arial" w:hAnsi="Arial" w:cs="Arial"/>
          <w:b/>
          <w:sz w:val="24"/>
          <w:szCs w:val="24"/>
        </w:rPr>
        <w:t xml:space="preserve">CEDAW, </w:t>
      </w:r>
      <w:r w:rsidR="009C1604" w:rsidRPr="00AF6FBE">
        <w:rPr>
          <w:rFonts w:ascii="Arial" w:hAnsi="Arial" w:cs="Arial"/>
          <w:b/>
          <w:sz w:val="24"/>
          <w:szCs w:val="24"/>
        </w:rPr>
        <w:t xml:space="preserve">General </w:t>
      </w:r>
      <w:r w:rsidRPr="00AF6FBE">
        <w:rPr>
          <w:rFonts w:ascii="Arial" w:hAnsi="Arial" w:cs="Arial"/>
          <w:b/>
          <w:sz w:val="24"/>
          <w:szCs w:val="24"/>
        </w:rPr>
        <w:t>recommendation 19, article 1</w:t>
      </w:r>
      <w:r w:rsidR="00096F2B" w:rsidRPr="00AF6FBE">
        <w:rPr>
          <w:rFonts w:ascii="Arial" w:hAnsi="Arial" w:cs="Arial"/>
          <w:b/>
          <w:sz w:val="24"/>
          <w:szCs w:val="24"/>
        </w:rPr>
        <w:t>8</w:t>
      </w:r>
      <w:r w:rsidRPr="00AF6FBE">
        <w:rPr>
          <w:rFonts w:ascii="Arial" w:hAnsi="Arial" w:cs="Arial"/>
          <w:sz w:val="24"/>
          <w:szCs w:val="24"/>
        </w:rPr>
        <w:t xml:space="preserve"> defines sexual harassment as:</w:t>
      </w:r>
      <w:r w:rsidRPr="00AF6FBE">
        <w:rPr>
          <w:rFonts w:ascii="Arial" w:hAnsi="Arial" w:cs="Arial"/>
          <w:b/>
          <w:sz w:val="24"/>
          <w:szCs w:val="24"/>
        </w:rPr>
        <w:t xml:space="preserve"> </w:t>
      </w:r>
    </w:p>
    <w:p w14:paraId="070B611A" w14:textId="0B4E9B52" w:rsidR="00660C40" w:rsidRPr="00AF6FBE" w:rsidRDefault="00660C40" w:rsidP="00AF6FBE">
      <w:pPr>
        <w:pStyle w:val="ListParagraph"/>
        <w:spacing w:before="120" w:after="120"/>
        <w:jc w:val="both"/>
        <w:rPr>
          <w:rStyle w:val="apple-converted-space"/>
          <w:rFonts w:ascii="Arial" w:hAnsi="Arial" w:cs="Arial"/>
          <w:color w:val="000000"/>
          <w:sz w:val="24"/>
          <w:szCs w:val="24"/>
          <w:shd w:val="clear" w:color="auto" w:fill="FFFFFF"/>
        </w:rPr>
      </w:pPr>
      <w:r w:rsidRPr="00AF6FBE">
        <w:rPr>
          <w:rFonts w:ascii="Arial" w:hAnsi="Arial" w:cs="Arial"/>
          <w:sz w:val="24"/>
          <w:szCs w:val="24"/>
        </w:rPr>
        <w:t>“such unwelcome sexually determined behaviour as physical contact and advances, sexually coloured remarks, showing pornography and sexual demands, whether by words or actions. Such conduct can be humiliating and may constitute a health and safety problem; it is discriminatory when the woman has reasonable ground to believe that her objection would disadvantage her in connection with her employment, including recruitment or promotion, or when it creates a hostile working environment.”</w:t>
      </w:r>
      <w:r w:rsidR="001D1932" w:rsidRPr="00AF6FBE">
        <w:rPr>
          <w:rFonts w:ascii="Arial" w:hAnsi="Arial" w:cs="Arial"/>
          <w:sz w:val="24"/>
          <w:szCs w:val="24"/>
        </w:rPr>
        <w:t xml:space="preserve"> </w:t>
      </w:r>
      <w:r w:rsidRPr="00AF6FBE">
        <w:rPr>
          <w:rFonts w:ascii="Arial" w:hAnsi="Arial" w:cs="Arial"/>
          <w:sz w:val="24"/>
          <w:szCs w:val="24"/>
        </w:rPr>
        <w:t>(</w:t>
      </w:r>
      <w:r w:rsidR="003724D4" w:rsidRPr="00AF6FBE">
        <w:rPr>
          <w:rFonts w:ascii="Arial" w:hAnsi="Arial" w:cs="Arial"/>
          <w:color w:val="000000"/>
          <w:sz w:val="24"/>
          <w:szCs w:val="24"/>
          <w:shd w:val="clear" w:color="auto" w:fill="FFFFFF"/>
        </w:rPr>
        <w:t>Committee on the</w:t>
      </w:r>
      <w:r w:rsidR="003724D4" w:rsidRPr="00AF6FBE">
        <w:rPr>
          <w:rFonts w:ascii="Arial" w:hAnsi="Arial" w:cs="Arial"/>
          <w:color w:val="000000"/>
          <w:sz w:val="24"/>
          <w:szCs w:val="24"/>
        </w:rPr>
        <w:br/>
      </w:r>
      <w:r w:rsidR="003724D4" w:rsidRPr="00AF6FBE">
        <w:rPr>
          <w:rFonts w:ascii="Arial" w:hAnsi="Arial" w:cs="Arial"/>
          <w:color w:val="000000"/>
          <w:sz w:val="24"/>
          <w:szCs w:val="24"/>
          <w:shd w:val="clear" w:color="auto" w:fill="FFFFFF"/>
        </w:rPr>
        <w:t>Elimination of Discrimination against Women, 11</w:t>
      </w:r>
      <w:r w:rsidR="003724D4" w:rsidRPr="00AF6FBE">
        <w:rPr>
          <w:rFonts w:ascii="Arial" w:hAnsi="Arial" w:cs="Arial"/>
          <w:color w:val="000000"/>
          <w:sz w:val="24"/>
          <w:szCs w:val="24"/>
          <w:shd w:val="clear" w:color="auto" w:fill="FFFFFF"/>
          <w:vertAlign w:val="superscript"/>
        </w:rPr>
        <w:t>th</w:t>
      </w:r>
      <w:r w:rsidR="003724D4" w:rsidRPr="00AF6FBE">
        <w:rPr>
          <w:rFonts w:ascii="Arial" w:hAnsi="Arial" w:cs="Arial"/>
          <w:color w:val="000000"/>
          <w:sz w:val="24"/>
          <w:szCs w:val="24"/>
          <w:shd w:val="clear" w:color="auto" w:fill="FFFFFF"/>
        </w:rPr>
        <w:t xml:space="preserve"> session 1992</w:t>
      </w:r>
      <w:r w:rsidR="00D803A5" w:rsidRPr="00AF6FBE">
        <w:rPr>
          <w:rStyle w:val="apple-converted-space"/>
          <w:rFonts w:ascii="Arial" w:hAnsi="Arial" w:cs="Arial"/>
          <w:color w:val="000000"/>
          <w:sz w:val="24"/>
          <w:szCs w:val="24"/>
          <w:shd w:val="clear" w:color="auto" w:fill="FFFFFF"/>
        </w:rPr>
        <w:t>)</w:t>
      </w:r>
    </w:p>
    <w:p w14:paraId="1CFB28AE" w14:textId="77777777" w:rsidR="001D1932" w:rsidRPr="00AF6FBE" w:rsidRDefault="001D1932" w:rsidP="00AF6FBE">
      <w:pPr>
        <w:pStyle w:val="ListParagraph"/>
        <w:spacing w:before="120" w:after="120"/>
        <w:jc w:val="both"/>
        <w:rPr>
          <w:rFonts w:ascii="Arial" w:hAnsi="Arial" w:cs="Arial"/>
          <w:sz w:val="24"/>
          <w:szCs w:val="24"/>
        </w:rPr>
      </w:pPr>
    </w:p>
    <w:p w14:paraId="3284C53B" w14:textId="3AD2E1FC" w:rsidR="00660C40" w:rsidRPr="00AF6FBE" w:rsidRDefault="00660C40" w:rsidP="00AF6FBE">
      <w:pPr>
        <w:pStyle w:val="ListParagraph"/>
        <w:numPr>
          <w:ilvl w:val="0"/>
          <w:numId w:val="17"/>
        </w:numPr>
        <w:spacing w:before="120" w:after="120"/>
        <w:jc w:val="both"/>
        <w:rPr>
          <w:rFonts w:ascii="Arial" w:hAnsi="Arial" w:cs="Arial"/>
          <w:sz w:val="24"/>
          <w:szCs w:val="24"/>
        </w:rPr>
      </w:pPr>
      <w:r w:rsidRPr="00AF6FBE">
        <w:rPr>
          <w:rFonts w:ascii="Arial" w:hAnsi="Arial" w:cs="Arial"/>
          <w:b/>
          <w:sz w:val="24"/>
          <w:szCs w:val="24"/>
        </w:rPr>
        <w:t xml:space="preserve">ILO Convention 111 on Discrimination on employment and occupation (C111) </w:t>
      </w:r>
      <w:r w:rsidRPr="00AF6FBE">
        <w:rPr>
          <w:rFonts w:ascii="Arial" w:hAnsi="Arial" w:cs="Arial"/>
          <w:sz w:val="24"/>
          <w:szCs w:val="24"/>
        </w:rPr>
        <w:t xml:space="preserve">defines discrimination as </w:t>
      </w:r>
      <w:r w:rsidRPr="00AF6FBE">
        <w:rPr>
          <w:rFonts w:ascii="Arial" w:eastAsia="Times New Roman" w:hAnsi="Arial" w:cs="Arial"/>
          <w:color w:val="333333"/>
          <w:sz w:val="24"/>
          <w:szCs w:val="24"/>
          <w:shd w:val="clear" w:color="auto" w:fill="FFFFFF"/>
          <w:lang w:eastAsia="en-AU"/>
        </w:rPr>
        <w:t>“…</w:t>
      </w:r>
      <w:r w:rsidRPr="00AF6FBE">
        <w:rPr>
          <w:rFonts w:ascii="Arial" w:hAnsi="Arial" w:cs="Arial"/>
          <w:sz w:val="24"/>
          <w:szCs w:val="24"/>
        </w:rPr>
        <w:t>any distinction, exclusion or preference made on the basis of race, colour, sex, religion, political opinion, national extraction or social origin, which has the effect of nullifying or impairing equality of opportunity or treatment in employment or occupation….</w:t>
      </w:r>
    </w:p>
    <w:p w14:paraId="2155A8BC" w14:textId="77777777" w:rsidR="001D1932" w:rsidRPr="00AF6FBE" w:rsidRDefault="001D1932" w:rsidP="00AF6FBE">
      <w:pPr>
        <w:pStyle w:val="ListParagraph"/>
        <w:spacing w:before="120" w:after="120"/>
        <w:jc w:val="both"/>
        <w:rPr>
          <w:rFonts w:ascii="Arial" w:hAnsi="Arial" w:cs="Arial"/>
          <w:sz w:val="24"/>
          <w:szCs w:val="24"/>
        </w:rPr>
      </w:pPr>
    </w:p>
    <w:p w14:paraId="2A8F26C7" w14:textId="77777777" w:rsidR="00660C40" w:rsidRPr="00AF6FBE" w:rsidRDefault="00660C40" w:rsidP="00AF6FBE">
      <w:pPr>
        <w:pStyle w:val="ListParagraph"/>
        <w:numPr>
          <w:ilvl w:val="0"/>
          <w:numId w:val="17"/>
        </w:numPr>
        <w:spacing w:before="120" w:after="120"/>
        <w:jc w:val="both"/>
        <w:rPr>
          <w:rFonts w:ascii="Arial" w:hAnsi="Arial" w:cs="Arial"/>
          <w:sz w:val="24"/>
          <w:szCs w:val="24"/>
        </w:rPr>
      </w:pPr>
      <w:r w:rsidRPr="00AF6FBE">
        <w:rPr>
          <w:rFonts w:ascii="Arial" w:hAnsi="Arial" w:cs="Arial"/>
          <w:b/>
          <w:sz w:val="24"/>
          <w:szCs w:val="24"/>
        </w:rPr>
        <w:t xml:space="preserve">ASEAN RPA on EVAW (2015) </w:t>
      </w:r>
      <w:r w:rsidRPr="00AF6FBE">
        <w:rPr>
          <w:rFonts w:ascii="Arial" w:hAnsi="Arial" w:cs="Arial"/>
          <w:sz w:val="24"/>
          <w:szCs w:val="24"/>
        </w:rPr>
        <w:t>includes sexual harassment as a form of violence against women</w:t>
      </w:r>
      <w:r w:rsidRPr="00AF6FBE">
        <w:rPr>
          <w:rFonts w:ascii="Arial" w:hAnsi="Arial" w:cs="Arial"/>
          <w:b/>
          <w:sz w:val="24"/>
          <w:szCs w:val="24"/>
        </w:rPr>
        <w:t xml:space="preserve"> </w:t>
      </w:r>
      <w:r w:rsidRPr="00AF6FBE">
        <w:rPr>
          <w:rFonts w:ascii="Arial" w:hAnsi="Arial" w:cs="Arial"/>
          <w:sz w:val="24"/>
          <w:szCs w:val="24"/>
        </w:rPr>
        <w:t>“Violence against women encompasses but is not limited to the following...physical, sexual, and psychological violence occurring within the general community, such as rape, sexual abuse, sexual harassment and intimidation at work, in educational institutions and elsewhere, trafficking in women and forced prostitution…”</w:t>
      </w:r>
    </w:p>
    <w:p w14:paraId="3D8575F6" w14:textId="77777777" w:rsidR="00660C40" w:rsidRPr="00AF6FBE" w:rsidRDefault="00660C40" w:rsidP="00AF6FBE">
      <w:pPr>
        <w:pStyle w:val="BodyText"/>
        <w:spacing w:before="120" w:after="120" w:line="276" w:lineRule="auto"/>
        <w:jc w:val="both"/>
        <w:rPr>
          <w:rFonts w:ascii="Arial" w:hAnsi="Arial" w:cs="Arial"/>
          <w:sz w:val="24"/>
          <w:szCs w:val="24"/>
        </w:rPr>
      </w:pPr>
      <w:r w:rsidRPr="00AF6FBE">
        <w:rPr>
          <w:rFonts w:ascii="Arial" w:hAnsi="Arial" w:cs="Arial"/>
          <w:sz w:val="24"/>
          <w:szCs w:val="24"/>
        </w:rPr>
        <w:t>At the national level, the Labour Law (1997) and the Criminal Code (2009) exist as regulatory frameworks related to sexual harassment. Additionally, the National Action Plan to Prevent Violence Against Women (2014-2018) (NAPVAW) serves as the government’s statement of intent to address violence against women, which includes sexual harassment.</w:t>
      </w:r>
    </w:p>
    <w:p w14:paraId="440B3C8D" w14:textId="77777777" w:rsidR="00660C40" w:rsidRPr="00AF6FBE" w:rsidRDefault="00660C40" w:rsidP="00AF6FBE">
      <w:pPr>
        <w:pStyle w:val="BodyText"/>
        <w:spacing w:before="120" w:after="120" w:line="276" w:lineRule="auto"/>
        <w:jc w:val="both"/>
        <w:rPr>
          <w:rFonts w:ascii="Arial" w:hAnsi="Arial" w:cs="Arial"/>
          <w:sz w:val="24"/>
          <w:szCs w:val="24"/>
        </w:rPr>
      </w:pPr>
      <w:r w:rsidRPr="00AF6FBE">
        <w:rPr>
          <w:rFonts w:ascii="Arial" w:hAnsi="Arial" w:cs="Arial"/>
          <w:sz w:val="24"/>
          <w:szCs w:val="24"/>
        </w:rPr>
        <w:lastRenderedPageBreak/>
        <w:t xml:space="preserve">As a key piece of legislation for the working environment, ‘the 1997 Labour Law is supposed to have a clear definition of sexual harassment in the workplaces, but, it does not do so’ (Leang and Op, 2015: 4). Rather, it states that “[...] All form of sexual violation (harassment) is strictly forbidden.” (Labour Law, Article 172). It is not clear what behaviour this provision applies to, nor is it clear how it is to be enforced as none of the remedy provisions in the Labour Law apply.  </w:t>
      </w:r>
    </w:p>
    <w:p w14:paraId="7E1ED36C" w14:textId="0684B0F3" w:rsidR="00660C40" w:rsidRPr="00AF6FBE" w:rsidRDefault="00660C40" w:rsidP="00AF6FBE">
      <w:pPr>
        <w:pStyle w:val="BodyText"/>
        <w:spacing w:before="120" w:after="120" w:line="276" w:lineRule="auto"/>
        <w:jc w:val="both"/>
        <w:rPr>
          <w:rFonts w:ascii="Arial" w:hAnsi="Arial" w:cs="Arial"/>
          <w:sz w:val="24"/>
          <w:szCs w:val="24"/>
        </w:rPr>
      </w:pPr>
      <w:r w:rsidRPr="00AF6FBE">
        <w:rPr>
          <w:rFonts w:ascii="Arial" w:hAnsi="Arial" w:cs="Arial"/>
          <w:sz w:val="24"/>
          <w:szCs w:val="24"/>
        </w:rPr>
        <w:t>The Criminal Code does not cover the broad range of behaviours that are considered sexual harassment. It includes provisions for various sexual offences that are against the law in most jurisdictions: rape, sexual</w:t>
      </w:r>
      <w:r w:rsidR="001D1932" w:rsidRPr="00AF6FBE">
        <w:rPr>
          <w:rFonts w:ascii="Arial" w:hAnsi="Arial" w:cs="Arial"/>
          <w:sz w:val="24"/>
          <w:szCs w:val="24"/>
        </w:rPr>
        <w:t xml:space="preserve"> assault and indecent exposure.</w:t>
      </w:r>
      <w:r w:rsidRPr="00AF6FBE">
        <w:rPr>
          <w:rFonts w:ascii="Arial" w:hAnsi="Arial" w:cs="Arial"/>
          <w:sz w:val="24"/>
          <w:szCs w:val="24"/>
        </w:rPr>
        <w:t xml:space="preserve"> It also includes a provision translated to “sexual harassment”, however this provision is very specific and not aligned with a general understanding of sexual harassment. The provision</w:t>
      </w:r>
      <w:r w:rsidR="00693CE3" w:rsidRPr="00AF6FBE">
        <w:rPr>
          <w:rFonts w:ascii="Arial" w:hAnsi="Arial" w:cs="Arial"/>
          <w:sz w:val="24"/>
          <w:szCs w:val="24"/>
        </w:rPr>
        <w:t xml:space="preserve"> in Article 250</w:t>
      </w:r>
      <w:r w:rsidRPr="00AF6FBE">
        <w:rPr>
          <w:rFonts w:ascii="Arial" w:hAnsi="Arial" w:cs="Arial"/>
          <w:sz w:val="24"/>
          <w:szCs w:val="24"/>
        </w:rPr>
        <w:t xml:space="preserve"> reads as follows:</w:t>
      </w:r>
    </w:p>
    <w:p w14:paraId="7D47E878" w14:textId="19FB22A3" w:rsidR="00660C40" w:rsidRPr="00AF6FBE" w:rsidRDefault="00660C40" w:rsidP="00AF6FBE">
      <w:pPr>
        <w:spacing w:before="120" w:after="120" w:line="276" w:lineRule="auto"/>
        <w:ind w:left="235" w:right="680"/>
        <w:jc w:val="both"/>
        <w:rPr>
          <w:rFonts w:cs="Arial"/>
          <w:sz w:val="24"/>
          <w:szCs w:val="24"/>
        </w:rPr>
      </w:pPr>
      <w:r w:rsidRPr="00AF6FBE">
        <w:rPr>
          <w:rFonts w:cs="Arial"/>
          <w:i/>
          <w:sz w:val="24"/>
          <w:szCs w:val="24"/>
        </w:rPr>
        <w:t>Sexual harassment is an act that a person abuses the power which was vested to him/her in his/her functions in order to put pressure again and again on other persons in exchange for sexual favour. The sexual harassment is punishable by an imprisonment of between 6 (six) days to 3 (three) months and a fine of between 100,000 (one hundred thousand) Riels and 500,000 (five hundred thousand) Riels</w:t>
      </w:r>
      <w:r w:rsidRPr="00AF6FBE">
        <w:rPr>
          <w:rFonts w:cs="Arial"/>
          <w:sz w:val="24"/>
          <w:szCs w:val="24"/>
        </w:rPr>
        <w:t>’ (Camb</w:t>
      </w:r>
      <w:r w:rsidR="00693CE3" w:rsidRPr="00AF6FBE">
        <w:rPr>
          <w:rFonts w:cs="Arial"/>
          <w:sz w:val="24"/>
          <w:szCs w:val="24"/>
        </w:rPr>
        <w:t>odian Criminal Code, 2009</w:t>
      </w:r>
      <w:r w:rsidR="00AF6FBE">
        <w:rPr>
          <w:rFonts w:cs="Arial"/>
          <w:sz w:val="24"/>
          <w:szCs w:val="24"/>
        </w:rPr>
        <w:t>)</w:t>
      </w:r>
    </w:p>
    <w:p w14:paraId="17805C7C" w14:textId="2B851639" w:rsidR="00660C40" w:rsidRPr="00AF6FBE" w:rsidRDefault="00693CE3" w:rsidP="00AF6FBE">
      <w:pPr>
        <w:pStyle w:val="BodyText"/>
        <w:spacing w:before="120" w:after="120" w:line="276" w:lineRule="auto"/>
        <w:jc w:val="both"/>
        <w:rPr>
          <w:rFonts w:ascii="Arial" w:hAnsi="Arial" w:cs="Arial"/>
          <w:sz w:val="24"/>
          <w:szCs w:val="24"/>
        </w:rPr>
      </w:pPr>
      <w:r w:rsidRPr="00AF6FBE">
        <w:rPr>
          <w:rFonts w:ascii="Arial" w:hAnsi="Arial" w:cs="Arial"/>
          <w:sz w:val="24"/>
          <w:szCs w:val="24"/>
        </w:rPr>
        <w:t>For workplace harassment</w:t>
      </w:r>
      <w:r w:rsidR="00660C40" w:rsidRPr="00AF6FBE">
        <w:rPr>
          <w:rFonts w:ascii="Arial" w:hAnsi="Arial" w:cs="Arial"/>
          <w:sz w:val="24"/>
          <w:szCs w:val="24"/>
        </w:rPr>
        <w:t xml:space="preserve"> that falls outside the remit of the Criminal Code, there is no legal remedy, and no place of appeal outside factory processes, if indeed there are factory processes. An example is verbal harassment from a co-worker, which is neither physical (assault) nor involves a power imbalance (sexual harassment as defined in the Criminal Code). This means that there is a gap in the </w:t>
      </w:r>
      <w:r w:rsidR="00660C40" w:rsidRPr="00AF6FBE">
        <w:rPr>
          <w:rFonts w:ascii="Arial" w:hAnsi="Arial" w:cs="Arial"/>
          <w:i/>
          <w:sz w:val="24"/>
          <w:szCs w:val="24"/>
        </w:rPr>
        <w:t>coverage</w:t>
      </w:r>
      <w:r w:rsidR="00660C40" w:rsidRPr="00AF6FBE">
        <w:rPr>
          <w:rFonts w:ascii="Arial" w:hAnsi="Arial" w:cs="Arial"/>
          <w:sz w:val="24"/>
          <w:szCs w:val="24"/>
        </w:rPr>
        <w:t xml:space="preserve"> of the law on sexual harassment. While criminalising all types of sexual harassment behaviour may not be practical, other jurisdictions ensure there are legal mechanisms or redress, for example ombudsmen, quasi-judicial arbitration or mediation bodies, regulation of corporations that requires adequate remedies and processes, and civil damages for breaches of obligations for safe workplaces.</w:t>
      </w:r>
    </w:p>
    <w:p w14:paraId="7674E3C1" w14:textId="1C742155" w:rsidR="00660C40" w:rsidRPr="00AF6FBE" w:rsidRDefault="00660C40" w:rsidP="00AF6FBE">
      <w:pPr>
        <w:pStyle w:val="BodyText"/>
        <w:spacing w:before="120" w:after="120" w:line="276" w:lineRule="auto"/>
        <w:jc w:val="both"/>
        <w:rPr>
          <w:rFonts w:ascii="Arial" w:hAnsi="Arial" w:cs="Arial"/>
          <w:sz w:val="24"/>
          <w:szCs w:val="24"/>
        </w:rPr>
      </w:pPr>
      <w:r w:rsidRPr="00AF6FBE">
        <w:rPr>
          <w:rFonts w:ascii="Arial" w:hAnsi="Arial" w:cs="Arial"/>
          <w:sz w:val="24"/>
          <w:szCs w:val="24"/>
        </w:rPr>
        <w:t>Furthermore, for behaviour that does fall within the remit of th</w:t>
      </w:r>
      <w:r w:rsidR="00AF6FBE">
        <w:rPr>
          <w:rFonts w:ascii="Arial" w:hAnsi="Arial" w:cs="Arial"/>
          <w:sz w:val="24"/>
          <w:szCs w:val="24"/>
        </w:rPr>
        <w:t>e Criminal Code there is a four-</w:t>
      </w:r>
      <w:r w:rsidRPr="00AF6FBE">
        <w:rPr>
          <w:rFonts w:ascii="Arial" w:hAnsi="Arial" w:cs="Arial"/>
          <w:sz w:val="24"/>
          <w:szCs w:val="24"/>
        </w:rPr>
        <w:t>part procedure by which claims of sexual harassment are investigated and brought to trial. As it states, a complaint must 1) be made to the judicial police, after which it is 2) filed to a prosecutor. The prosecutor 3) assigns it to an investigating judge who 4) orders a court hearing.</w:t>
      </w:r>
      <w:r w:rsidR="00CA115D" w:rsidRPr="00AF6FBE">
        <w:rPr>
          <w:rFonts w:cs="Arial"/>
          <w:sz w:val="24"/>
          <w:szCs w:val="24"/>
        </w:rPr>
        <w:t xml:space="preserve"> </w:t>
      </w:r>
    </w:p>
    <w:p w14:paraId="59E76C8F" w14:textId="5769C8CB" w:rsidR="00660C40" w:rsidRPr="00AF6FBE" w:rsidRDefault="00660C40" w:rsidP="00AF6FBE">
      <w:pPr>
        <w:spacing w:before="120" w:after="120" w:line="276" w:lineRule="auto"/>
        <w:jc w:val="both"/>
        <w:rPr>
          <w:rFonts w:cs="Arial"/>
          <w:sz w:val="24"/>
          <w:szCs w:val="24"/>
        </w:rPr>
      </w:pPr>
      <w:r w:rsidRPr="00AF6FBE">
        <w:rPr>
          <w:rFonts w:cs="Arial"/>
          <w:sz w:val="24"/>
          <w:szCs w:val="24"/>
        </w:rPr>
        <w:t>However, many worke</w:t>
      </w:r>
      <w:r w:rsidR="002D0358" w:rsidRPr="00AF6FBE">
        <w:rPr>
          <w:rFonts w:cs="Arial"/>
          <w:sz w:val="24"/>
          <w:szCs w:val="24"/>
        </w:rPr>
        <w:t>rs in Cambodia believe that</w:t>
      </w:r>
      <w:r w:rsidRPr="00AF6FBE">
        <w:rPr>
          <w:rFonts w:cs="Arial"/>
          <w:sz w:val="24"/>
          <w:szCs w:val="24"/>
        </w:rPr>
        <w:t xml:space="preserve"> the system of reporting such incidents is ineffective. As they explained in the course of this research – and as outlined elsewhere (e.g. Leang and Op, 2015) – authorities are both disinterested and disempowered, so a report could mean that ‘police would just charge them money, but cannot help them’ (Workers quoted in Leang and Op, 2015). This means that there is a gap in </w:t>
      </w:r>
      <w:r w:rsidRPr="00AF6FBE">
        <w:rPr>
          <w:rFonts w:cs="Arial"/>
          <w:i/>
          <w:sz w:val="24"/>
          <w:szCs w:val="24"/>
        </w:rPr>
        <w:t>implementation</w:t>
      </w:r>
      <w:r w:rsidRPr="00AF6FBE">
        <w:rPr>
          <w:rFonts w:cs="Arial"/>
          <w:sz w:val="24"/>
          <w:szCs w:val="24"/>
        </w:rPr>
        <w:t xml:space="preserve"> of existing legal provisions the aim to protect people against sexual offences.</w:t>
      </w:r>
    </w:p>
    <w:p w14:paraId="1253B129" w14:textId="2D999242" w:rsidR="00660C40" w:rsidRPr="00AF6FBE" w:rsidRDefault="00660C40" w:rsidP="00AF6FBE">
      <w:pPr>
        <w:spacing w:before="120" w:after="120" w:line="276" w:lineRule="auto"/>
        <w:jc w:val="both"/>
        <w:rPr>
          <w:rFonts w:cs="Arial"/>
          <w:sz w:val="24"/>
          <w:szCs w:val="24"/>
        </w:rPr>
      </w:pPr>
      <w:r w:rsidRPr="00AF6FBE">
        <w:rPr>
          <w:rFonts w:cs="Arial"/>
          <w:sz w:val="24"/>
          <w:szCs w:val="24"/>
        </w:rPr>
        <w:t xml:space="preserve">The NAPVAW is a comprehensive plan of action involving a multi-sector coordinated approach from state institutions, civil society, public or private businesses, </w:t>
      </w:r>
      <w:r w:rsidRPr="00AF6FBE">
        <w:rPr>
          <w:rFonts w:cs="Arial"/>
          <w:sz w:val="24"/>
          <w:szCs w:val="24"/>
        </w:rPr>
        <w:lastRenderedPageBreak/>
        <w:t>dev</w:t>
      </w:r>
      <w:r w:rsidR="00AF6FBE">
        <w:rPr>
          <w:rFonts w:cs="Arial"/>
          <w:sz w:val="24"/>
          <w:szCs w:val="24"/>
        </w:rPr>
        <w:t xml:space="preserve">elopment partners and citizens. </w:t>
      </w:r>
      <w:r w:rsidRPr="00AF6FBE">
        <w:rPr>
          <w:rFonts w:cs="Arial"/>
          <w:sz w:val="24"/>
          <w:szCs w:val="24"/>
        </w:rPr>
        <w:t xml:space="preserve">The NAPVAW’s Primary Prevention Strategy aims </w:t>
      </w:r>
      <w:r w:rsidRPr="00AF6FBE">
        <w:rPr>
          <w:rFonts w:cs="Arial"/>
          <w:i/>
          <w:sz w:val="24"/>
          <w:szCs w:val="24"/>
        </w:rPr>
        <w:t>to reduce violence against women through a multi-sectoral coordinated primary prevention strategy with ministries and institutions targeting key actors and settings for positive change.</w:t>
      </w:r>
      <w:r w:rsidRPr="00AF6FBE">
        <w:rPr>
          <w:rFonts w:cs="Arial"/>
          <w:sz w:val="24"/>
          <w:szCs w:val="24"/>
        </w:rPr>
        <w:t xml:space="preserve"> Under the Community and Workplace outcomes, outcome areas 6 and 7 aim for: </w:t>
      </w:r>
    </w:p>
    <w:p w14:paraId="7CA819AD" w14:textId="42B74FF5" w:rsidR="00660C40" w:rsidRPr="00AF6FBE" w:rsidRDefault="00660C40" w:rsidP="00AF6FBE">
      <w:pPr>
        <w:pStyle w:val="ListParagraph"/>
        <w:spacing w:before="120" w:after="120"/>
        <w:ind w:left="595"/>
        <w:jc w:val="both"/>
        <w:rPr>
          <w:rFonts w:ascii="Arial" w:hAnsi="Arial" w:cs="Arial"/>
          <w:i/>
          <w:sz w:val="24"/>
          <w:szCs w:val="24"/>
        </w:rPr>
      </w:pPr>
      <w:r w:rsidRPr="00AF6FBE">
        <w:rPr>
          <w:rFonts w:ascii="Arial" w:hAnsi="Arial" w:cs="Arial"/>
          <w:i/>
          <w:sz w:val="24"/>
          <w:szCs w:val="24"/>
        </w:rPr>
        <w:t>(Outcome 6) changed social environments and norms by strengthening gender equality in the community and workplace to promote cooperation to prevent and respond to violence against women</w:t>
      </w:r>
    </w:p>
    <w:p w14:paraId="5FE00955" w14:textId="6FE54D2A" w:rsidR="00660C40" w:rsidRPr="00AF6FBE" w:rsidRDefault="00660C40" w:rsidP="00AF6FBE">
      <w:pPr>
        <w:pStyle w:val="ListParagraph"/>
        <w:spacing w:before="120" w:after="120"/>
        <w:ind w:left="595"/>
        <w:jc w:val="both"/>
        <w:rPr>
          <w:rFonts w:ascii="Arial" w:hAnsi="Arial" w:cs="Arial"/>
          <w:i/>
          <w:sz w:val="24"/>
          <w:szCs w:val="24"/>
        </w:rPr>
      </w:pPr>
      <w:r w:rsidRPr="00AF6FBE">
        <w:rPr>
          <w:rFonts w:ascii="Arial" w:hAnsi="Arial" w:cs="Arial"/>
          <w:i/>
          <w:sz w:val="24"/>
          <w:szCs w:val="24"/>
        </w:rPr>
        <w:t>(Outcome 7) Ensured effective safety and harassment-free in the workplace and community</w:t>
      </w:r>
    </w:p>
    <w:p w14:paraId="256086B7" w14:textId="09DD644C" w:rsidR="000E761A" w:rsidRPr="00AF6FBE" w:rsidRDefault="00660C40" w:rsidP="00AF6FBE">
      <w:pPr>
        <w:spacing w:before="120" w:after="120" w:line="276" w:lineRule="auto"/>
        <w:jc w:val="both"/>
        <w:rPr>
          <w:rFonts w:eastAsiaTheme="majorEastAsia" w:cstheme="majorBidi"/>
          <w:color w:val="E4761E"/>
          <w:sz w:val="24"/>
          <w:szCs w:val="24"/>
        </w:rPr>
      </w:pPr>
      <w:r w:rsidRPr="00AF6FBE">
        <w:rPr>
          <w:rFonts w:cs="Arial"/>
          <w:sz w:val="24"/>
          <w:szCs w:val="24"/>
        </w:rPr>
        <w:t xml:space="preserve">The NAPVAW is framed within the context of Cambodia’s existing commitments to end violence against women. It establishes synergies with the Labour Law and Criminal Code, by including provisions to tackle sexual harassment in both the home and workplace by promoting </w:t>
      </w:r>
      <w:r w:rsidRPr="00AF6FBE">
        <w:rPr>
          <w:rFonts w:cs="Arial"/>
          <w:i/>
          <w:sz w:val="24"/>
          <w:szCs w:val="24"/>
        </w:rPr>
        <w:t>safe, harassment-free and respectful public and private workplace environments through raising awareness of labour rights, ensuring policies and mechanisms to prevent and respond to workplace harassment, and working with employers to create safe and harassment-free work environments.</w:t>
      </w:r>
      <w:bookmarkEnd w:id="9"/>
      <w:bookmarkEnd w:id="18"/>
      <w:r w:rsidR="006404DA" w:rsidRPr="00AF6FBE">
        <w:rPr>
          <w:rFonts w:eastAsiaTheme="majorEastAsia" w:cstheme="majorBidi"/>
          <w:color w:val="E4761E"/>
          <w:sz w:val="24"/>
          <w:szCs w:val="24"/>
        </w:rPr>
        <w:t xml:space="preserve"> </w:t>
      </w:r>
    </w:p>
    <w:p w14:paraId="031CDB86" w14:textId="77777777" w:rsidR="00C57102" w:rsidRPr="00F35C2B" w:rsidRDefault="00037EE5" w:rsidP="00581C37">
      <w:pPr>
        <w:pStyle w:val="ChapterHeading"/>
        <w:spacing w:before="240" w:line="276" w:lineRule="auto"/>
        <w:ind w:left="-288"/>
      </w:pPr>
      <w:bookmarkStart w:id="20" w:name="_Toc450207940"/>
      <w:bookmarkStart w:id="21" w:name="_Toc480794808"/>
      <w:r w:rsidRPr="00F35C2B">
        <w:t xml:space="preserve">3. </w:t>
      </w:r>
      <w:r w:rsidR="00C57102" w:rsidRPr="00F35C2B">
        <w:t>Methodology</w:t>
      </w:r>
      <w:bookmarkEnd w:id="20"/>
      <w:bookmarkEnd w:id="21"/>
    </w:p>
    <w:p w14:paraId="051E4A46" w14:textId="77777777" w:rsidR="004F621E" w:rsidRPr="004F621E" w:rsidRDefault="00037EE5" w:rsidP="00581C37">
      <w:pPr>
        <w:pStyle w:val="Heading2"/>
      </w:pPr>
      <w:bookmarkStart w:id="22" w:name="_Toc480794809"/>
      <w:r>
        <w:t>3</w:t>
      </w:r>
      <w:r w:rsidR="00660C40">
        <w:t>.1 Operational definition of sexual harassment</w:t>
      </w:r>
      <w:bookmarkEnd w:id="22"/>
    </w:p>
    <w:p w14:paraId="76140172" w14:textId="77777777" w:rsidR="00660C40" w:rsidRPr="007B2CB2" w:rsidRDefault="00660C40" w:rsidP="007B2CB2">
      <w:pPr>
        <w:pStyle w:val="xmsonormal"/>
        <w:shd w:val="clear" w:color="auto" w:fill="FFFFFF"/>
        <w:spacing w:before="0" w:beforeAutospacing="0" w:after="0" w:afterAutospacing="0" w:line="276" w:lineRule="auto"/>
        <w:jc w:val="both"/>
        <w:rPr>
          <w:rFonts w:ascii="Arial" w:eastAsiaTheme="minorHAnsi" w:hAnsi="Arial" w:cs="Arial"/>
          <w:sz w:val="20"/>
          <w:szCs w:val="20"/>
          <w:lang w:val="en-AU"/>
        </w:rPr>
      </w:pPr>
    </w:p>
    <w:p w14:paraId="260068F1" w14:textId="000F55E4" w:rsidR="00FC7CEA" w:rsidRPr="00AF6FBE" w:rsidRDefault="00660C40" w:rsidP="00AF6FBE">
      <w:pPr>
        <w:pStyle w:val="xmsonormal"/>
        <w:shd w:val="clear" w:color="auto" w:fill="FFFFFF"/>
        <w:spacing w:before="120" w:beforeAutospacing="0" w:after="120" w:afterAutospacing="0" w:line="276" w:lineRule="auto"/>
        <w:jc w:val="both"/>
        <w:rPr>
          <w:rFonts w:ascii="Arial" w:hAnsi="Arial" w:cs="Arial"/>
          <w:b/>
          <w:color w:val="000000"/>
          <w:szCs w:val="20"/>
        </w:rPr>
      </w:pPr>
      <w:r w:rsidRPr="00AF6FBE">
        <w:rPr>
          <w:rFonts w:ascii="Arial" w:eastAsiaTheme="minorHAnsi" w:hAnsi="Arial" w:cs="Arial"/>
          <w:szCs w:val="20"/>
          <w:lang w:val="en-AU"/>
        </w:rPr>
        <w:t xml:space="preserve">The ILO defines sexual harassment as a “sex-based behaviour that is </w:t>
      </w:r>
      <w:r w:rsidR="002D0358" w:rsidRPr="00AF6FBE">
        <w:rPr>
          <w:rFonts w:ascii="Arial" w:eastAsiaTheme="minorHAnsi" w:hAnsi="Arial" w:cs="Arial"/>
          <w:szCs w:val="20"/>
          <w:lang w:val="en-AU"/>
        </w:rPr>
        <w:t xml:space="preserve">unwelcome and offensive </w:t>
      </w:r>
      <w:r w:rsidR="002D0358" w:rsidRPr="00AF6FBE">
        <w:rPr>
          <w:rFonts w:ascii="Arial" w:hAnsi="Arial" w:cs="Arial"/>
          <w:szCs w:val="20"/>
          <w:lang w:val="en-AU"/>
        </w:rPr>
        <w:t>to its rec</w:t>
      </w:r>
      <w:r w:rsidR="001D1932" w:rsidRPr="00AF6FBE">
        <w:rPr>
          <w:rFonts w:ascii="Arial" w:hAnsi="Arial" w:cs="Arial"/>
          <w:szCs w:val="20"/>
          <w:lang w:val="en-AU"/>
        </w:rPr>
        <w:t xml:space="preserve">ipient (ILO, 2005; ILO, 2007). </w:t>
      </w:r>
      <w:r w:rsidRPr="00AF6FBE">
        <w:rPr>
          <w:rFonts w:ascii="Arial" w:hAnsi="Arial" w:cs="Arial"/>
          <w:szCs w:val="20"/>
          <w:lang w:val="en-AU"/>
        </w:rPr>
        <w:t>For sexual harassment to exist these two conditions must be present.”</w:t>
      </w:r>
    </w:p>
    <w:p w14:paraId="78C6B5F2" w14:textId="77777777" w:rsidR="00660C40" w:rsidRPr="00AF6FBE" w:rsidRDefault="00660C40" w:rsidP="00AF6FBE">
      <w:pPr>
        <w:autoSpaceDE w:val="0"/>
        <w:autoSpaceDN w:val="0"/>
        <w:adjustRightInd w:val="0"/>
        <w:spacing w:before="120" w:after="120" w:line="276" w:lineRule="auto"/>
        <w:jc w:val="both"/>
        <w:rPr>
          <w:rFonts w:cs="Arial"/>
          <w:sz w:val="24"/>
          <w:szCs w:val="20"/>
        </w:rPr>
      </w:pPr>
      <w:r w:rsidRPr="00AF6FBE">
        <w:rPr>
          <w:rFonts w:cs="Arial"/>
          <w:sz w:val="24"/>
          <w:szCs w:val="20"/>
        </w:rPr>
        <w:t>Sexual harassment may take two forms:</w:t>
      </w:r>
    </w:p>
    <w:p w14:paraId="7A3F014B" w14:textId="77777777" w:rsidR="00660C40" w:rsidRPr="00AF6FBE" w:rsidRDefault="00660C40" w:rsidP="00AF6FBE">
      <w:pPr>
        <w:pStyle w:val="ListParagraph"/>
        <w:numPr>
          <w:ilvl w:val="0"/>
          <w:numId w:val="19"/>
        </w:numPr>
        <w:autoSpaceDE w:val="0"/>
        <w:autoSpaceDN w:val="0"/>
        <w:adjustRightInd w:val="0"/>
        <w:spacing w:before="120" w:after="120"/>
        <w:jc w:val="both"/>
        <w:rPr>
          <w:rFonts w:ascii="Arial" w:hAnsi="Arial" w:cs="Arial"/>
          <w:sz w:val="24"/>
          <w:szCs w:val="20"/>
        </w:rPr>
      </w:pPr>
      <w:r w:rsidRPr="00AF6FBE">
        <w:rPr>
          <w:rFonts w:ascii="Arial" w:hAnsi="Arial" w:cs="Arial"/>
          <w:sz w:val="24"/>
          <w:szCs w:val="20"/>
        </w:rPr>
        <w:t>Quid Pro Quo, when a job benefit - such as a pay rise, a promotion, or even continued employment - is made conditional on the victim acceding to demands to engage in some form of sexual behaviour; or;</w:t>
      </w:r>
    </w:p>
    <w:p w14:paraId="47719F14" w14:textId="258C3803" w:rsidR="00660C40" w:rsidRPr="00AF6FBE" w:rsidRDefault="00B26B6A" w:rsidP="00AF6FBE">
      <w:pPr>
        <w:pStyle w:val="ListParagraph"/>
        <w:numPr>
          <w:ilvl w:val="0"/>
          <w:numId w:val="19"/>
        </w:numPr>
        <w:autoSpaceDE w:val="0"/>
        <w:autoSpaceDN w:val="0"/>
        <w:adjustRightInd w:val="0"/>
        <w:spacing w:before="120" w:after="120"/>
        <w:jc w:val="both"/>
        <w:rPr>
          <w:rFonts w:ascii="Arial" w:hAnsi="Arial" w:cs="Arial"/>
          <w:sz w:val="24"/>
          <w:szCs w:val="20"/>
        </w:rPr>
      </w:pPr>
      <w:r w:rsidRPr="00AF6FBE">
        <w:rPr>
          <w:rFonts w:ascii="Arial" w:hAnsi="Arial" w:cs="Arial"/>
          <w:sz w:val="24"/>
          <w:szCs w:val="20"/>
        </w:rPr>
        <w:t>Hostile</w:t>
      </w:r>
      <w:r w:rsidR="00660C40" w:rsidRPr="00AF6FBE">
        <w:rPr>
          <w:rFonts w:ascii="Arial" w:hAnsi="Arial" w:cs="Arial"/>
          <w:sz w:val="24"/>
          <w:szCs w:val="20"/>
        </w:rPr>
        <w:t xml:space="preserve"> working environment in which the conduct creates conditions that are intimidating or humiliating for the victim.</w:t>
      </w:r>
    </w:p>
    <w:p w14:paraId="6CF0AAB7" w14:textId="77777777" w:rsidR="00660C40" w:rsidRPr="00AF6FBE" w:rsidRDefault="00660C40" w:rsidP="00AF6FBE">
      <w:pPr>
        <w:autoSpaceDE w:val="0"/>
        <w:autoSpaceDN w:val="0"/>
        <w:adjustRightInd w:val="0"/>
        <w:spacing w:before="120" w:after="120" w:line="276" w:lineRule="auto"/>
        <w:jc w:val="both"/>
        <w:rPr>
          <w:rFonts w:cs="Arial"/>
          <w:sz w:val="24"/>
          <w:szCs w:val="20"/>
        </w:rPr>
      </w:pPr>
      <w:r w:rsidRPr="00AF6FBE">
        <w:rPr>
          <w:rFonts w:cs="Arial"/>
          <w:sz w:val="24"/>
          <w:szCs w:val="20"/>
        </w:rPr>
        <w:t xml:space="preserve">Behaviour that </w:t>
      </w:r>
      <w:r w:rsidR="00FC7CEA" w:rsidRPr="00AF6FBE">
        <w:rPr>
          <w:rFonts w:cs="Arial"/>
          <w:sz w:val="24"/>
          <w:szCs w:val="20"/>
        </w:rPr>
        <w:t>qualifies as sexual harassment:</w:t>
      </w:r>
    </w:p>
    <w:p w14:paraId="67D21043" w14:textId="77777777" w:rsidR="00660C40" w:rsidRPr="00AF6FBE" w:rsidRDefault="00B26B6A" w:rsidP="00AF6FBE">
      <w:pPr>
        <w:pStyle w:val="ListParagraph"/>
        <w:numPr>
          <w:ilvl w:val="0"/>
          <w:numId w:val="20"/>
        </w:numPr>
        <w:autoSpaceDE w:val="0"/>
        <w:autoSpaceDN w:val="0"/>
        <w:adjustRightInd w:val="0"/>
        <w:spacing w:before="120" w:after="120"/>
        <w:jc w:val="both"/>
        <w:rPr>
          <w:rFonts w:ascii="Arial" w:hAnsi="Arial" w:cs="Arial"/>
          <w:sz w:val="24"/>
          <w:szCs w:val="20"/>
        </w:rPr>
      </w:pPr>
      <w:r w:rsidRPr="00AF6FBE">
        <w:rPr>
          <w:rFonts w:ascii="Arial" w:hAnsi="Arial" w:cs="Arial"/>
          <w:b/>
          <w:bCs/>
          <w:sz w:val="24"/>
          <w:szCs w:val="20"/>
        </w:rPr>
        <w:t>Physical:</w:t>
      </w:r>
      <w:r w:rsidR="00660C40" w:rsidRPr="00AF6FBE">
        <w:rPr>
          <w:rFonts w:ascii="Arial" w:hAnsi="Arial" w:cs="Arial"/>
          <w:b/>
          <w:bCs/>
          <w:sz w:val="24"/>
          <w:szCs w:val="20"/>
        </w:rPr>
        <w:t xml:space="preserve"> </w:t>
      </w:r>
      <w:r w:rsidR="00660C40" w:rsidRPr="00AF6FBE">
        <w:rPr>
          <w:rFonts w:ascii="Arial" w:hAnsi="Arial" w:cs="Arial"/>
          <w:sz w:val="24"/>
          <w:szCs w:val="20"/>
        </w:rPr>
        <w:t xml:space="preserve">Physical </w:t>
      </w:r>
      <w:r w:rsidR="00620D08" w:rsidRPr="00AF6FBE">
        <w:rPr>
          <w:rFonts w:ascii="Arial" w:hAnsi="Arial" w:cs="Arial"/>
          <w:sz w:val="24"/>
          <w:szCs w:val="20"/>
        </w:rPr>
        <w:t xml:space="preserve">and sexual </w:t>
      </w:r>
      <w:r w:rsidR="00660C40" w:rsidRPr="00AF6FBE">
        <w:rPr>
          <w:rFonts w:ascii="Arial" w:hAnsi="Arial" w:cs="Arial"/>
          <w:sz w:val="24"/>
          <w:szCs w:val="20"/>
        </w:rPr>
        <w:t xml:space="preserve">violence, touching, </w:t>
      </w:r>
      <w:r w:rsidR="00620D08" w:rsidRPr="00AF6FBE">
        <w:rPr>
          <w:rFonts w:ascii="Arial" w:hAnsi="Arial" w:cs="Arial"/>
          <w:sz w:val="24"/>
          <w:szCs w:val="20"/>
        </w:rPr>
        <w:t xml:space="preserve">or </w:t>
      </w:r>
      <w:r w:rsidR="00660C40" w:rsidRPr="00AF6FBE">
        <w:rPr>
          <w:rFonts w:ascii="Arial" w:hAnsi="Arial" w:cs="Arial"/>
          <w:sz w:val="24"/>
          <w:szCs w:val="20"/>
        </w:rPr>
        <w:t>unnecessary close proximity</w:t>
      </w:r>
    </w:p>
    <w:p w14:paraId="00C6B5D5" w14:textId="77777777" w:rsidR="00660C40" w:rsidRPr="00AF6FBE" w:rsidRDefault="00B26B6A" w:rsidP="00AF6FBE">
      <w:pPr>
        <w:pStyle w:val="ListParagraph"/>
        <w:numPr>
          <w:ilvl w:val="0"/>
          <w:numId w:val="20"/>
        </w:numPr>
        <w:autoSpaceDE w:val="0"/>
        <w:autoSpaceDN w:val="0"/>
        <w:adjustRightInd w:val="0"/>
        <w:spacing w:before="120" w:after="120"/>
        <w:jc w:val="both"/>
        <w:rPr>
          <w:rFonts w:ascii="Arial" w:hAnsi="Arial" w:cs="Arial"/>
          <w:sz w:val="24"/>
          <w:szCs w:val="20"/>
        </w:rPr>
      </w:pPr>
      <w:r w:rsidRPr="00AF6FBE">
        <w:rPr>
          <w:rFonts w:ascii="Arial" w:hAnsi="Arial" w:cs="Arial"/>
          <w:b/>
          <w:bCs/>
          <w:sz w:val="24"/>
          <w:szCs w:val="20"/>
        </w:rPr>
        <w:t>Verbal:</w:t>
      </w:r>
      <w:r w:rsidR="00660C40" w:rsidRPr="00AF6FBE">
        <w:rPr>
          <w:rFonts w:ascii="Arial" w:hAnsi="Arial" w:cs="Arial"/>
          <w:b/>
          <w:bCs/>
          <w:sz w:val="24"/>
          <w:szCs w:val="20"/>
        </w:rPr>
        <w:t xml:space="preserve"> </w:t>
      </w:r>
      <w:r w:rsidR="00660C40" w:rsidRPr="00AF6FBE">
        <w:rPr>
          <w:rFonts w:ascii="Arial" w:hAnsi="Arial" w:cs="Arial"/>
          <w:sz w:val="24"/>
          <w:szCs w:val="20"/>
        </w:rPr>
        <w:t>Comments and questions about appearance, life-style, sexual orientation,</w:t>
      </w:r>
    </w:p>
    <w:p w14:paraId="623A5789" w14:textId="77777777" w:rsidR="00660C40" w:rsidRPr="00AF6FBE" w:rsidRDefault="00660C40" w:rsidP="00AF6FBE">
      <w:pPr>
        <w:pStyle w:val="ListParagraph"/>
        <w:numPr>
          <w:ilvl w:val="0"/>
          <w:numId w:val="20"/>
        </w:numPr>
        <w:autoSpaceDE w:val="0"/>
        <w:autoSpaceDN w:val="0"/>
        <w:adjustRightInd w:val="0"/>
        <w:spacing w:before="120" w:after="120"/>
        <w:jc w:val="both"/>
        <w:rPr>
          <w:rFonts w:ascii="Arial" w:hAnsi="Arial" w:cs="Arial"/>
          <w:sz w:val="24"/>
          <w:szCs w:val="20"/>
        </w:rPr>
      </w:pPr>
      <w:r w:rsidRPr="00AF6FBE">
        <w:rPr>
          <w:rFonts w:ascii="Arial" w:hAnsi="Arial" w:cs="Arial"/>
          <w:sz w:val="24"/>
          <w:szCs w:val="20"/>
        </w:rPr>
        <w:t>offensive phone calls</w:t>
      </w:r>
    </w:p>
    <w:p w14:paraId="094BA06D" w14:textId="09CEFAAF" w:rsidR="00660C40" w:rsidRPr="00AF6FBE" w:rsidRDefault="00B26B6A" w:rsidP="00AF6FBE">
      <w:pPr>
        <w:pStyle w:val="ListParagraph"/>
        <w:numPr>
          <w:ilvl w:val="0"/>
          <w:numId w:val="20"/>
        </w:numPr>
        <w:tabs>
          <w:tab w:val="left" w:pos="7905"/>
        </w:tabs>
        <w:spacing w:before="120" w:after="120"/>
        <w:jc w:val="both"/>
        <w:rPr>
          <w:rFonts w:ascii="Arial" w:eastAsia="Times New Roman" w:hAnsi="Arial" w:cs="Arial"/>
          <w:sz w:val="24"/>
          <w:szCs w:val="20"/>
          <w:lang w:val="en-US"/>
        </w:rPr>
      </w:pPr>
      <w:r w:rsidRPr="00AF6FBE">
        <w:rPr>
          <w:rFonts w:ascii="Arial" w:hAnsi="Arial" w:cs="Arial"/>
          <w:b/>
          <w:bCs/>
          <w:sz w:val="24"/>
          <w:szCs w:val="20"/>
        </w:rPr>
        <w:t>Non-verbal:</w:t>
      </w:r>
      <w:r w:rsidR="00660C40" w:rsidRPr="00AF6FBE">
        <w:rPr>
          <w:rFonts w:ascii="Arial" w:hAnsi="Arial" w:cs="Arial"/>
          <w:b/>
          <w:bCs/>
          <w:sz w:val="24"/>
          <w:szCs w:val="20"/>
        </w:rPr>
        <w:t xml:space="preserve"> </w:t>
      </w:r>
      <w:r w:rsidR="00660C40" w:rsidRPr="00AF6FBE">
        <w:rPr>
          <w:rFonts w:ascii="Arial" w:hAnsi="Arial" w:cs="Arial"/>
          <w:sz w:val="24"/>
          <w:szCs w:val="20"/>
        </w:rPr>
        <w:t>Whistling, sexually-suggestive gestures, display of sexual materials</w:t>
      </w:r>
    </w:p>
    <w:p w14:paraId="355638A9" w14:textId="77777777" w:rsidR="00660C40" w:rsidRPr="00AF6FBE" w:rsidRDefault="00660C40" w:rsidP="00AF6FBE">
      <w:pPr>
        <w:tabs>
          <w:tab w:val="left" w:pos="1410"/>
        </w:tabs>
        <w:spacing w:before="120" w:after="120" w:line="276" w:lineRule="auto"/>
        <w:jc w:val="both"/>
        <w:rPr>
          <w:rFonts w:cs="Arial"/>
          <w:bCs/>
          <w:color w:val="171717" w:themeColor="background2" w:themeShade="1A"/>
          <w:sz w:val="24"/>
          <w:szCs w:val="20"/>
        </w:rPr>
      </w:pPr>
      <w:r w:rsidRPr="00AF6FBE">
        <w:rPr>
          <w:rFonts w:cs="Arial"/>
          <w:bCs/>
          <w:color w:val="171717" w:themeColor="background2" w:themeShade="1A"/>
          <w:sz w:val="24"/>
          <w:szCs w:val="20"/>
        </w:rPr>
        <w:t>Based on this definition, the employee survey, asked workers whether they have experienced any of the following behaviours that constitute sexual har</w:t>
      </w:r>
      <w:r w:rsidR="00FC7CEA" w:rsidRPr="00AF6FBE">
        <w:rPr>
          <w:rFonts w:cs="Arial"/>
          <w:bCs/>
          <w:color w:val="171717" w:themeColor="background2" w:themeShade="1A"/>
          <w:sz w:val="24"/>
          <w:szCs w:val="20"/>
        </w:rPr>
        <w:t xml:space="preserve">assment in the workplace: </w:t>
      </w:r>
    </w:p>
    <w:p w14:paraId="7030DD0C" w14:textId="2019BBE1" w:rsidR="00660C40" w:rsidRPr="00AF6FBE" w:rsidRDefault="00660C40" w:rsidP="00AF6FBE">
      <w:pPr>
        <w:autoSpaceDE w:val="0"/>
        <w:autoSpaceDN w:val="0"/>
        <w:adjustRightInd w:val="0"/>
        <w:spacing w:before="120" w:after="120" w:line="276" w:lineRule="auto"/>
        <w:ind w:left="567" w:right="567"/>
        <w:jc w:val="both"/>
        <w:rPr>
          <w:rFonts w:cs="Arial"/>
          <w:iCs/>
          <w:sz w:val="24"/>
          <w:szCs w:val="20"/>
        </w:rPr>
      </w:pPr>
      <w:r w:rsidRPr="00AF6FBE">
        <w:rPr>
          <w:rFonts w:eastAsia="Times New Roman" w:cs="Arial"/>
          <w:sz w:val="24"/>
          <w:szCs w:val="20"/>
          <w:lang w:val="en-US"/>
        </w:rPr>
        <w:lastRenderedPageBreak/>
        <w:t xml:space="preserve">Others saying or doing things that </w:t>
      </w:r>
      <w:r w:rsidRPr="00AF6FBE">
        <w:rPr>
          <w:rFonts w:cs="Arial"/>
          <w:iCs/>
          <w:sz w:val="24"/>
          <w:szCs w:val="20"/>
        </w:rPr>
        <w:t>make you feel uncomfortable</w:t>
      </w:r>
      <w:r w:rsidRPr="00AF6FBE">
        <w:rPr>
          <w:rFonts w:cs="Arial"/>
          <w:sz w:val="24"/>
          <w:szCs w:val="20"/>
        </w:rPr>
        <w:t xml:space="preserve"> (being paid unwanted complements, or others acting in an overly physical way)</w:t>
      </w:r>
      <w:r w:rsidRPr="00AF6FBE">
        <w:rPr>
          <w:rFonts w:cs="Arial"/>
          <w:iCs/>
          <w:sz w:val="24"/>
          <w:szCs w:val="20"/>
        </w:rPr>
        <w:t>; being the recipient of unwanted physical contact; having items of a sexual nature (pictures, posters, etc.) displayed in your workplace; rumours of a sexual nature spread about you; having inappropriate jokes circulated in person, via text messages, or Facebook; having inappropriate graffiti of a sexual nature written about you; being the recipient of unwanted leers, sexual comments, noises or gestures directed at you; having someone follow</w:t>
      </w:r>
      <w:r w:rsidR="00522B69" w:rsidRPr="00AF6FBE">
        <w:rPr>
          <w:rFonts w:cs="Arial"/>
          <w:iCs/>
          <w:sz w:val="24"/>
          <w:szCs w:val="20"/>
        </w:rPr>
        <w:t>, hassle or harass</w:t>
      </w:r>
      <w:r w:rsidRPr="00AF6FBE">
        <w:rPr>
          <w:rFonts w:cs="Arial"/>
          <w:iCs/>
          <w:sz w:val="24"/>
          <w:szCs w:val="20"/>
        </w:rPr>
        <w:t xml:space="preserve"> you to go out with them after work; being the recipient of text messages or emails at work, or from someone at work, which are sexual in nature; being referred to in sexist or degrading terms by someone else associated with your workplace;  being asked inappropriate questions of a sexual nature; being "rated" based on looks or sexuality; and being told that to obtain something at work you must engage in an intimate act or intimate relationship.</w:t>
      </w:r>
    </w:p>
    <w:p w14:paraId="1D9D0B26" w14:textId="77777777" w:rsidR="00660C40" w:rsidRPr="00AF6FBE" w:rsidRDefault="00660C40" w:rsidP="00AF6FBE">
      <w:pPr>
        <w:spacing w:before="120" w:after="120" w:line="276" w:lineRule="auto"/>
        <w:jc w:val="both"/>
        <w:rPr>
          <w:rFonts w:cs="Arial"/>
          <w:iCs/>
          <w:sz w:val="24"/>
          <w:szCs w:val="20"/>
        </w:rPr>
      </w:pPr>
      <w:r w:rsidRPr="00AF6FBE">
        <w:rPr>
          <w:rFonts w:cs="Arial"/>
          <w:iCs/>
          <w:sz w:val="24"/>
          <w:szCs w:val="20"/>
        </w:rPr>
        <w:t xml:space="preserve">In the Employee Survey, workers </w:t>
      </w:r>
      <w:r w:rsidR="002D0358" w:rsidRPr="00AF6FBE">
        <w:rPr>
          <w:rFonts w:cs="Arial"/>
          <w:iCs/>
          <w:sz w:val="24"/>
          <w:szCs w:val="20"/>
        </w:rPr>
        <w:t xml:space="preserve">were asked </w:t>
      </w:r>
      <w:r w:rsidRPr="00AF6FBE">
        <w:rPr>
          <w:rFonts w:cs="Arial"/>
          <w:iCs/>
          <w:sz w:val="24"/>
          <w:szCs w:val="20"/>
        </w:rPr>
        <w:t>whether they have experienced in their community where they live whilst working or on their way to/from work, any of the following behaviours that constit</w:t>
      </w:r>
      <w:r w:rsidR="00FC7CEA" w:rsidRPr="00AF6FBE">
        <w:rPr>
          <w:rFonts w:cs="Arial"/>
          <w:iCs/>
          <w:sz w:val="24"/>
          <w:szCs w:val="20"/>
        </w:rPr>
        <w:t>ute sexual harassment:</w:t>
      </w:r>
    </w:p>
    <w:p w14:paraId="2CC178F6" w14:textId="77777777" w:rsidR="00164618" w:rsidRPr="00AF6FBE" w:rsidRDefault="00660C40" w:rsidP="00AF6FBE">
      <w:pPr>
        <w:pStyle w:val="BodyText"/>
        <w:tabs>
          <w:tab w:val="left" w:pos="1410"/>
        </w:tabs>
        <w:spacing w:before="120" w:after="120" w:line="276" w:lineRule="auto"/>
        <w:ind w:left="567" w:right="567"/>
        <w:jc w:val="both"/>
        <w:rPr>
          <w:rFonts w:ascii="Arial" w:hAnsi="Arial" w:cs="Arial"/>
          <w:sz w:val="24"/>
          <w:szCs w:val="20"/>
        </w:rPr>
      </w:pPr>
      <w:r w:rsidRPr="00AF6FBE">
        <w:rPr>
          <w:rFonts w:ascii="Arial" w:hAnsi="Arial" w:cs="Arial"/>
          <w:sz w:val="24"/>
          <w:szCs w:val="20"/>
        </w:rPr>
        <w:t>Being stared at/leered at</w:t>
      </w:r>
      <w:r w:rsidRPr="00AF6FBE">
        <w:rPr>
          <w:rStyle w:val="FootnoteReference"/>
          <w:rFonts w:ascii="Arial" w:hAnsi="Arial" w:cs="Arial"/>
          <w:sz w:val="24"/>
          <w:szCs w:val="20"/>
        </w:rPr>
        <w:footnoteReference w:id="23"/>
      </w:r>
      <w:r w:rsidRPr="00AF6FBE">
        <w:rPr>
          <w:rFonts w:ascii="Arial" w:hAnsi="Arial" w:cs="Arial"/>
          <w:sz w:val="24"/>
          <w:szCs w:val="20"/>
        </w:rPr>
        <w:t xml:space="preserve">; being whistled at; being exposed to rude or inappropriate comments; being exposed to pornographic pictures; being exposed to pornographic jokes; being touched inappropriately: being embraced by a co-worker; being kissed by a co-worker; being invited to date with the promise of hiring or promotion; being invited to date upon threat of demotion/ loss of income/ firing/ other sexually assaulted; and an answer option of other with a request to specify. </w:t>
      </w:r>
    </w:p>
    <w:p w14:paraId="5E579B3A" w14:textId="352574BB" w:rsidR="00F35C2B" w:rsidRPr="006404DA" w:rsidRDefault="000F6816" w:rsidP="006404DA">
      <w:pPr>
        <w:spacing w:before="120" w:after="120" w:line="276" w:lineRule="auto"/>
        <w:jc w:val="both"/>
        <w:rPr>
          <w:rFonts w:cs="Arial"/>
          <w:iCs/>
          <w:sz w:val="24"/>
          <w:szCs w:val="20"/>
        </w:rPr>
      </w:pPr>
      <w:r w:rsidRPr="00AF6FBE">
        <w:rPr>
          <w:rFonts w:cs="Arial"/>
          <w:iCs/>
          <w:sz w:val="24"/>
          <w:szCs w:val="20"/>
        </w:rPr>
        <w:t>In addition, within our data collection tools, a significant limitation in the study is the absence of a question ab</w:t>
      </w:r>
      <w:r w:rsidR="001D1932" w:rsidRPr="00AF6FBE">
        <w:rPr>
          <w:rFonts w:cs="Arial"/>
          <w:iCs/>
          <w:sz w:val="24"/>
          <w:szCs w:val="20"/>
        </w:rPr>
        <w:t>out rape on the questionnaire. </w:t>
      </w:r>
      <w:r w:rsidRPr="00AF6FBE">
        <w:rPr>
          <w:rFonts w:cs="Arial"/>
          <w:iCs/>
          <w:sz w:val="24"/>
          <w:szCs w:val="20"/>
        </w:rPr>
        <w:t>Although “committing sexual violence” is captured as it occurs to workers in their community, it is not explicitly defined.  Additionally, it is absent from questions around sexual harassment in workplaces.</w:t>
      </w:r>
    </w:p>
    <w:p w14:paraId="61EAE8F8" w14:textId="77777777" w:rsidR="0001334C" w:rsidRPr="0001334C" w:rsidRDefault="00F35C2B" w:rsidP="00581C37">
      <w:pPr>
        <w:pStyle w:val="Heading2"/>
      </w:pPr>
      <w:bookmarkStart w:id="23" w:name="_Toc480794810"/>
      <w:r w:rsidRPr="002D29A3">
        <w:t>3.2</w:t>
      </w:r>
      <w:r w:rsidR="0001334C" w:rsidRPr="0001334C">
        <w:t xml:space="preserve"> Ethical considerations</w:t>
      </w:r>
      <w:bookmarkEnd w:id="23"/>
    </w:p>
    <w:p w14:paraId="0BF85753" w14:textId="77777777" w:rsidR="0001334C" w:rsidRPr="00DA1510" w:rsidRDefault="0001334C" w:rsidP="0001334C">
      <w:pPr>
        <w:pStyle w:val="ListParagraph"/>
        <w:rPr>
          <w:rFonts w:ascii="Arial" w:hAnsi="Arial" w:cs="Arial"/>
          <w:b/>
          <w:sz w:val="20"/>
          <w:szCs w:val="20"/>
        </w:rPr>
      </w:pPr>
    </w:p>
    <w:p w14:paraId="513ACDD6" w14:textId="77777777" w:rsidR="0001334C" w:rsidRPr="00AF6FBE" w:rsidRDefault="0001334C" w:rsidP="00AF6FBE">
      <w:pPr>
        <w:pStyle w:val="ListParagraph"/>
        <w:spacing w:before="120" w:after="120"/>
        <w:ind w:left="0"/>
        <w:rPr>
          <w:rFonts w:ascii="Arial" w:hAnsi="Arial" w:cs="Arial"/>
          <w:sz w:val="24"/>
          <w:szCs w:val="20"/>
        </w:rPr>
      </w:pPr>
      <w:r w:rsidRPr="00AF6FBE">
        <w:rPr>
          <w:rFonts w:ascii="Arial" w:hAnsi="Arial" w:cs="Arial"/>
          <w:sz w:val="24"/>
          <w:szCs w:val="20"/>
        </w:rPr>
        <w:t xml:space="preserve">The design and implementation of the study was developed to comply with World Health Organisation ethical guidelines for researching violence against women (Ellsberg and Heise, 2005). The safety of respondents and the research team was paramount and informed all decisions throughout the study. </w:t>
      </w:r>
    </w:p>
    <w:p w14:paraId="57F77DE8" w14:textId="77777777" w:rsidR="00487160" w:rsidRPr="00AF6FBE" w:rsidRDefault="00487160" w:rsidP="00AF6FBE">
      <w:pPr>
        <w:pStyle w:val="ListParagraph"/>
        <w:spacing w:before="120" w:after="120"/>
        <w:ind w:left="0"/>
        <w:rPr>
          <w:rFonts w:ascii="Arial" w:hAnsi="Arial" w:cs="Arial"/>
          <w:sz w:val="24"/>
          <w:szCs w:val="20"/>
        </w:rPr>
      </w:pPr>
    </w:p>
    <w:p w14:paraId="26EBD93A" w14:textId="77777777" w:rsidR="001D1932" w:rsidRPr="00AF6FBE" w:rsidRDefault="0001334C" w:rsidP="00AF6FBE">
      <w:pPr>
        <w:pStyle w:val="ListParagraph"/>
        <w:numPr>
          <w:ilvl w:val="0"/>
          <w:numId w:val="32"/>
        </w:numPr>
        <w:spacing w:before="120" w:after="120"/>
        <w:contextualSpacing w:val="0"/>
        <w:jc w:val="both"/>
        <w:rPr>
          <w:rFonts w:ascii="Arial" w:eastAsiaTheme="majorEastAsia" w:hAnsi="Arial" w:cs="Arial"/>
          <w:b/>
          <w:sz w:val="24"/>
          <w:szCs w:val="20"/>
        </w:rPr>
      </w:pPr>
      <w:r w:rsidRPr="00AF6FBE">
        <w:rPr>
          <w:rFonts w:ascii="Arial" w:eastAsiaTheme="majorEastAsia" w:hAnsi="Arial" w:cs="Arial"/>
          <w:b/>
          <w:sz w:val="24"/>
          <w:szCs w:val="20"/>
        </w:rPr>
        <w:t>Ethical r</w:t>
      </w:r>
      <w:r w:rsidR="001D1932" w:rsidRPr="00AF6FBE">
        <w:rPr>
          <w:rFonts w:ascii="Arial" w:eastAsiaTheme="majorEastAsia" w:hAnsi="Arial" w:cs="Arial"/>
          <w:b/>
          <w:sz w:val="24"/>
          <w:szCs w:val="20"/>
        </w:rPr>
        <w:t>eview of data collection tools</w:t>
      </w:r>
    </w:p>
    <w:p w14:paraId="197755E9" w14:textId="40F94F5A" w:rsidR="0001334C" w:rsidRPr="00AF6FBE" w:rsidRDefault="0001334C" w:rsidP="00AF6FBE">
      <w:pPr>
        <w:pStyle w:val="ListParagraph"/>
        <w:spacing w:before="120" w:after="120"/>
        <w:contextualSpacing w:val="0"/>
        <w:jc w:val="both"/>
        <w:rPr>
          <w:rFonts w:ascii="Arial" w:eastAsiaTheme="majorEastAsia" w:hAnsi="Arial" w:cs="Arial"/>
          <w:b/>
          <w:sz w:val="24"/>
          <w:szCs w:val="20"/>
        </w:rPr>
      </w:pPr>
      <w:r w:rsidRPr="00AF6FBE">
        <w:rPr>
          <w:rFonts w:ascii="Arial" w:hAnsi="Arial" w:cs="Arial"/>
          <w:sz w:val="24"/>
          <w:szCs w:val="20"/>
        </w:rPr>
        <w:lastRenderedPageBreak/>
        <w:t xml:space="preserve">The research team </w:t>
      </w:r>
      <w:r w:rsidR="00DC7DDB" w:rsidRPr="00AF6FBE">
        <w:rPr>
          <w:rFonts w:ascii="Arial" w:hAnsi="Arial" w:cs="Arial"/>
          <w:sz w:val="24"/>
          <w:szCs w:val="20"/>
        </w:rPr>
        <w:t xml:space="preserve">worked with </w:t>
      </w:r>
      <w:r w:rsidRPr="00AF6FBE">
        <w:rPr>
          <w:rFonts w:ascii="Arial" w:hAnsi="Arial" w:cs="Arial"/>
          <w:sz w:val="24"/>
          <w:szCs w:val="20"/>
        </w:rPr>
        <w:t xml:space="preserve">an external researcher in gender, labour migration and social development to </w:t>
      </w:r>
      <w:r w:rsidR="00DC7DDB" w:rsidRPr="00AF6FBE">
        <w:rPr>
          <w:rFonts w:ascii="Arial" w:hAnsi="Arial" w:cs="Arial"/>
          <w:sz w:val="24"/>
          <w:szCs w:val="20"/>
        </w:rPr>
        <w:t>ensure a</w:t>
      </w:r>
      <w:r w:rsidR="003251AA" w:rsidRPr="00AF6FBE">
        <w:rPr>
          <w:rFonts w:ascii="Arial" w:hAnsi="Arial" w:cs="Arial"/>
          <w:sz w:val="24"/>
          <w:szCs w:val="20"/>
        </w:rPr>
        <w:t>n ethical methodology including</w:t>
      </w:r>
      <w:r w:rsidRPr="00AF6FBE">
        <w:rPr>
          <w:rFonts w:ascii="Arial" w:hAnsi="Arial" w:cs="Arial"/>
          <w:sz w:val="24"/>
          <w:szCs w:val="20"/>
        </w:rPr>
        <w:t xml:space="preserve"> the stu</w:t>
      </w:r>
      <w:r w:rsidR="00D449EA" w:rsidRPr="00AF6FBE">
        <w:rPr>
          <w:rFonts w:ascii="Arial" w:hAnsi="Arial" w:cs="Arial"/>
          <w:sz w:val="24"/>
          <w:szCs w:val="20"/>
        </w:rPr>
        <w:t xml:space="preserve">dy’s data collection tools and </w:t>
      </w:r>
      <w:r w:rsidRPr="00AF6FBE">
        <w:rPr>
          <w:rFonts w:ascii="Arial" w:hAnsi="Arial" w:cs="Arial"/>
          <w:sz w:val="24"/>
          <w:szCs w:val="20"/>
        </w:rPr>
        <w:t>the data collection process.</w:t>
      </w:r>
    </w:p>
    <w:p w14:paraId="12277F0C" w14:textId="77777777" w:rsidR="00CA115D" w:rsidRPr="00AF6FBE" w:rsidRDefault="00CA115D" w:rsidP="00AF6FBE">
      <w:pPr>
        <w:pStyle w:val="ListParagraph"/>
        <w:spacing w:before="120" w:after="120"/>
        <w:jc w:val="both"/>
        <w:rPr>
          <w:rFonts w:ascii="Arial" w:eastAsiaTheme="majorEastAsia" w:hAnsi="Arial" w:cs="Arial"/>
          <w:b/>
          <w:sz w:val="24"/>
          <w:szCs w:val="20"/>
        </w:rPr>
      </w:pPr>
    </w:p>
    <w:p w14:paraId="1041BA11" w14:textId="77777777" w:rsidR="0001334C" w:rsidRPr="00AF6FBE" w:rsidRDefault="0001334C" w:rsidP="00AF6FBE">
      <w:pPr>
        <w:pStyle w:val="ListParagraph"/>
        <w:numPr>
          <w:ilvl w:val="0"/>
          <w:numId w:val="32"/>
        </w:numPr>
        <w:spacing w:before="120" w:after="120"/>
        <w:jc w:val="both"/>
        <w:rPr>
          <w:rFonts w:ascii="Arial" w:hAnsi="Arial" w:cs="Arial"/>
          <w:b/>
          <w:sz w:val="24"/>
          <w:szCs w:val="20"/>
        </w:rPr>
      </w:pPr>
      <w:r w:rsidRPr="00AF6FBE">
        <w:rPr>
          <w:rFonts w:ascii="Arial" w:hAnsi="Arial" w:cs="Arial"/>
          <w:b/>
          <w:sz w:val="24"/>
          <w:szCs w:val="20"/>
        </w:rPr>
        <w:t>Informed consent</w:t>
      </w:r>
    </w:p>
    <w:p w14:paraId="448BD553" w14:textId="77777777" w:rsidR="002D29A3" w:rsidRPr="00AF6FBE" w:rsidRDefault="0001334C" w:rsidP="00AF6FBE">
      <w:pPr>
        <w:pStyle w:val="ListParagraph"/>
        <w:spacing w:before="120" w:after="120"/>
        <w:jc w:val="both"/>
        <w:rPr>
          <w:rFonts w:ascii="Arial" w:hAnsi="Arial" w:cs="Arial"/>
          <w:sz w:val="24"/>
          <w:szCs w:val="20"/>
        </w:rPr>
      </w:pPr>
      <w:r w:rsidRPr="00AF6FBE">
        <w:rPr>
          <w:rFonts w:ascii="Arial" w:hAnsi="Arial" w:cs="Arial"/>
          <w:sz w:val="24"/>
          <w:szCs w:val="20"/>
        </w:rPr>
        <w:t>Verbal informed consent was sought from all participants.</w:t>
      </w:r>
      <w:r w:rsidR="00207F2C" w:rsidRPr="00AF6FBE">
        <w:rPr>
          <w:rFonts w:ascii="Arial" w:hAnsi="Arial" w:cs="Arial"/>
          <w:sz w:val="24"/>
          <w:szCs w:val="20"/>
        </w:rPr>
        <w:t xml:space="preserve"> </w:t>
      </w:r>
      <w:r w:rsidRPr="00AF6FBE">
        <w:rPr>
          <w:rFonts w:ascii="Arial" w:hAnsi="Arial" w:cs="Arial"/>
          <w:sz w:val="24"/>
          <w:szCs w:val="20"/>
        </w:rPr>
        <w:t xml:space="preserve">Written consent was avoided because participants felt exposed signing a consent form (see Box 1 for the content of the informed consent sought from each participant). Enumerators introduced themselves as part of CARE’s research team and had tags designating their name and photo. </w:t>
      </w:r>
    </w:p>
    <w:p w14:paraId="43839F01" w14:textId="77777777" w:rsidR="002D29A3" w:rsidRPr="00AF6FBE" w:rsidRDefault="002D29A3" w:rsidP="00AF6FBE">
      <w:pPr>
        <w:pStyle w:val="ListParagraph"/>
        <w:spacing w:before="120" w:after="120"/>
        <w:jc w:val="both"/>
        <w:rPr>
          <w:rFonts w:ascii="Arial" w:hAnsi="Arial" w:cs="Arial"/>
          <w:b/>
          <w:sz w:val="24"/>
          <w:szCs w:val="20"/>
        </w:rPr>
      </w:pPr>
    </w:p>
    <w:p w14:paraId="2B77B8A4" w14:textId="77777777" w:rsidR="0001334C" w:rsidRPr="00AF6FBE" w:rsidRDefault="0001334C" w:rsidP="00AF6FBE">
      <w:pPr>
        <w:pStyle w:val="ListParagraph"/>
        <w:numPr>
          <w:ilvl w:val="0"/>
          <w:numId w:val="32"/>
        </w:numPr>
        <w:spacing w:before="120" w:after="120"/>
        <w:jc w:val="both"/>
        <w:rPr>
          <w:rFonts w:ascii="Arial" w:hAnsi="Arial" w:cs="Arial"/>
          <w:b/>
          <w:sz w:val="24"/>
          <w:szCs w:val="20"/>
        </w:rPr>
      </w:pPr>
      <w:r w:rsidRPr="00AF6FBE">
        <w:rPr>
          <w:rFonts w:ascii="Arial" w:hAnsi="Arial" w:cs="Arial"/>
          <w:b/>
          <w:sz w:val="24"/>
          <w:szCs w:val="20"/>
        </w:rPr>
        <w:t>Safe title of study</w:t>
      </w:r>
    </w:p>
    <w:p w14:paraId="2AF325CD" w14:textId="5E7D75FA" w:rsidR="0001334C" w:rsidRPr="00AF6FBE" w:rsidRDefault="0001334C" w:rsidP="00AF6FBE">
      <w:pPr>
        <w:pStyle w:val="ListParagraph"/>
        <w:spacing w:before="120" w:after="120"/>
        <w:jc w:val="both"/>
        <w:rPr>
          <w:rFonts w:ascii="Arial" w:hAnsi="Arial" w:cs="Arial"/>
          <w:sz w:val="24"/>
          <w:szCs w:val="20"/>
        </w:rPr>
      </w:pPr>
      <w:r w:rsidRPr="00AF6FBE">
        <w:rPr>
          <w:rFonts w:ascii="Arial" w:hAnsi="Arial" w:cs="Arial"/>
          <w:sz w:val="24"/>
          <w:szCs w:val="20"/>
        </w:rPr>
        <w:t>We labelled the survey as a study looking at women’s life and health experiences in order to protect respondents who may explain the study to others. The researchers and team leader carried an official letter expl</w:t>
      </w:r>
      <w:r w:rsidR="001D1932" w:rsidRPr="00AF6FBE">
        <w:rPr>
          <w:rFonts w:ascii="Arial" w:hAnsi="Arial" w:cs="Arial"/>
          <w:sz w:val="24"/>
          <w:szCs w:val="20"/>
        </w:rPr>
        <w:t xml:space="preserve">aining the nature of the study. </w:t>
      </w:r>
      <w:r w:rsidRPr="00AF6FBE">
        <w:rPr>
          <w:rFonts w:ascii="Arial" w:hAnsi="Arial" w:cs="Arial"/>
          <w:sz w:val="24"/>
          <w:szCs w:val="20"/>
        </w:rPr>
        <w:t xml:space="preserve">Enumerators had an ID card identifying them as part of the CARE research team. </w:t>
      </w:r>
    </w:p>
    <w:p w14:paraId="4CFDE21E" w14:textId="77777777" w:rsidR="0001334C" w:rsidRPr="00AF6FBE" w:rsidRDefault="0001334C" w:rsidP="00AF6FBE">
      <w:pPr>
        <w:pStyle w:val="ListParagraph"/>
        <w:spacing w:before="120" w:after="120"/>
        <w:jc w:val="both"/>
        <w:rPr>
          <w:rFonts w:ascii="Arial" w:hAnsi="Arial" w:cs="Arial"/>
          <w:b/>
          <w:sz w:val="24"/>
          <w:szCs w:val="20"/>
        </w:rPr>
      </w:pPr>
    </w:p>
    <w:p w14:paraId="42D87F07" w14:textId="77777777" w:rsidR="0001334C" w:rsidRPr="00AF6FBE" w:rsidRDefault="0001334C" w:rsidP="00AF6FBE">
      <w:pPr>
        <w:pStyle w:val="ListParagraph"/>
        <w:numPr>
          <w:ilvl w:val="0"/>
          <w:numId w:val="32"/>
        </w:numPr>
        <w:spacing w:before="120" w:after="120"/>
        <w:jc w:val="both"/>
        <w:rPr>
          <w:rFonts w:ascii="Arial" w:hAnsi="Arial" w:cs="Arial"/>
          <w:b/>
          <w:sz w:val="24"/>
          <w:szCs w:val="20"/>
        </w:rPr>
      </w:pPr>
      <w:r w:rsidRPr="00AF6FBE">
        <w:rPr>
          <w:rFonts w:ascii="Arial" w:hAnsi="Arial" w:cs="Arial"/>
          <w:b/>
          <w:sz w:val="24"/>
          <w:szCs w:val="20"/>
        </w:rPr>
        <w:t>Support for the research team</w:t>
      </w:r>
    </w:p>
    <w:p w14:paraId="068DF920" w14:textId="12486E60" w:rsidR="0001334C" w:rsidRPr="00AF6FBE" w:rsidRDefault="0001334C" w:rsidP="00AF6FBE">
      <w:pPr>
        <w:pStyle w:val="ListParagraph"/>
        <w:spacing w:before="120" w:after="120"/>
        <w:jc w:val="both"/>
        <w:rPr>
          <w:rFonts w:ascii="Arial" w:hAnsi="Arial" w:cs="Arial"/>
          <w:sz w:val="24"/>
          <w:szCs w:val="20"/>
        </w:rPr>
      </w:pPr>
      <w:r w:rsidRPr="00AF6FBE">
        <w:rPr>
          <w:rFonts w:ascii="Arial" w:hAnsi="Arial" w:cs="Arial"/>
          <w:sz w:val="24"/>
          <w:szCs w:val="20"/>
        </w:rPr>
        <w:t xml:space="preserve">Enumerators were provided with a two-day training on data collection with a special session on gender-based violence, ethical issues around GBV research (do no harm and bearing witness presented by the GBV advisor in the CARE Cambodia office. Additionally, the researchers and team leader made themselves available to the data collection team to discuss any issues that arose </w:t>
      </w:r>
      <w:r w:rsidR="001D1932" w:rsidRPr="00AF6FBE">
        <w:rPr>
          <w:rFonts w:ascii="Arial" w:hAnsi="Arial" w:cs="Arial"/>
          <w:sz w:val="24"/>
          <w:szCs w:val="20"/>
        </w:rPr>
        <w:t xml:space="preserve">in the data collection process. </w:t>
      </w:r>
      <w:r w:rsidRPr="00AF6FBE">
        <w:rPr>
          <w:rFonts w:ascii="Arial" w:hAnsi="Arial" w:cs="Arial"/>
          <w:sz w:val="24"/>
          <w:szCs w:val="20"/>
        </w:rPr>
        <w:t>The team leader checked regularly on his team to ensure their mental and physical health were not compromised.</w:t>
      </w:r>
      <w:r w:rsidR="00207F2C" w:rsidRPr="00AF6FBE">
        <w:rPr>
          <w:rFonts w:ascii="Arial" w:hAnsi="Arial" w:cs="Arial"/>
          <w:sz w:val="24"/>
          <w:szCs w:val="20"/>
        </w:rPr>
        <w:t xml:space="preserve"> </w:t>
      </w:r>
      <w:r w:rsidRPr="00AF6FBE">
        <w:rPr>
          <w:rFonts w:ascii="Arial" w:hAnsi="Arial" w:cs="Arial"/>
          <w:sz w:val="24"/>
          <w:szCs w:val="20"/>
        </w:rPr>
        <w:t xml:space="preserve">We put enumerator teams in pairs when collecting data in the field to reduce any risk to the team (factory workers were often available in the evenings) and allowed for phone interviews in situations where the factory was far geographically or it was too late in the evening. </w:t>
      </w:r>
    </w:p>
    <w:p w14:paraId="0F9B0257" w14:textId="77777777" w:rsidR="0001334C" w:rsidRPr="00AF6FBE" w:rsidRDefault="0001334C" w:rsidP="00AF6FBE">
      <w:pPr>
        <w:pStyle w:val="ListParagraph"/>
        <w:spacing w:before="120" w:after="120"/>
        <w:jc w:val="both"/>
        <w:rPr>
          <w:rFonts w:ascii="Arial" w:hAnsi="Arial" w:cs="Arial"/>
          <w:sz w:val="24"/>
          <w:szCs w:val="20"/>
        </w:rPr>
      </w:pPr>
    </w:p>
    <w:p w14:paraId="48B5828C" w14:textId="77777777" w:rsidR="0001334C" w:rsidRPr="00AF6FBE" w:rsidRDefault="0001334C" w:rsidP="00AF6FBE">
      <w:pPr>
        <w:pStyle w:val="ListParagraph"/>
        <w:numPr>
          <w:ilvl w:val="0"/>
          <w:numId w:val="32"/>
        </w:numPr>
        <w:spacing w:before="120" w:after="120"/>
        <w:jc w:val="both"/>
        <w:rPr>
          <w:rFonts w:ascii="Arial" w:hAnsi="Arial" w:cs="Arial"/>
          <w:b/>
          <w:sz w:val="24"/>
          <w:szCs w:val="20"/>
        </w:rPr>
      </w:pPr>
      <w:r w:rsidRPr="00AF6FBE">
        <w:rPr>
          <w:rFonts w:ascii="Arial" w:hAnsi="Arial" w:cs="Arial"/>
          <w:b/>
          <w:sz w:val="24"/>
          <w:szCs w:val="20"/>
        </w:rPr>
        <w:t>Safe space and additional support for respondents</w:t>
      </w:r>
    </w:p>
    <w:p w14:paraId="752AEF5A" w14:textId="419D2107" w:rsidR="00BD1C5C" w:rsidRPr="00AF6FBE" w:rsidRDefault="0001334C" w:rsidP="00AF6FBE">
      <w:pPr>
        <w:pStyle w:val="ListParagraph"/>
        <w:spacing w:before="120" w:after="120"/>
        <w:jc w:val="both"/>
        <w:rPr>
          <w:rFonts w:ascii="Arial" w:hAnsi="Arial" w:cs="Arial"/>
          <w:sz w:val="24"/>
          <w:szCs w:val="20"/>
        </w:rPr>
      </w:pPr>
      <w:r w:rsidRPr="00AF6FBE">
        <w:rPr>
          <w:rFonts w:ascii="Arial" w:hAnsi="Arial" w:cs="Arial"/>
          <w:sz w:val="24"/>
          <w:szCs w:val="20"/>
        </w:rPr>
        <w:t>Respondents were given the opportunity to select a safe space and convenient time for the one-on-one interview; sometimes she/he chose to conduct the interview over the phone for safety and ease to their work schedules.</w:t>
      </w:r>
      <w:r w:rsidR="00207F2C" w:rsidRPr="00AF6FBE">
        <w:rPr>
          <w:rFonts w:ascii="Arial" w:hAnsi="Arial" w:cs="Arial"/>
          <w:sz w:val="24"/>
          <w:szCs w:val="20"/>
        </w:rPr>
        <w:t xml:space="preserve"> </w:t>
      </w:r>
      <w:r w:rsidRPr="00AF6FBE">
        <w:rPr>
          <w:rFonts w:ascii="Arial" w:hAnsi="Arial" w:cs="Arial"/>
          <w:sz w:val="24"/>
          <w:szCs w:val="20"/>
        </w:rPr>
        <w:t xml:space="preserve">There was no additional support requested and no respondent chose to opt out of or discontinue the interview. At the end of each interview, the respondent was provided with a small pocket-sized booklet and explanation of the health and other services available. </w:t>
      </w:r>
      <w:r w:rsidR="007F1C61" w:rsidRPr="00AF6FBE">
        <w:rPr>
          <w:rFonts w:ascii="Arial" w:hAnsi="Arial" w:cs="Arial"/>
          <w:sz w:val="24"/>
          <w:szCs w:val="20"/>
        </w:rPr>
        <w:t xml:space="preserve">See Box 2. GBV services &amp; information </w:t>
      </w:r>
      <w:r w:rsidR="00CA115D" w:rsidRPr="00AF6FBE">
        <w:rPr>
          <w:rFonts w:ascii="Arial" w:hAnsi="Arial" w:cs="Arial"/>
          <w:sz w:val="24"/>
          <w:szCs w:val="20"/>
        </w:rPr>
        <w:t>pocket card used for referrals.</w:t>
      </w:r>
    </w:p>
    <w:p w14:paraId="5CE486FF" w14:textId="6B3E4F36" w:rsidR="006404DA" w:rsidRDefault="006404DA">
      <w:pPr>
        <w:spacing w:line="259" w:lineRule="auto"/>
        <w:rPr>
          <w:rFonts w:cs="Arial"/>
          <w:sz w:val="24"/>
          <w:szCs w:val="20"/>
        </w:rPr>
      </w:pPr>
      <w:r>
        <w:rPr>
          <w:rFonts w:cs="Arial"/>
          <w:sz w:val="24"/>
          <w:szCs w:val="20"/>
        </w:rPr>
        <w:br w:type="page"/>
      </w:r>
    </w:p>
    <w:p w14:paraId="5071AF9F" w14:textId="77777777" w:rsidR="00BD1C5C" w:rsidRPr="00AF6FBE" w:rsidRDefault="00BD1C5C" w:rsidP="00AF6FBE">
      <w:pPr>
        <w:pStyle w:val="ListParagraph"/>
        <w:spacing w:before="120" w:after="120"/>
        <w:jc w:val="both"/>
        <w:rPr>
          <w:rFonts w:ascii="Arial" w:hAnsi="Arial" w:cs="Arial"/>
          <w:sz w:val="24"/>
          <w:szCs w:val="20"/>
        </w:rPr>
      </w:pPr>
    </w:p>
    <w:p w14:paraId="5AAA710A" w14:textId="77777777" w:rsidR="0001334C" w:rsidRPr="00AF6FBE" w:rsidRDefault="0001334C" w:rsidP="00AF6FBE">
      <w:pPr>
        <w:pStyle w:val="ListParagraph"/>
        <w:numPr>
          <w:ilvl w:val="0"/>
          <w:numId w:val="32"/>
        </w:numPr>
        <w:spacing w:before="120" w:after="120"/>
        <w:jc w:val="both"/>
        <w:rPr>
          <w:rFonts w:ascii="Arial" w:hAnsi="Arial" w:cs="Arial"/>
          <w:b/>
          <w:sz w:val="24"/>
          <w:szCs w:val="20"/>
        </w:rPr>
      </w:pPr>
      <w:r w:rsidRPr="00AF6FBE">
        <w:rPr>
          <w:rFonts w:ascii="Arial" w:hAnsi="Arial" w:cs="Arial"/>
          <w:b/>
          <w:sz w:val="24"/>
          <w:szCs w:val="20"/>
        </w:rPr>
        <w:t>Confidentiality</w:t>
      </w:r>
    </w:p>
    <w:p w14:paraId="57BF6FE9" w14:textId="77777777" w:rsidR="0001334C" w:rsidRPr="00AF6FBE" w:rsidRDefault="008812E3" w:rsidP="00AF6FBE">
      <w:pPr>
        <w:pStyle w:val="ListParagraph"/>
        <w:spacing w:before="120" w:after="120"/>
        <w:jc w:val="both"/>
        <w:rPr>
          <w:rFonts w:ascii="Arial" w:hAnsi="Arial" w:cs="Arial"/>
          <w:sz w:val="24"/>
          <w:szCs w:val="20"/>
        </w:rPr>
      </w:pPr>
      <w:r w:rsidRPr="00AF6FBE">
        <w:rPr>
          <w:rFonts w:ascii="Arial" w:hAnsi="Arial" w:cs="Arial"/>
          <w:sz w:val="24"/>
          <w:szCs w:val="20"/>
        </w:rPr>
        <w:t xml:space="preserve">The research team </w:t>
      </w:r>
      <w:r w:rsidR="0001334C" w:rsidRPr="00AF6FBE">
        <w:rPr>
          <w:rFonts w:ascii="Arial" w:hAnsi="Arial" w:cs="Arial"/>
          <w:sz w:val="24"/>
          <w:szCs w:val="20"/>
        </w:rPr>
        <w:t>ensure</w:t>
      </w:r>
      <w:r w:rsidR="00210A67" w:rsidRPr="00AF6FBE">
        <w:rPr>
          <w:rFonts w:ascii="Arial" w:hAnsi="Arial" w:cs="Arial"/>
          <w:sz w:val="24"/>
          <w:szCs w:val="20"/>
        </w:rPr>
        <w:t>d</w:t>
      </w:r>
      <w:r w:rsidR="0001334C" w:rsidRPr="00AF6FBE">
        <w:rPr>
          <w:rFonts w:ascii="Arial" w:hAnsi="Arial" w:cs="Arial"/>
          <w:sz w:val="24"/>
          <w:szCs w:val="20"/>
        </w:rPr>
        <w:t xml:space="preserve"> the confidentiality and anonymity of the respondents throughout the study.</w:t>
      </w:r>
      <w:r w:rsidR="00207F2C" w:rsidRPr="00AF6FBE">
        <w:rPr>
          <w:rFonts w:ascii="Arial" w:hAnsi="Arial" w:cs="Arial"/>
          <w:sz w:val="24"/>
          <w:szCs w:val="20"/>
        </w:rPr>
        <w:t xml:space="preserve"> </w:t>
      </w:r>
      <w:r w:rsidR="0001334C" w:rsidRPr="00AF6FBE">
        <w:rPr>
          <w:rFonts w:ascii="Arial" w:hAnsi="Arial" w:cs="Arial"/>
          <w:sz w:val="24"/>
          <w:szCs w:val="20"/>
        </w:rPr>
        <w:t>Access to the factory-level sampling frame and the identity of the 52 factories included in the study are known only to four people in the core research team: the two international consultants, the national data collection team leader and the national administrative assistant who were responsible for conducting follow-up phone calls and emails with the sampled factories. Data analysis in the study has not been presented at factory level, both to protect factory anonymity and also protect workers from fear of reprisal.</w:t>
      </w:r>
    </w:p>
    <w:p w14:paraId="13D6E168" w14:textId="77777777" w:rsidR="001D1932" w:rsidRPr="00AF6FBE" w:rsidRDefault="001D1932" w:rsidP="00AF6FBE">
      <w:pPr>
        <w:pStyle w:val="ListParagraph"/>
        <w:spacing w:before="120" w:after="120"/>
        <w:ind w:left="0"/>
        <w:jc w:val="both"/>
        <w:rPr>
          <w:rFonts w:ascii="Arial" w:hAnsi="Arial" w:cs="Arial"/>
          <w:sz w:val="24"/>
          <w:szCs w:val="20"/>
        </w:rPr>
      </w:pPr>
    </w:p>
    <w:p w14:paraId="21B2751A" w14:textId="77CE8E62" w:rsidR="003251AA" w:rsidRPr="00AF6FBE" w:rsidRDefault="0001334C" w:rsidP="00AF6FBE">
      <w:pPr>
        <w:pStyle w:val="ListParagraph"/>
        <w:spacing w:before="120" w:after="120"/>
        <w:ind w:left="0"/>
        <w:jc w:val="both"/>
        <w:rPr>
          <w:rFonts w:ascii="Arial" w:hAnsi="Arial" w:cs="Arial"/>
          <w:sz w:val="24"/>
          <w:szCs w:val="20"/>
        </w:rPr>
      </w:pPr>
      <w:r w:rsidRPr="00AF6FBE">
        <w:rPr>
          <w:rFonts w:ascii="Arial" w:hAnsi="Arial" w:cs="Arial"/>
          <w:sz w:val="24"/>
          <w:szCs w:val="20"/>
        </w:rPr>
        <w:t xml:space="preserve">All data collected from individual workers was anonymised.  Names and addresses of workers were not recorded by enumerators. Employee lists and contact details provided by factories were restricted to access by the four core research team members, as above. Lists were password protected, retained only until sampling was complete and then permanently deleted. Enumerators were instructed to destroy any paper records of workers names, contact information or other identifying information and to permanently delete any electronic records such as telephone numbers stored in mobile phone contact lists. The final dataset of survey responses is password protected and </w:t>
      </w:r>
      <w:r w:rsidR="00581C37" w:rsidRPr="00AF6FBE">
        <w:rPr>
          <w:rFonts w:ascii="Arial" w:hAnsi="Arial" w:cs="Arial"/>
          <w:sz w:val="24"/>
          <w:szCs w:val="20"/>
        </w:rPr>
        <w:t>held securely.</w:t>
      </w:r>
    </w:p>
    <w:p w14:paraId="56433D83" w14:textId="77777777" w:rsidR="002412F4" w:rsidRPr="002412F4" w:rsidRDefault="002412F4" w:rsidP="002412F4">
      <w:pPr>
        <w:pStyle w:val="ListParagraph"/>
        <w:spacing w:after="0" w:line="240" w:lineRule="auto"/>
        <w:ind w:left="0"/>
        <w:jc w:val="both"/>
        <w:rPr>
          <w:rFonts w:ascii="Arial" w:hAnsi="Arial" w:cs="Arial"/>
          <w:sz w:val="20"/>
          <w:szCs w:val="20"/>
        </w:rPr>
      </w:pPr>
    </w:p>
    <w:p w14:paraId="6C9BA6F9" w14:textId="77777777" w:rsidR="00660C40" w:rsidRDefault="00037EE5" w:rsidP="00581C37">
      <w:pPr>
        <w:pStyle w:val="Heading2"/>
      </w:pPr>
      <w:bookmarkStart w:id="24" w:name="_Toc480794811"/>
      <w:bookmarkStart w:id="25" w:name="_Toc463821525"/>
      <w:r>
        <w:t>3</w:t>
      </w:r>
      <w:r w:rsidR="00F35C2B">
        <w:t>.3</w:t>
      </w:r>
      <w:r w:rsidR="00660C40" w:rsidRPr="00911583">
        <w:t xml:space="preserve"> Data collection</w:t>
      </w:r>
      <w:bookmarkEnd w:id="24"/>
      <w:r w:rsidR="00660C40" w:rsidRPr="00911583">
        <w:t xml:space="preserve"> </w:t>
      </w:r>
      <w:bookmarkEnd w:id="25"/>
    </w:p>
    <w:p w14:paraId="10C35971" w14:textId="77777777" w:rsidR="001D1932" w:rsidRDefault="001D1932" w:rsidP="00FC7CEA">
      <w:pPr>
        <w:spacing w:before="120" w:after="120" w:line="276" w:lineRule="auto"/>
        <w:jc w:val="both"/>
      </w:pPr>
    </w:p>
    <w:p w14:paraId="7DD9ED85" w14:textId="77777777" w:rsidR="003251AA" w:rsidRPr="00AF6FBE" w:rsidRDefault="00660C40" w:rsidP="00581C37">
      <w:pPr>
        <w:spacing w:before="120" w:after="120" w:line="276" w:lineRule="auto"/>
        <w:jc w:val="both"/>
        <w:rPr>
          <w:rFonts w:cs="Arial"/>
          <w:sz w:val="24"/>
          <w:szCs w:val="20"/>
        </w:rPr>
      </w:pPr>
      <w:r w:rsidRPr="00AF6FBE">
        <w:rPr>
          <w:rFonts w:cs="Arial"/>
          <w:sz w:val="24"/>
          <w:szCs w:val="20"/>
        </w:rPr>
        <w:t>This study employed a mixed method incorporating in-depth qualitative interviews and a statistically representative survey of factory workers in the Cambodian garment industry. Full details are provided in Appendix 1. Below is a s</w:t>
      </w:r>
      <w:r w:rsidR="003251AA" w:rsidRPr="00AF6FBE">
        <w:rPr>
          <w:rFonts w:cs="Arial"/>
          <w:sz w:val="24"/>
          <w:szCs w:val="20"/>
        </w:rPr>
        <w:t>ummary of the methods employed.</w:t>
      </w:r>
    </w:p>
    <w:p w14:paraId="2C7A08A5" w14:textId="77777777" w:rsidR="00FC7CEA" w:rsidRPr="00AF6FBE" w:rsidRDefault="00FC7CEA" w:rsidP="00581C37">
      <w:pPr>
        <w:spacing w:before="120" w:after="120" w:line="276" w:lineRule="auto"/>
        <w:jc w:val="both"/>
        <w:rPr>
          <w:rFonts w:cs="Arial"/>
          <w:sz w:val="24"/>
          <w:szCs w:val="20"/>
        </w:rPr>
      </w:pPr>
    </w:p>
    <w:p w14:paraId="60AA6932" w14:textId="77777777" w:rsidR="00660C40" w:rsidRPr="00AF6FBE" w:rsidRDefault="00660C40" w:rsidP="00581C37">
      <w:pPr>
        <w:spacing w:before="120" w:after="120" w:line="276" w:lineRule="auto"/>
        <w:jc w:val="both"/>
        <w:rPr>
          <w:rFonts w:cs="Arial"/>
          <w:i/>
          <w:sz w:val="24"/>
          <w:szCs w:val="20"/>
        </w:rPr>
      </w:pPr>
      <w:r w:rsidRPr="00AF6FBE">
        <w:rPr>
          <w:rFonts w:cs="Arial"/>
          <w:i/>
          <w:sz w:val="24"/>
          <w:szCs w:val="20"/>
        </w:rPr>
        <w:t xml:space="preserve">Phase One: focus groups and interviews </w:t>
      </w:r>
    </w:p>
    <w:p w14:paraId="04929968" w14:textId="2309D319" w:rsidR="00660C40" w:rsidRPr="00AF6FBE" w:rsidRDefault="00660C40" w:rsidP="00581C37">
      <w:pPr>
        <w:spacing w:before="120" w:after="120" w:line="276" w:lineRule="auto"/>
        <w:jc w:val="both"/>
        <w:rPr>
          <w:rFonts w:cs="Arial"/>
          <w:sz w:val="24"/>
          <w:szCs w:val="20"/>
        </w:rPr>
      </w:pPr>
      <w:r w:rsidRPr="00AF6FBE">
        <w:rPr>
          <w:rFonts w:cs="Arial"/>
          <w:sz w:val="24"/>
          <w:szCs w:val="20"/>
        </w:rPr>
        <w:t>Beginning in October 2015, the study spanned nine mo</w:t>
      </w:r>
      <w:r w:rsidR="001D1932" w:rsidRPr="00AF6FBE">
        <w:rPr>
          <w:rFonts w:cs="Arial"/>
          <w:sz w:val="24"/>
          <w:szCs w:val="20"/>
        </w:rPr>
        <w:t xml:space="preserve">nths, incorporating two phases. </w:t>
      </w:r>
      <w:r w:rsidRPr="00AF6FBE">
        <w:rPr>
          <w:rFonts w:cs="Arial"/>
          <w:sz w:val="24"/>
          <w:szCs w:val="20"/>
        </w:rPr>
        <w:t>The first phase was qualitative comprising of nine focus groups with garment workers and 25 extended, semi-structured interviews. Interviews were conducted with 16 female garment workers, four male garment workers and five interviews were conducted with other key informants including administrative officials, policemen, and factory line leaders. The qualitative phase was spread across seven locations in and around Phnom Penh: Teuk Thla, Dangkov, Pursenchey, Chamkar Doung, Chak Angkrea, Russei Keo, and Veng Sreng to reflect variety within the garment industry. At least one focus group was conducted in each location, along with four other interviews or focus groups, as appropriate. For a map of the study locati</w:t>
      </w:r>
      <w:r w:rsidR="00844273" w:rsidRPr="00AF6FBE">
        <w:rPr>
          <w:rFonts w:cs="Arial"/>
          <w:sz w:val="24"/>
          <w:szCs w:val="20"/>
        </w:rPr>
        <w:t>ons, see Appendix 1.</w:t>
      </w:r>
    </w:p>
    <w:p w14:paraId="0713D006" w14:textId="77777777" w:rsidR="00844273" w:rsidRPr="00AF6FBE" w:rsidRDefault="00844273" w:rsidP="00581C37">
      <w:pPr>
        <w:spacing w:before="120" w:after="120" w:line="276" w:lineRule="auto"/>
        <w:jc w:val="both"/>
        <w:rPr>
          <w:rFonts w:cs="Arial"/>
          <w:sz w:val="24"/>
          <w:szCs w:val="20"/>
        </w:rPr>
      </w:pPr>
    </w:p>
    <w:p w14:paraId="1E203439" w14:textId="77777777" w:rsidR="00660C40" w:rsidRPr="00AF6FBE" w:rsidRDefault="00660C40" w:rsidP="00581C37">
      <w:pPr>
        <w:spacing w:before="120" w:after="120" w:line="276" w:lineRule="auto"/>
        <w:jc w:val="both"/>
        <w:rPr>
          <w:rFonts w:cs="Arial"/>
          <w:i/>
          <w:sz w:val="24"/>
          <w:szCs w:val="20"/>
        </w:rPr>
      </w:pPr>
      <w:r w:rsidRPr="00AF6FBE">
        <w:rPr>
          <w:rFonts w:cs="Arial"/>
          <w:i/>
          <w:sz w:val="24"/>
          <w:szCs w:val="20"/>
        </w:rPr>
        <w:lastRenderedPageBreak/>
        <w:t>Phase Two: survey of factory workers</w:t>
      </w:r>
    </w:p>
    <w:p w14:paraId="54F69C5D" w14:textId="55FD706F" w:rsidR="00660C40" w:rsidRPr="006404DA" w:rsidRDefault="00660C40" w:rsidP="006404DA">
      <w:pPr>
        <w:pStyle w:val="BodyText"/>
        <w:spacing w:before="120" w:after="120" w:line="276" w:lineRule="auto"/>
        <w:jc w:val="both"/>
        <w:rPr>
          <w:rFonts w:ascii="Arial" w:hAnsi="Arial" w:cs="Arial"/>
          <w:sz w:val="24"/>
          <w:szCs w:val="20"/>
        </w:rPr>
      </w:pPr>
      <w:r w:rsidRPr="00AF6FBE">
        <w:rPr>
          <w:rFonts w:ascii="Arial" w:hAnsi="Arial" w:cs="Arial"/>
          <w:sz w:val="24"/>
          <w:szCs w:val="20"/>
        </w:rPr>
        <w:t>The second phase of the study was a randomised survey of 1,287 factory workers designed to be statistically representative of the entire industry. This second element employed a two-stage cluster sample, wherein factories were initially sampled from the most comprehensive national list available – the Garment Manufacturers’ Association of Cambodia membership list – and workers were randomly sampled using factory lists of all employees. A questionnaire was developed and drew from a number of sources (Williams, 2014; Vyas, 2013; Duvvury and Carney, 2012) to determine the presence, nature and severity of sexual harassment both inside and outside the workplace – where indicators of absenteeism, turnover, and prese</w:t>
      </w:r>
      <w:r w:rsidR="00CA115D" w:rsidRPr="00AF6FBE">
        <w:rPr>
          <w:rFonts w:ascii="Arial" w:hAnsi="Arial" w:cs="Arial"/>
          <w:sz w:val="24"/>
          <w:szCs w:val="20"/>
        </w:rPr>
        <w:t>nteeism were tested.</w:t>
      </w:r>
    </w:p>
    <w:p w14:paraId="13D97879" w14:textId="77777777" w:rsidR="00660C40" w:rsidRDefault="00037EE5" w:rsidP="00581C37">
      <w:pPr>
        <w:pStyle w:val="Heading2"/>
      </w:pPr>
      <w:bookmarkStart w:id="26" w:name="_Toc463821526"/>
      <w:bookmarkStart w:id="27" w:name="_Toc480794812"/>
      <w:r>
        <w:t>3</w:t>
      </w:r>
      <w:r w:rsidR="009E2023">
        <w:t>.4</w:t>
      </w:r>
      <w:r w:rsidR="00660C40">
        <w:t xml:space="preserve"> </w:t>
      </w:r>
      <w:r w:rsidR="00660C40" w:rsidRPr="00061620">
        <w:t>Measuring Presenteeism</w:t>
      </w:r>
      <w:bookmarkEnd w:id="26"/>
      <w:bookmarkEnd w:id="27"/>
    </w:p>
    <w:p w14:paraId="18EF87E3" w14:textId="77777777" w:rsidR="00DB15F7" w:rsidRPr="00AF6FBE" w:rsidRDefault="00DB15F7" w:rsidP="00AF6FBE">
      <w:pPr>
        <w:pStyle w:val="Header"/>
        <w:tabs>
          <w:tab w:val="clear" w:pos="4513"/>
          <w:tab w:val="clear" w:pos="9026"/>
        </w:tabs>
        <w:spacing w:before="120" w:after="120" w:line="276" w:lineRule="auto"/>
        <w:rPr>
          <w:sz w:val="24"/>
        </w:rPr>
      </w:pPr>
    </w:p>
    <w:p w14:paraId="383CBF58" w14:textId="77777777" w:rsidR="00660C40" w:rsidRPr="00AF6FBE" w:rsidRDefault="00660C40" w:rsidP="00AF6FBE">
      <w:pPr>
        <w:spacing w:before="120" w:after="120" w:line="276" w:lineRule="auto"/>
        <w:jc w:val="both"/>
        <w:rPr>
          <w:rFonts w:cs="Arial"/>
          <w:sz w:val="24"/>
        </w:rPr>
      </w:pPr>
      <w:r w:rsidRPr="00AF6FBE">
        <w:rPr>
          <w:rFonts w:cs="Arial"/>
          <w:sz w:val="24"/>
        </w:rPr>
        <w:t>To measure presenteeism, the research team asked workers whether they felt that their productivity was affected by sexual harassment. Those who felt that it reduced their productivity were asked to estimate a percentage for this reduction. These figures were averaged across all affected workers, converted to a fraction of wages and multiplied by the number of workers stating that they experienced reduced productivity.</w:t>
      </w:r>
      <w:r w:rsidRPr="00AF6FBE">
        <w:rPr>
          <w:rStyle w:val="FootnoteReference"/>
          <w:rFonts w:cs="Arial"/>
          <w:sz w:val="24"/>
        </w:rPr>
        <w:footnoteReference w:id="24"/>
      </w:r>
    </w:p>
    <w:p w14:paraId="0D856F6F" w14:textId="77777777" w:rsidR="00660C40" w:rsidRPr="00AF6FBE" w:rsidRDefault="00660C40" w:rsidP="00AF6FBE">
      <w:pPr>
        <w:spacing w:before="120" w:after="120" w:line="276" w:lineRule="auto"/>
        <w:jc w:val="both"/>
        <w:rPr>
          <w:rFonts w:cs="Arial"/>
          <w:sz w:val="24"/>
        </w:rPr>
      </w:pPr>
      <w:r w:rsidRPr="00AF6FBE">
        <w:rPr>
          <w:rFonts w:cs="Arial"/>
          <w:sz w:val="24"/>
        </w:rPr>
        <w:t>This method, adapted from Lensberg et al. (2013), aims to demonstrate the daily cost workplace productivity of employees who experience sexual harassment</w:t>
      </w:r>
      <w:r w:rsidRPr="00AF6FBE">
        <w:rPr>
          <w:rStyle w:val="FootnoteReference"/>
          <w:rFonts w:cs="Arial"/>
          <w:sz w:val="24"/>
        </w:rPr>
        <w:footnoteReference w:id="25"/>
      </w:r>
      <w:r w:rsidRPr="00AF6FBE">
        <w:rPr>
          <w:rFonts w:cs="Arial"/>
          <w:sz w:val="24"/>
        </w:rPr>
        <w:t>. It uses the principle, that strategies workers use to avoid sexual harassment create long term, rather than incidental, productivity losses, to estimate a figure for annual productivity losses to the industry (outlined in Morison and Orlando, 1999).</w:t>
      </w:r>
    </w:p>
    <w:p w14:paraId="41FD4893" w14:textId="4FF1854B" w:rsidR="00660C40" w:rsidRPr="006404DA" w:rsidRDefault="00660C40" w:rsidP="006404DA">
      <w:pPr>
        <w:spacing w:before="120" w:after="120" w:line="276" w:lineRule="auto"/>
        <w:jc w:val="both"/>
        <w:rPr>
          <w:rFonts w:ascii="Calibri" w:hAnsi="Calibri"/>
          <w:sz w:val="24"/>
        </w:rPr>
      </w:pPr>
      <w:r w:rsidRPr="00AF6FBE">
        <w:rPr>
          <w:rFonts w:cs="Arial"/>
          <w:sz w:val="24"/>
        </w:rPr>
        <w:t>In addition to questions on sexual harassment inside factories, questions were asked about harassment in the surrounding community, where qualitative data suggested sexual harassment was common in many areas. Qualitative interviews were used as the basis for the interpretation of the quantitative costing data.</w:t>
      </w:r>
      <w:r w:rsidRPr="00AF6FBE">
        <w:rPr>
          <w:rStyle w:val="FootnoteReference"/>
          <w:rFonts w:cs="Arial"/>
          <w:sz w:val="24"/>
        </w:rPr>
        <w:footnoteReference w:id="26"/>
      </w:r>
      <w:r w:rsidRPr="00AF6FBE">
        <w:rPr>
          <w:rFonts w:cs="Arial"/>
          <w:sz w:val="24"/>
        </w:rPr>
        <w:t xml:space="preserve"> Further details of the costing approach used in the study are outlined in Appendix 2</w:t>
      </w:r>
      <w:r w:rsidR="006404DA">
        <w:rPr>
          <w:rFonts w:ascii="Calibri" w:hAnsi="Calibri"/>
          <w:sz w:val="24"/>
        </w:rPr>
        <w:t>.</w:t>
      </w:r>
    </w:p>
    <w:p w14:paraId="2CD60ABE" w14:textId="77777777" w:rsidR="00660C40" w:rsidRPr="00983519" w:rsidRDefault="00037EE5" w:rsidP="00581C37">
      <w:pPr>
        <w:pStyle w:val="Heading2"/>
      </w:pPr>
      <w:bookmarkStart w:id="28" w:name="_Toc463821527"/>
      <w:bookmarkStart w:id="29" w:name="_Toc480794813"/>
      <w:r>
        <w:t>3</w:t>
      </w:r>
      <w:r w:rsidR="009E2023">
        <w:t>.5</w:t>
      </w:r>
      <w:r w:rsidR="00660C40" w:rsidRPr="00E11FB0">
        <w:t xml:space="preserve"> Limitations</w:t>
      </w:r>
      <w:bookmarkEnd w:id="28"/>
      <w:bookmarkEnd w:id="29"/>
      <w:r w:rsidR="00660C40" w:rsidRPr="00E11FB0">
        <w:t xml:space="preserve"> </w:t>
      </w:r>
    </w:p>
    <w:p w14:paraId="2A66DE9C" w14:textId="77777777" w:rsidR="00660C40" w:rsidRPr="00AF6FBE" w:rsidRDefault="007B2CB2" w:rsidP="00AF6FBE">
      <w:pPr>
        <w:pStyle w:val="BodyText"/>
        <w:spacing w:before="120" w:after="120" w:line="276" w:lineRule="auto"/>
        <w:jc w:val="both"/>
        <w:rPr>
          <w:rFonts w:ascii="Arial" w:hAnsi="Arial" w:cs="Arial"/>
          <w:sz w:val="24"/>
          <w:szCs w:val="20"/>
        </w:rPr>
      </w:pPr>
      <w:r w:rsidRPr="007B2CB2">
        <w:rPr>
          <w:rFonts w:ascii="Arial" w:hAnsi="Arial" w:cs="Arial"/>
          <w:sz w:val="20"/>
          <w:szCs w:val="20"/>
        </w:rPr>
        <w:br/>
      </w:r>
      <w:r w:rsidR="00660C40" w:rsidRPr="00AF6FBE">
        <w:rPr>
          <w:rFonts w:ascii="Arial" w:hAnsi="Arial" w:cs="Arial"/>
          <w:sz w:val="24"/>
          <w:szCs w:val="20"/>
        </w:rPr>
        <w:t>From a sampling perspective, logistical issues meant that the most comprehensive available employee lists had to be used for sampling purposes. Inside factories, this meant using payroll data, which in many cases excluded factory staff who do not receive a salary, such as owners a</w:t>
      </w:r>
      <w:r w:rsidR="00FA3C72" w:rsidRPr="00AF6FBE">
        <w:rPr>
          <w:rFonts w:ascii="Arial" w:hAnsi="Arial" w:cs="Arial"/>
          <w:sz w:val="24"/>
          <w:szCs w:val="20"/>
        </w:rPr>
        <w:t>nd potentially senior managers.</w:t>
      </w:r>
      <w:r w:rsidR="00660C40" w:rsidRPr="00AF6FBE">
        <w:rPr>
          <w:rFonts w:ascii="Arial" w:hAnsi="Arial" w:cs="Arial"/>
          <w:sz w:val="24"/>
          <w:szCs w:val="20"/>
        </w:rPr>
        <w:t xml:space="preserve"> As a result, they were not interviewed or surveyed, limiting the represen</w:t>
      </w:r>
      <w:r w:rsidR="00FA3C72" w:rsidRPr="00AF6FBE">
        <w:rPr>
          <w:rFonts w:ascii="Arial" w:hAnsi="Arial" w:cs="Arial"/>
          <w:sz w:val="24"/>
          <w:szCs w:val="20"/>
        </w:rPr>
        <w:t xml:space="preserve">tative nature of the sample. </w:t>
      </w:r>
      <w:r w:rsidR="00660C40" w:rsidRPr="00AF6FBE">
        <w:rPr>
          <w:rFonts w:ascii="Arial" w:hAnsi="Arial" w:cs="Arial"/>
          <w:sz w:val="24"/>
          <w:szCs w:val="20"/>
        </w:rPr>
        <w:t xml:space="preserve">While foreign staff listed on factory payrolls were included in the randomisation </w:t>
      </w:r>
      <w:r w:rsidR="00660C40" w:rsidRPr="00AF6FBE">
        <w:rPr>
          <w:rFonts w:ascii="Arial" w:hAnsi="Arial" w:cs="Arial"/>
          <w:sz w:val="24"/>
          <w:szCs w:val="20"/>
        </w:rPr>
        <w:lastRenderedPageBreak/>
        <w:t xml:space="preserve">process, their proportionally very small number meant that none were ultimately sampled for interview. </w:t>
      </w:r>
    </w:p>
    <w:p w14:paraId="4776DA5E" w14:textId="77777777" w:rsidR="0050187D" w:rsidRPr="00AF6FBE" w:rsidRDefault="0050187D" w:rsidP="00AF6FBE">
      <w:pPr>
        <w:spacing w:before="120" w:after="120" w:line="276" w:lineRule="auto"/>
        <w:jc w:val="both"/>
        <w:rPr>
          <w:rFonts w:cs="Arial"/>
          <w:iCs/>
          <w:sz w:val="24"/>
        </w:rPr>
      </w:pPr>
      <w:r w:rsidRPr="00AF6FBE">
        <w:rPr>
          <w:rFonts w:cs="Arial"/>
          <w:iCs/>
          <w:sz w:val="24"/>
        </w:rPr>
        <w:t>In negotiating access to a representative randomised sample of the garment industry, we agreed with GMAC to examine the cost and prevalence of sexual harassment as it affects the Cambodian ga</w:t>
      </w:r>
      <w:r w:rsidR="00FA3C72" w:rsidRPr="00AF6FBE">
        <w:rPr>
          <w:rFonts w:cs="Arial"/>
          <w:iCs/>
          <w:sz w:val="24"/>
        </w:rPr>
        <w:t xml:space="preserve">rment industry and the worker. </w:t>
      </w:r>
      <w:r w:rsidRPr="00AF6FBE">
        <w:rPr>
          <w:rFonts w:cs="Arial"/>
          <w:iCs/>
          <w:sz w:val="24"/>
        </w:rPr>
        <w:t>Nat</w:t>
      </w:r>
      <w:r w:rsidR="008812E3" w:rsidRPr="00AF6FBE">
        <w:rPr>
          <w:rFonts w:cs="Arial"/>
          <w:iCs/>
          <w:sz w:val="24"/>
        </w:rPr>
        <w:t xml:space="preserve">ional data shows high rates of </w:t>
      </w:r>
      <w:r w:rsidRPr="00AF6FBE">
        <w:rPr>
          <w:rFonts w:cs="Arial"/>
          <w:iCs/>
          <w:sz w:val="24"/>
        </w:rPr>
        <w:t>physical (16.4%), sexual (20.8%) and emotional violence (54.3%) in ever-partnered Cambodian men (Fulu, 2013). However this study did not sex disaggregate perpetration of harassment. Not addressing the sex of perpetrators is a gap in this study and one that should be addressed in future studies.  </w:t>
      </w:r>
    </w:p>
    <w:p w14:paraId="741A9FB1" w14:textId="140EF765" w:rsidR="0050187D" w:rsidRPr="00AF6FBE" w:rsidRDefault="0050187D" w:rsidP="00AF6FBE">
      <w:pPr>
        <w:pStyle w:val="BodyTextIndent"/>
        <w:spacing w:before="120" w:after="120" w:line="276" w:lineRule="auto"/>
        <w:ind w:left="0"/>
        <w:jc w:val="both"/>
        <w:rPr>
          <w:iCs/>
          <w:sz w:val="24"/>
        </w:rPr>
      </w:pPr>
      <w:r w:rsidRPr="00AF6FBE">
        <w:rPr>
          <w:iCs/>
          <w:sz w:val="24"/>
        </w:rPr>
        <w:t>To balance this we examined the coping strategies workers employed to highlight the agency female workers incorporated into their daily lives, in the absence of comprehensive effective sexual harassment prevention policy, training and effective community policing. The coping strategies also give some small insights into perpetration and expectat</w:t>
      </w:r>
      <w:r w:rsidR="00FA3C72" w:rsidRPr="00AF6FBE">
        <w:rPr>
          <w:iCs/>
          <w:sz w:val="24"/>
        </w:rPr>
        <w:t>ions of male and female roles. </w:t>
      </w:r>
      <w:r w:rsidRPr="00AF6FBE">
        <w:rPr>
          <w:iCs/>
          <w:sz w:val="24"/>
        </w:rPr>
        <w:t>We see this study as a first step to understanding sexual harassment in t</w:t>
      </w:r>
      <w:r w:rsidR="00FA3C72" w:rsidRPr="00AF6FBE">
        <w:rPr>
          <w:iCs/>
          <w:sz w:val="24"/>
        </w:rPr>
        <w:t>he Cambodian garment industry. </w:t>
      </w:r>
      <w:r w:rsidRPr="00AF6FBE">
        <w:rPr>
          <w:iCs/>
          <w:sz w:val="24"/>
        </w:rPr>
        <w:t>However, in order to fully address and mitigate the issue of violence in the workplace, we would strongly recommend examining perpetration in a follow-on study.</w:t>
      </w:r>
    </w:p>
    <w:p w14:paraId="4711528A" w14:textId="04AE31AE" w:rsidR="00CA115D" w:rsidRPr="00AF6FBE" w:rsidRDefault="0050187D" w:rsidP="00AF6FBE">
      <w:pPr>
        <w:pStyle w:val="BodyTextIndent"/>
        <w:spacing w:before="120" w:after="120" w:line="276" w:lineRule="auto"/>
        <w:ind w:left="0"/>
        <w:jc w:val="both"/>
        <w:rPr>
          <w:iCs/>
          <w:sz w:val="24"/>
        </w:rPr>
      </w:pPr>
      <w:r w:rsidRPr="00AF6FBE">
        <w:rPr>
          <w:iCs/>
          <w:sz w:val="24"/>
        </w:rPr>
        <w:t>In addition, within our data collection tools, a significant limitation in the study is the absence of a question about rape on the q</w:t>
      </w:r>
      <w:r w:rsidR="00FA3C72" w:rsidRPr="00AF6FBE">
        <w:rPr>
          <w:iCs/>
          <w:sz w:val="24"/>
        </w:rPr>
        <w:t>uestionnaire.</w:t>
      </w:r>
      <w:r w:rsidRPr="00AF6FBE">
        <w:rPr>
          <w:iCs/>
          <w:sz w:val="24"/>
        </w:rPr>
        <w:t xml:space="preserve"> Although sexual violence is captured as it occurs to workers in their community and in the Khmer language rape was implied</w:t>
      </w:r>
      <w:r w:rsidR="00FA3C72" w:rsidRPr="00AF6FBE">
        <w:rPr>
          <w:iCs/>
          <w:sz w:val="24"/>
        </w:rPr>
        <w:t>, it is not explicitly defined.</w:t>
      </w:r>
      <w:r w:rsidRPr="00AF6FBE">
        <w:rPr>
          <w:iCs/>
          <w:sz w:val="24"/>
        </w:rPr>
        <w:t> Additionally, it is absent from questions around se</w:t>
      </w:r>
      <w:r w:rsidR="00CA115D" w:rsidRPr="00AF6FBE">
        <w:rPr>
          <w:iCs/>
          <w:sz w:val="24"/>
        </w:rPr>
        <w:t>xual harassment in workplaces.</w:t>
      </w:r>
    </w:p>
    <w:p w14:paraId="7E9853B1" w14:textId="7A0DCCBF" w:rsidR="00660C40" w:rsidRPr="00AF6FBE" w:rsidRDefault="00660C40" w:rsidP="00AF6FBE">
      <w:pPr>
        <w:spacing w:before="120" w:after="120" w:line="276" w:lineRule="auto"/>
        <w:jc w:val="both"/>
        <w:rPr>
          <w:rFonts w:cs="Arial"/>
          <w:sz w:val="24"/>
          <w:szCs w:val="20"/>
        </w:rPr>
      </w:pPr>
      <w:r w:rsidRPr="00AF6FBE">
        <w:rPr>
          <w:rFonts w:cs="Arial"/>
          <w:sz w:val="24"/>
          <w:szCs w:val="20"/>
        </w:rPr>
        <w:t xml:space="preserve">This research also does not estimate the </w:t>
      </w:r>
      <w:r w:rsidR="00F844BB" w:rsidRPr="00AF6FBE">
        <w:rPr>
          <w:rFonts w:cs="Arial"/>
          <w:sz w:val="24"/>
          <w:szCs w:val="20"/>
        </w:rPr>
        <w:t>harm to health and other</w:t>
      </w:r>
      <w:r w:rsidRPr="00AF6FBE">
        <w:rPr>
          <w:rFonts w:cs="Arial"/>
          <w:sz w:val="24"/>
          <w:szCs w:val="20"/>
        </w:rPr>
        <w:t xml:space="preserve"> social costs of sexual harassment, including sexual assault and rape,</w:t>
      </w:r>
      <w:r w:rsidR="00FA3C72" w:rsidRPr="00AF6FBE">
        <w:rPr>
          <w:rFonts w:cs="Arial"/>
          <w:sz w:val="24"/>
          <w:szCs w:val="20"/>
        </w:rPr>
        <w:t xml:space="preserve"> to individuals and to society.</w:t>
      </w:r>
      <w:r w:rsidRPr="00AF6FBE">
        <w:rPr>
          <w:rFonts w:cs="Arial"/>
          <w:sz w:val="24"/>
          <w:szCs w:val="20"/>
        </w:rPr>
        <w:t xml:space="preserve"> In research conducted elsewhere (for example Darko et al., 2015; Vyas, 2013; Duvvury and Carney, 2012), the cost of gender-based violence to women, household economies and soc</w:t>
      </w:r>
      <w:r w:rsidR="001D1932" w:rsidRPr="00AF6FBE">
        <w:rPr>
          <w:rFonts w:cs="Arial"/>
          <w:sz w:val="24"/>
          <w:szCs w:val="20"/>
        </w:rPr>
        <w:t xml:space="preserve">iety is high. </w:t>
      </w:r>
      <w:r w:rsidRPr="00AF6FBE">
        <w:rPr>
          <w:rFonts w:cs="Arial"/>
          <w:sz w:val="24"/>
          <w:szCs w:val="20"/>
        </w:rPr>
        <w:t>This study does not measure the harms caused by sexual harassment including physical, psychological, emotional</w:t>
      </w:r>
      <w:r w:rsidR="00FA3C72" w:rsidRPr="00AF6FBE">
        <w:rPr>
          <w:rFonts w:cs="Arial"/>
          <w:sz w:val="24"/>
          <w:szCs w:val="20"/>
        </w:rPr>
        <w:t xml:space="preserve"> and financial costs to women. </w:t>
      </w:r>
      <w:r w:rsidRPr="00AF6FBE">
        <w:rPr>
          <w:rFonts w:cs="Arial"/>
          <w:sz w:val="24"/>
          <w:szCs w:val="20"/>
        </w:rPr>
        <w:t>The harms caused by sexual harassment can include a wide range of damaging affects including poor health, sleep deprivation, anxiet</w:t>
      </w:r>
      <w:r w:rsidR="00FA3C72" w:rsidRPr="00AF6FBE">
        <w:rPr>
          <w:rFonts w:cs="Arial"/>
          <w:sz w:val="24"/>
          <w:szCs w:val="20"/>
        </w:rPr>
        <w:t xml:space="preserve">y, depression and even suicide. </w:t>
      </w:r>
      <w:r w:rsidRPr="00AF6FBE">
        <w:rPr>
          <w:rFonts w:cs="Arial"/>
          <w:sz w:val="24"/>
          <w:szCs w:val="20"/>
        </w:rPr>
        <w:t xml:space="preserve">Consequently, the cost of sexual harassment that occurs in the workplace on workers, their households, and on society is likely to be significant and have lasting repercussions. </w:t>
      </w:r>
    </w:p>
    <w:p w14:paraId="34CFAC28" w14:textId="77777777" w:rsidR="00660C40" w:rsidRPr="00AF6FBE" w:rsidRDefault="00660C40" w:rsidP="00AF6FBE">
      <w:pPr>
        <w:spacing w:before="120" w:after="120" w:line="276" w:lineRule="auto"/>
        <w:jc w:val="both"/>
        <w:rPr>
          <w:rFonts w:cs="Arial"/>
          <w:sz w:val="24"/>
          <w:szCs w:val="20"/>
        </w:rPr>
      </w:pPr>
      <w:r w:rsidRPr="00AF6FBE">
        <w:rPr>
          <w:rFonts w:cs="Arial"/>
          <w:sz w:val="24"/>
          <w:szCs w:val="20"/>
        </w:rPr>
        <w:t>This research does not examine or estimate the costs of gender-based violence or intimate partner violence experienced by workers, which could also affect a person’s presenteeism, absenteeism and turnover in factories and the larger impact of the intangible social costs of violence.</w:t>
      </w:r>
    </w:p>
    <w:p w14:paraId="1E0C41F1" w14:textId="77777777" w:rsidR="00660C40" w:rsidRPr="00AF6FBE" w:rsidRDefault="00660C40" w:rsidP="00AF6FBE">
      <w:pPr>
        <w:spacing w:before="120" w:after="120" w:line="276" w:lineRule="auto"/>
        <w:jc w:val="both"/>
        <w:rPr>
          <w:rFonts w:cs="Arial"/>
          <w:sz w:val="24"/>
          <w:szCs w:val="20"/>
        </w:rPr>
      </w:pPr>
      <w:r w:rsidRPr="00AF6FBE">
        <w:rPr>
          <w:rFonts w:cs="Arial"/>
          <w:sz w:val="24"/>
          <w:szCs w:val="20"/>
        </w:rPr>
        <w:t>The research findings are additionally likely to underrepresent the true prevalence, impacts and cost of sexual ha</w:t>
      </w:r>
      <w:r w:rsidR="00FA3C72" w:rsidRPr="00AF6FBE">
        <w:rPr>
          <w:rFonts w:cs="Arial"/>
          <w:sz w:val="24"/>
          <w:szCs w:val="20"/>
        </w:rPr>
        <w:t xml:space="preserve">rassment to the garment sector. </w:t>
      </w:r>
      <w:r w:rsidRPr="00AF6FBE">
        <w:rPr>
          <w:rFonts w:cs="Arial"/>
          <w:sz w:val="24"/>
          <w:szCs w:val="20"/>
        </w:rPr>
        <w:t>This is due to a number of factors including the need to produce a statistically significant national figure which required the consent of factories to participate; the need to obtain workers details through factory record</w:t>
      </w:r>
      <w:r w:rsidR="005A1377" w:rsidRPr="00AF6FBE">
        <w:rPr>
          <w:rFonts w:cs="Arial"/>
          <w:sz w:val="24"/>
          <w:szCs w:val="20"/>
        </w:rPr>
        <w:t>s; the GMAC member list does not</w:t>
      </w:r>
      <w:r w:rsidRPr="00AF6FBE">
        <w:rPr>
          <w:rFonts w:cs="Arial"/>
          <w:sz w:val="24"/>
          <w:szCs w:val="20"/>
        </w:rPr>
        <w:t xml:space="preserve"> include all </w:t>
      </w:r>
      <w:r w:rsidRPr="00AF6FBE">
        <w:rPr>
          <w:rFonts w:cs="Arial"/>
          <w:sz w:val="24"/>
          <w:szCs w:val="20"/>
        </w:rPr>
        <w:lastRenderedPageBreak/>
        <w:t>of the relatively small number of small scale garment factories usually found in rural areas; inevitable under-reporting associated with quantifying sensitive data and concerns over potential reprisals from their employers which may have led informants to under-report their experience of sexual harassment. The use of alternative methodologies to gather this data, such as qualitative studies using independently sampled workers, would be useful to explore further in similar research in the future and may provide a rich source of comparative data.</w:t>
      </w:r>
    </w:p>
    <w:p w14:paraId="574A71FF" w14:textId="77777777" w:rsidR="00660C40" w:rsidRPr="00AF6FBE" w:rsidRDefault="00660C40" w:rsidP="00AF6FBE">
      <w:pPr>
        <w:spacing w:before="120" w:after="120" w:line="276" w:lineRule="auto"/>
        <w:jc w:val="both"/>
        <w:rPr>
          <w:rFonts w:cs="Arial"/>
          <w:sz w:val="24"/>
          <w:szCs w:val="20"/>
        </w:rPr>
      </w:pPr>
      <w:r w:rsidRPr="00AF6FBE">
        <w:rPr>
          <w:rFonts w:cs="Arial"/>
          <w:sz w:val="24"/>
          <w:szCs w:val="20"/>
        </w:rPr>
        <w:t>It should be noted that this report estimates costs to the garment industry from the perspective of workers and factories themselves and this approach has potential limitations in terms of accuracy. However, these limitations were largely addressed through the data collection methods used. Potential sample bias was avoided by the use of a random, statistically representative, sample which avoided issues of over-reporting associated with some self-reporting methods (Dziech and Hawkins, 2012). The use of a large randomised sample also helped to address potential issues of accuracy (ibid.) associated with generalisations drawn from convenience samples.</w:t>
      </w:r>
    </w:p>
    <w:p w14:paraId="5E042D5C" w14:textId="77777777" w:rsidR="00660C40" w:rsidRPr="00AF6FBE" w:rsidRDefault="00660C40" w:rsidP="00AF6FBE">
      <w:pPr>
        <w:spacing w:before="120" w:after="120" w:line="276" w:lineRule="auto"/>
        <w:jc w:val="both"/>
        <w:rPr>
          <w:rFonts w:cs="Arial"/>
          <w:sz w:val="24"/>
          <w:szCs w:val="20"/>
        </w:rPr>
      </w:pPr>
      <w:r w:rsidRPr="00AF6FBE">
        <w:rPr>
          <w:rFonts w:cs="Arial"/>
          <w:sz w:val="24"/>
          <w:szCs w:val="20"/>
        </w:rPr>
        <w:t xml:space="preserve">It is also important to note that it was outside the scope of this study to examine the potential costs to the garment industry from reputational damage to the industry caused by sexual harassment affecting buyer behaviours. As noted above, a reputation for high standards is vital to the garment industry in Cambodia and any factors which diminish this reputation are likely to have an impact on the competitiveness of the industry as a whole. Whilst this was beyond the remit of this study, it nevertheless remains a key – albeit very difficult to accurately measure – component of factory costs. </w:t>
      </w:r>
    </w:p>
    <w:p w14:paraId="614D0793" w14:textId="0D09029D" w:rsidR="007B2CB2" w:rsidRPr="00AF6FBE" w:rsidRDefault="00660C40" w:rsidP="00AF6FBE">
      <w:pPr>
        <w:shd w:val="clear" w:color="auto" w:fill="FFFFFF"/>
        <w:spacing w:before="120" w:after="120" w:line="276" w:lineRule="auto"/>
        <w:jc w:val="both"/>
        <w:rPr>
          <w:rFonts w:eastAsia="Times New Roman" w:cs="Arial"/>
          <w:sz w:val="24"/>
          <w:szCs w:val="20"/>
          <w:lang w:val="en-US"/>
        </w:rPr>
      </w:pPr>
      <w:r w:rsidRPr="00AF6FBE">
        <w:rPr>
          <w:rFonts w:eastAsia="Times New Roman" w:cs="Arial"/>
          <w:sz w:val="24"/>
          <w:szCs w:val="20"/>
          <w:lang w:val="en-US"/>
        </w:rPr>
        <w:t>An unanticipated finding of this quantitative research was that men experienced sexual harassment. However the sample size of men who participated in the qualitative phase of the research (focus groups and interviews) wa</w:t>
      </w:r>
      <w:r w:rsidR="00522B69" w:rsidRPr="00AF6FBE">
        <w:rPr>
          <w:rFonts w:eastAsia="Times New Roman" w:cs="Arial"/>
          <w:sz w:val="24"/>
          <w:szCs w:val="20"/>
          <w:lang w:val="en-US"/>
        </w:rPr>
        <w:t>s insufficient to understand in</w:t>
      </w:r>
      <w:r w:rsidRPr="00AF6FBE">
        <w:rPr>
          <w:rFonts w:eastAsia="Times New Roman" w:cs="Arial"/>
          <w:sz w:val="24"/>
          <w:szCs w:val="20"/>
          <w:lang w:val="en-US"/>
        </w:rPr>
        <w:t xml:space="preserve"> detail how men and women experience sexual harassment differently, how their coping mechanisms differ, </w:t>
      </w:r>
      <w:r w:rsidR="00600056" w:rsidRPr="00AF6FBE">
        <w:rPr>
          <w:rFonts w:eastAsia="Times New Roman" w:cs="Arial"/>
          <w:sz w:val="24"/>
          <w:szCs w:val="20"/>
          <w:lang w:val="en-US"/>
        </w:rPr>
        <w:t xml:space="preserve">and </w:t>
      </w:r>
      <w:r w:rsidRPr="00AF6FBE">
        <w:rPr>
          <w:rFonts w:eastAsia="Times New Roman" w:cs="Arial"/>
          <w:sz w:val="24"/>
          <w:szCs w:val="20"/>
          <w:lang w:val="en-US"/>
        </w:rPr>
        <w:t xml:space="preserve">the </w:t>
      </w:r>
      <w:r w:rsidR="00600056" w:rsidRPr="00AF6FBE">
        <w:rPr>
          <w:rFonts w:eastAsia="Times New Roman" w:cs="Arial"/>
          <w:sz w:val="24"/>
          <w:szCs w:val="20"/>
          <w:lang w:val="en-US"/>
        </w:rPr>
        <w:t xml:space="preserve">drivers </w:t>
      </w:r>
      <w:r w:rsidRPr="00AF6FBE">
        <w:rPr>
          <w:rFonts w:eastAsia="Times New Roman" w:cs="Arial"/>
          <w:sz w:val="24"/>
          <w:szCs w:val="20"/>
          <w:lang w:val="en-US"/>
        </w:rPr>
        <w:t xml:space="preserve">of </w:t>
      </w:r>
      <w:r w:rsidR="00600056" w:rsidRPr="00AF6FBE">
        <w:rPr>
          <w:rFonts w:eastAsia="Times New Roman" w:cs="Arial"/>
          <w:sz w:val="24"/>
          <w:szCs w:val="20"/>
          <w:lang w:val="en-US"/>
        </w:rPr>
        <w:t xml:space="preserve">sexual </w:t>
      </w:r>
      <w:r w:rsidRPr="00AF6FBE">
        <w:rPr>
          <w:rFonts w:eastAsia="Times New Roman" w:cs="Arial"/>
          <w:sz w:val="24"/>
          <w:szCs w:val="20"/>
          <w:lang w:val="en-US"/>
        </w:rPr>
        <w:t>h</w:t>
      </w:r>
      <w:r w:rsidR="00FA3C72" w:rsidRPr="00AF6FBE">
        <w:rPr>
          <w:rFonts w:eastAsia="Times New Roman" w:cs="Arial"/>
          <w:sz w:val="24"/>
          <w:szCs w:val="20"/>
          <w:lang w:val="en-US"/>
        </w:rPr>
        <w:t>arassment on workplace culture.</w:t>
      </w:r>
      <w:r w:rsidR="00710919" w:rsidRPr="00AF6FBE">
        <w:rPr>
          <w:rFonts w:eastAsia="Times New Roman" w:cs="Arial"/>
          <w:sz w:val="24"/>
          <w:szCs w:val="20"/>
          <w:lang w:val="en-US"/>
        </w:rPr>
        <w:t xml:space="preserve"> </w:t>
      </w:r>
      <w:r w:rsidR="000F4FCD" w:rsidRPr="00AF6FBE">
        <w:rPr>
          <w:rFonts w:cs="Arial"/>
          <w:sz w:val="24"/>
          <w:szCs w:val="20"/>
        </w:rPr>
        <w:t>A 2013 study on why men use violence against women indicates high rates of men participating in emotional violence - 54% of Cambodian men had engaged in at least one act of emotional violence in their lifetime, including insults, belittlement/humiliation, intimidation, and/or threats of harm or hurting others (Fulu et al.</w:t>
      </w:r>
      <w:r w:rsidR="00B64156" w:rsidRPr="00AF6FBE">
        <w:rPr>
          <w:rFonts w:cs="Arial"/>
          <w:sz w:val="24"/>
          <w:szCs w:val="20"/>
        </w:rPr>
        <w:t>,</w:t>
      </w:r>
      <w:r w:rsidR="000F4FCD" w:rsidRPr="00AF6FBE">
        <w:rPr>
          <w:rFonts w:cs="Arial"/>
          <w:sz w:val="24"/>
          <w:szCs w:val="20"/>
        </w:rPr>
        <w:t xml:space="preserve"> 2013). </w:t>
      </w:r>
      <w:r w:rsidR="000F4FCD" w:rsidRPr="00AF6FBE">
        <w:rPr>
          <w:rFonts w:eastAsia="Times New Roman" w:cs="Arial"/>
          <w:sz w:val="24"/>
          <w:szCs w:val="20"/>
          <w:lang w:val="en-US"/>
        </w:rPr>
        <w:t>Since studies are designed on the basis of such evidence (i.e., and that sexual harassment is experienced overwhelmingly by women),</w:t>
      </w:r>
      <w:r w:rsidRPr="00AF6FBE">
        <w:rPr>
          <w:rFonts w:eastAsia="Times New Roman" w:cs="Arial"/>
          <w:sz w:val="24"/>
          <w:szCs w:val="20"/>
          <w:lang w:val="en-US"/>
        </w:rPr>
        <w:t xml:space="preserve"> in the qualitative phase of this study, the research team mainly directed their research with men as witnesses and perpetrators of sexual harassment, rather than as targets.  It is recommended that further studies conduct additional in-depth research with men in the garment industry to explore in detail men's experiences of harassment whether as perpetrators, witnesses, or victims; the influences of sexual harassment on influences male culture in the workplace; and how sexual har</w:t>
      </w:r>
      <w:r w:rsidR="00BD1C5C" w:rsidRPr="00AF6FBE">
        <w:rPr>
          <w:rFonts w:eastAsia="Times New Roman" w:cs="Arial"/>
          <w:sz w:val="24"/>
          <w:szCs w:val="20"/>
          <w:lang w:val="en-US"/>
        </w:rPr>
        <w:t>assment experienced by men may ex</w:t>
      </w:r>
      <w:r w:rsidRPr="00AF6FBE">
        <w:rPr>
          <w:rFonts w:eastAsia="Times New Roman" w:cs="Arial"/>
          <w:sz w:val="24"/>
          <w:szCs w:val="20"/>
          <w:lang w:val="en-US"/>
        </w:rPr>
        <w:t>acerbate women’s e</w:t>
      </w:r>
      <w:r w:rsidR="00BD1C5C" w:rsidRPr="00AF6FBE">
        <w:rPr>
          <w:rFonts w:eastAsia="Times New Roman" w:cs="Arial"/>
          <w:sz w:val="24"/>
          <w:szCs w:val="20"/>
          <w:lang w:val="en-US"/>
        </w:rPr>
        <w:t>xposure to workplace harassment.</w:t>
      </w:r>
    </w:p>
    <w:p w14:paraId="051B8403" w14:textId="77777777" w:rsidR="00BD1C5C" w:rsidRPr="00CA115D" w:rsidRDefault="00BD1C5C" w:rsidP="00FC7CEA">
      <w:pPr>
        <w:shd w:val="clear" w:color="auto" w:fill="FFFFFF"/>
        <w:spacing w:before="120" w:after="120" w:line="276" w:lineRule="auto"/>
        <w:jc w:val="both"/>
        <w:rPr>
          <w:rFonts w:eastAsia="Times New Roman" w:cs="Arial"/>
          <w:szCs w:val="20"/>
          <w:lang w:val="en-US"/>
        </w:rPr>
      </w:pPr>
    </w:p>
    <w:p w14:paraId="6328747B" w14:textId="77777777" w:rsidR="007B2CB2" w:rsidRPr="005A1412" w:rsidRDefault="00037EE5" w:rsidP="00FC7CEA">
      <w:pPr>
        <w:pStyle w:val="ChapterHeading"/>
        <w:spacing w:before="240" w:line="276" w:lineRule="auto"/>
      </w:pPr>
      <w:bookmarkStart w:id="30" w:name="_Toc480794814"/>
      <w:r w:rsidRPr="005A1412">
        <w:lastRenderedPageBreak/>
        <w:t>4</w:t>
      </w:r>
      <w:r w:rsidR="007B2CB2" w:rsidRPr="005A1412">
        <w:t xml:space="preserve">. </w:t>
      </w:r>
      <w:r w:rsidR="00A91A50" w:rsidRPr="005A1412">
        <w:rPr>
          <w:rStyle w:val="Heading2Char"/>
          <w:rFonts w:cstheme="majorBidi"/>
          <w:color w:val="auto"/>
          <w:sz w:val="32"/>
          <w:szCs w:val="32"/>
        </w:rPr>
        <w:t>Demographics</w:t>
      </w:r>
      <w:bookmarkEnd w:id="30"/>
    </w:p>
    <w:p w14:paraId="220989F9" w14:textId="77777777" w:rsidR="007B2CB2" w:rsidRDefault="00037EE5" w:rsidP="00581C37">
      <w:pPr>
        <w:pStyle w:val="Heading2"/>
      </w:pPr>
      <w:bookmarkStart w:id="31" w:name="_Toc463821529"/>
      <w:bookmarkStart w:id="32" w:name="_Toc480794815"/>
      <w:r>
        <w:t>4</w:t>
      </w:r>
      <w:r w:rsidR="007B2CB2" w:rsidRPr="009D1EFC">
        <w:t>.1 Socio-demographic characteristics of sample</w:t>
      </w:r>
      <w:bookmarkEnd w:id="31"/>
      <w:bookmarkEnd w:id="32"/>
    </w:p>
    <w:p w14:paraId="62FECF86" w14:textId="77777777" w:rsidR="00DB15F7" w:rsidRPr="00DB15F7" w:rsidRDefault="00DB15F7" w:rsidP="00DB15F7"/>
    <w:p w14:paraId="646C3F1D" w14:textId="77777777" w:rsidR="007B2CB2" w:rsidRPr="00AF6FBE" w:rsidRDefault="007B2CB2" w:rsidP="00AF6FBE">
      <w:pPr>
        <w:spacing w:before="120" w:after="120" w:line="276" w:lineRule="auto"/>
        <w:jc w:val="both"/>
        <w:rPr>
          <w:rFonts w:cs="Arial"/>
          <w:sz w:val="24"/>
          <w:szCs w:val="24"/>
        </w:rPr>
      </w:pPr>
      <w:r w:rsidRPr="00AF6FBE">
        <w:rPr>
          <w:rFonts w:cs="Arial"/>
          <w:sz w:val="24"/>
          <w:szCs w:val="24"/>
        </w:rPr>
        <w:t>The survey sampled 1,287 Cambodian workers</w:t>
      </w:r>
      <w:r w:rsidRPr="00AF6FBE">
        <w:rPr>
          <w:rStyle w:val="FootnoteReference"/>
          <w:rFonts w:cs="Arial"/>
          <w:sz w:val="24"/>
          <w:szCs w:val="24"/>
        </w:rPr>
        <w:footnoteReference w:id="27"/>
      </w:r>
      <w:r w:rsidRPr="00AF6FBE">
        <w:rPr>
          <w:rFonts w:cs="Arial"/>
          <w:sz w:val="24"/>
          <w:szCs w:val="24"/>
        </w:rPr>
        <w:t xml:space="preserve"> in the garment industry, a representative sample of the 546,467 workers</w:t>
      </w:r>
      <w:r w:rsidR="00522B69" w:rsidRPr="00AF6FBE">
        <w:rPr>
          <w:rStyle w:val="FootnoteReference"/>
          <w:rFonts w:cs="Arial"/>
          <w:sz w:val="24"/>
          <w:szCs w:val="24"/>
        </w:rPr>
        <w:footnoteReference w:id="28"/>
      </w:r>
      <w:r w:rsidRPr="00AF6FBE">
        <w:rPr>
          <w:rFonts w:cs="Arial"/>
          <w:sz w:val="24"/>
          <w:szCs w:val="24"/>
        </w:rPr>
        <w:t xml:space="preserve"> that comprise the national export garment manufacturing sector as represented by GMAC.  The survey findings of the survey indicate that the garment labour force is highly feminised, with women comprising 85 per cent of workers and men comprising 15 per cent of the workforce</w:t>
      </w:r>
      <w:r w:rsidRPr="00AF6FBE">
        <w:rPr>
          <w:rStyle w:val="FootnoteReference"/>
          <w:rFonts w:cs="Arial"/>
          <w:sz w:val="24"/>
          <w:szCs w:val="24"/>
        </w:rPr>
        <w:footnoteReference w:id="29"/>
      </w:r>
      <w:r w:rsidR="00037EE5" w:rsidRPr="00AF6FBE">
        <w:rPr>
          <w:rFonts w:cs="Arial"/>
          <w:sz w:val="24"/>
          <w:szCs w:val="24"/>
        </w:rPr>
        <w:t xml:space="preserve">  (Table 1</w:t>
      </w:r>
      <w:r w:rsidRPr="00AF6FBE">
        <w:rPr>
          <w:rFonts w:cs="Arial"/>
          <w:sz w:val="24"/>
          <w:szCs w:val="24"/>
        </w:rPr>
        <w:t xml:space="preserve">). </w:t>
      </w:r>
    </w:p>
    <w:p w14:paraId="27BE29E8" w14:textId="77777777" w:rsidR="007B2CB2" w:rsidRPr="00AF6FBE" w:rsidRDefault="007B2CB2" w:rsidP="00AF6FBE">
      <w:pPr>
        <w:spacing w:before="120" w:after="120" w:line="276" w:lineRule="auto"/>
        <w:jc w:val="both"/>
        <w:rPr>
          <w:rFonts w:cs="Arial"/>
          <w:sz w:val="24"/>
          <w:szCs w:val="24"/>
        </w:rPr>
      </w:pPr>
    </w:p>
    <w:p w14:paraId="455A721D" w14:textId="77777777" w:rsidR="007B2CB2" w:rsidRPr="00AF6FBE" w:rsidRDefault="00037EE5" w:rsidP="00AF6FBE">
      <w:pPr>
        <w:spacing w:before="120" w:after="120" w:line="276" w:lineRule="auto"/>
        <w:ind w:left="235"/>
        <w:jc w:val="center"/>
        <w:rPr>
          <w:rFonts w:cs="Arial"/>
          <w:b/>
          <w:bCs/>
          <w:sz w:val="24"/>
          <w:szCs w:val="24"/>
        </w:rPr>
      </w:pPr>
      <w:r w:rsidRPr="00AF6FBE">
        <w:rPr>
          <w:rFonts w:cs="Arial"/>
          <w:b/>
          <w:bCs/>
          <w:sz w:val="24"/>
          <w:szCs w:val="24"/>
        </w:rPr>
        <w:t>Table 1</w:t>
      </w:r>
      <w:r w:rsidR="007B2CB2" w:rsidRPr="00AF6FBE">
        <w:rPr>
          <w:rFonts w:cs="Arial"/>
          <w:b/>
          <w:bCs/>
          <w:sz w:val="24"/>
          <w:szCs w:val="24"/>
        </w:rPr>
        <w:t>. Gender of workers in the Cambodian garment industry</w:t>
      </w:r>
    </w:p>
    <w:tbl>
      <w:tblPr>
        <w:tblStyle w:val="LightShading2"/>
        <w:tblW w:w="0" w:type="auto"/>
        <w:tblLook w:val="04E0" w:firstRow="1" w:lastRow="1" w:firstColumn="1" w:lastColumn="0" w:noHBand="0" w:noVBand="1"/>
        <w:tblCaption w:val="Table 1. Gender of workers in the Cambodian garment industry"/>
        <w:tblDescription w:val="Female - 84.6%&#10;Male - 15.4%"/>
      </w:tblPr>
      <w:tblGrid>
        <w:gridCol w:w="2256"/>
        <w:gridCol w:w="2257"/>
        <w:gridCol w:w="2256"/>
        <w:gridCol w:w="2257"/>
      </w:tblGrid>
      <w:tr w:rsidR="005E4C35" w:rsidRPr="006404DA" w14:paraId="55D6C8F1" w14:textId="77777777" w:rsidTr="00AD56AD">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39D88B4B" w14:textId="77777777" w:rsidR="005E4C35" w:rsidRPr="006404DA" w:rsidRDefault="005E4C35" w:rsidP="006404DA">
            <w:pPr>
              <w:spacing w:before="120" w:after="120" w:line="276" w:lineRule="auto"/>
              <w:jc w:val="center"/>
              <w:rPr>
                <w:rFonts w:cs="Arial"/>
                <w:b w:val="0"/>
                <w:bCs w:val="0"/>
                <w:sz w:val="24"/>
                <w:szCs w:val="24"/>
              </w:rPr>
            </w:pPr>
          </w:p>
        </w:tc>
        <w:tc>
          <w:tcPr>
            <w:tcW w:w="2257" w:type="dxa"/>
            <w:shd w:val="clear" w:color="auto" w:fill="auto"/>
          </w:tcPr>
          <w:p w14:paraId="43647E09" w14:textId="77777777" w:rsidR="005E4C35" w:rsidRPr="006404DA" w:rsidRDefault="00444B84" w:rsidP="006404DA">
            <w:pPr>
              <w:spacing w:before="120" w:after="120" w:line="276" w:lineRule="auto"/>
              <w:cnfStyle w:val="100000000000" w:firstRow="1" w:lastRow="0" w:firstColumn="0" w:lastColumn="0" w:oddVBand="0" w:evenVBand="0" w:oddHBand="0" w:evenHBand="0" w:firstRowFirstColumn="0" w:firstRowLastColumn="0" w:lastRowFirstColumn="0" w:lastRowLastColumn="0"/>
              <w:rPr>
                <w:rFonts w:cs="Arial"/>
                <w:sz w:val="24"/>
                <w:szCs w:val="24"/>
              </w:rPr>
            </w:pPr>
            <w:r w:rsidRPr="006404DA">
              <w:rPr>
                <w:rFonts w:cs="Arial"/>
                <w:sz w:val="24"/>
                <w:szCs w:val="24"/>
              </w:rPr>
              <w:t>Female</w:t>
            </w:r>
          </w:p>
        </w:tc>
        <w:tc>
          <w:tcPr>
            <w:tcW w:w="2256" w:type="dxa"/>
            <w:shd w:val="clear" w:color="auto" w:fill="auto"/>
          </w:tcPr>
          <w:p w14:paraId="0143E52F" w14:textId="77777777" w:rsidR="005E4C35" w:rsidRPr="006404DA" w:rsidRDefault="005E4C35" w:rsidP="006404DA">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p>
        </w:tc>
        <w:tc>
          <w:tcPr>
            <w:tcW w:w="2257" w:type="dxa"/>
            <w:shd w:val="clear" w:color="auto" w:fill="auto"/>
          </w:tcPr>
          <w:p w14:paraId="24BBDB3F" w14:textId="77777777" w:rsidR="005E4C35" w:rsidRPr="006404DA" w:rsidRDefault="00444B84" w:rsidP="006404DA">
            <w:pPr>
              <w:spacing w:before="120" w:after="120" w:line="276" w:lineRule="auto"/>
              <w:cnfStyle w:val="100000000000" w:firstRow="1" w:lastRow="0" w:firstColumn="0" w:lastColumn="0" w:oddVBand="0" w:evenVBand="0" w:oddHBand="0" w:evenHBand="0" w:firstRowFirstColumn="0" w:firstRowLastColumn="0" w:lastRowFirstColumn="0" w:lastRowLastColumn="0"/>
              <w:rPr>
                <w:rFonts w:cs="Arial"/>
                <w:sz w:val="24"/>
                <w:szCs w:val="24"/>
              </w:rPr>
            </w:pPr>
            <w:r w:rsidRPr="006404DA">
              <w:rPr>
                <w:rFonts w:cs="Arial"/>
                <w:sz w:val="24"/>
                <w:szCs w:val="24"/>
              </w:rPr>
              <w:t>Male</w:t>
            </w:r>
          </w:p>
        </w:tc>
      </w:tr>
      <w:tr w:rsidR="007B2CB2" w:rsidRPr="006404DA" w14:paraId="31E76E12" w14:textId="77777777" w:rsidTr="005E4C3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256" w:type="dxa"/>
            <w:tcBorders>
              <w:bottom w:val="single" w:sz="4" w:space="0" w:color="auto"/>
            </w:tcBorders>
            <w:shd w:val="clear" w:color="auto" w:fill="auto"/>
          </w:tcPr>
          <w:p w14:paraId="2BE7AEB7" w14:textId="77777777" w:rsidR="007B2CB2" w:rsidRPr="006404DA" w:rsidRDefault="007B2CB2" w:rsidP="006404DA">
            <w:pPr>
              <w:spacing w:before="120" w:after="120" w:line="276" w:lineRule="auto"/>
              <w:jc w:val="center"/>
              <w:rPr>
                <w:rFonts w:cs="Arial"/>
                <w:b w:val="0"/>
                <w:bCs w:val="0"/>
                <w:sz w:val="24"/>
                <w:szCs w:val="24"/>
              </w:rPr>
            </w:pPr>
            <w:r w:rsidRPr="006404DA">
              <w:rPr>
                <w:rFonts w:cs="Arial"/>
                <w:b w:val="0"/>
                <w:bCs w:val="0"/>
                <w:sz w:val="24"/>
                <w:szCs w:val="24"/>
              </w:rPr>
              <w:t>Frequency</w:t>
            </w:r>
          </w:p>
        </w:tc>
        <w:tc>
          <w:tcPr>
            <w:tcW w:w="2257" w:type="dxa"/>
            <w:tcBorders>
              <w:bottom w:val="single" w:sz="4" w:space="0" w:color="auto"/>
            </w:tcBorders>
            <w:shd w:val="clear" w:color="auto" w:fill="auto"/>
          </w:tcPr>
          <w:p w14:paraId="72266683" w14:textId="77777777" w:rsidR="007B2CB2" w:rsidRPr="006404DA" w:rsidRDefault="007B2CB2"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6404DA">
              <w:rPr>
                <w:rFonts w:cs="Arial"/>
                <w:sz w:val="24"/>
                <w:szCs w:val="24"/>
              </w:rPr>
              <w:t>%</w:t>
            </w:r>
          </w:p>
        </w:tc>
        <w:tc>
          <w:tcPr>
            <w:tcW w:w="2256" w:type="dxa"/>
            <w:tcBorders>
              <w:bottom w:val="single" w:sz="4" w:space="0" w:color="auto"/>
            </w:tcBorders>
            <w:shd w:val="clear" w:color="auto" w:fill="auto"/>
          </w:tcPr>
          <w:p w14:paraId="4637AD18" w14:textId="77777777" w:rsidR="007B2CB2" w:rsidRPr="006404DA" w:rsidRDefault="007B2CB2"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6404DA">
              <w:rPr>
                <w:rFonts w:cs="Arial"/>
                <w:sz w:val="24"/>
                <w:szCs w:val="24"/>
              </w:rPr>
              <w:t>Frequency</w:t>
            </w:r>
          </w:p>
        </w:tc>
        <w:tc>
          <w:tcPr>
            <w:tcW w:w="2257" w:type="dxa"/>
            <w:tcBorders>
              <w:bottom w:val="single" w:sz="4" w:space="0" w:color="auto"/>
            </w:tcBorders>
            <w:shd w:val="clear" w:color="auto" w:fill="auto"/>
          </w:tcPr>
          <w:p w14:paraId="60F85526" w14:textId="77777777" w:rsidR="007B2CB2" w:rsidRPr="006404DA" w:rsidRDefault="007B2CB2"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6404DA">
              <w:rPr>
                <w:rFonts w:cs="Arial"/>
                <w:sz w:val="24"/>
                <w:szCs w:val="24"/>
              </w:rPr>
              <w:t>%</w:t>
            </w:r>
          </w:p>
        </w:tc>
      </w:tr>
      <w:tr w:rsidR="007B2CB2" w:rsidRPr="006404DA" w14:paraId="2121ACFC" w14:textId="77777777" w:rsidTr="005E4C35">
        <w:trPr>
          <w:cnfStyle w:val="010000000000" w:firstRow="0" w:lastRow="1"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tcBorders>
            <w:shd w:val="clear" w:color="auto" w:fill="auto"/>
          </w:tcPr>
          <w:p w14:paraId="16766529" w14:textId="77777777" w:rsidR="007B2CB2" w:rsidRPr="006404DA" w:rsidRDefault="007B2CB2" w:rsidP="006404DA">
            <w:pPr>
              <w:spacing w:before="120" w:after="120" w:line="276" w:lineRule="auto"/>
              <w:jc w:val="center"/>
              <w:rPr>
                <w:rFonts w:cs="Arial"/>
                <w:b w:val="0"/>
                <w:bCs w:val="0"/>
                <w:sz w:val="24"/>
                <w:szCs w:val="24"/>
              </w:rPr>
            </w:pPr>
            <w:r w:rsidRPr="006404DA">
              <w:rPr>
                <w:rFonts w:cs="Arial"/>
                <w:b w:val="0"/>
                <w:bCs w:val="0"/>
                <w:sz w:val="24"/>
                <w:szCs w:val="24"/>
              </w:rPr>
              <w:t>1085</w:t>
            </w:r>
          </w:p>
        </w:tc>
        <w:tc>
          <w:tcPr>
            <w:tcW w:w="2257" w:type="dxa"/>
            <w:tcBorders>
              <w:top w:val="single" w:sz="4" w:space="0" w:color="auto"/>
            </w:tcBorders>
            <w:shd w:val="clear" w:color="auto" w:fill="auto"/>
          </w:tcPr>
          <w:p w14:paraId="57138759" w14:textId="77777777" w:rsidR="007B2CB2" w:rsidRPr="006404DA" w:rsidRDefault="007B2CB2" w:rsidP="006404DA">
            <w:pPr>
              <w:spacing w:before="120" w:after="120" w:line="276" w:lineRule="auto"/>
              <w:jc w:val="center"/>
              <w:cnfStyle w:val="010000000000" w:firstRow="0" w:lastRow="1" w:firstColumn="0" w:lastColumn="0" w:oddVBand="0" w:evenVBand="0" w:oddHBand="0" w:evenHBand="0" w:firstRowFirstColumn="0" w:firstRowLastColumn="0" w:lastRowFirstColumn="0" w:lastRowLastColumn="0"/>
              <w:rPr>
                <w:rFonts w:cs="Arial"/>
                <w:sz w:val="24"/>
                <w:szCs w:val="24"/>
              </w:rPr>
            </w:pPr>
            <w:r w:rsidRPr="006404DA">
              <w:rPr>
                <w:rFonts w:cs="Arial"/>
                <w:sz w:val="24"/>
                <w:szCs w:val="24"/>
              </w:rPr>
              <w:t>84.6</w:t>
            </w:r>
          </w:p>
        </w:tc>
        <w:tc>
          <w:tcPr>
            <w:tcW w:w="2256" w:type="dxa"/>
            <w:tcBorders>
              <w:top w:val="single" w:sz="4" w:space="0" w:color="auto"/>
            </w:tcBorders>
            <w:shd w:val="clear" w:color="auto" w:fill="auto"/>
          </w:tcPr>
          <w:p w14:paraId="233C36AD" w14:textId="77777777" w:rsidR="007B2CB2" w:rsidRPr="006404DA" w:rsidRDefault="007B2CB2" w:rsidP="006404DA">
            <w:pPr>
              <w:spacing w:before="120" w:after="120" w:line="276" w:lineRule="auto"/>
              <w:jc w:val="center"/>
              <w:cnfStyle w:val="010000000000" w:firstRow="0" w:lastRow="1" w:firstColumn="0" w:lastColumn="0" w:oddVBand="0" w:evenVBand="0" w:oddHBand="0" w:evenHBand="0" w:firstRowFirstColumn="0" w:firstRowLastColumn="0" w:lastRowFirstColumn="0" w:lastRowLastColumn="0"/>
              <w:rPr>
                <w:rFonts w:cs="Arial"/>
                <w:sz w:val="24"/>
                <w:szCs w:val="24"/>
              </w:rPr>
            </w:pPr>
            <w:r w:rsidRPr="006404DA">
              <w:rPr>
                <w:rFonts w:cs="Arial"/>
                <w:sz w:val="24"/>
                <w:szCs w:val="24"/>
              </w:rPr>
              <w:t>198</w:t>
            </w:r>
          </w:p>
        </w:tc>
        <w:tc>
          <w:tcPr>
            <w:tcW w:w="2257" w:type="dxa"/>
            <w:tcBorders>
              <w:top w:val="single" w:sz="4" w:space="0" w:color="auto"/>
            </w:tcBorders>
            <w:shd w:val="clear" w:color="auto" w:fill="auto"/>
          </w:tcPr>
          <w:p w14:paraId="580A606A" w14:textId="77777777" w:rsidR="007B2CB2" w:rsidRPr="006404DA" w:rsidRDefault="007B2CB2" w:rsidP="006404DA">
            <w:pPr>
              <w:spacing w:before="120" w:after="120" w:line="276" w:lineRule="auto"/>
              <w:jc w:val="center"/>
              <w:cnfStyle w:val="010000000000" w:firstRow="0" w:lastRow="1" w:firstColumn="0" w:lastColumn="0" w:oddVBand="0" w:evenVBand="0" w:oddHBand="0" w:evenHBand="0" w:firstRowFirstColumn="0" w:firstRowLastColumn="0" w:lastRowFirstColumn="0" w:lastRowLastColumn="0"/>
              <w:rPr>
                <w:rFonts w:cs="Arial"/>
                <w:sz w:val="24"/>
                <w:szCs w:val="24"/>
              </w:rPr>
            </w:pPr>
            <w:r w:rsidRPr="006404DA">
              <w:rPr>
                <w:rFonts w:cs="Arial"/>
                <w:sz w:val="24"/>
                <w:szCs w:val="24"/>
              </w:rPr>
              <w:t>15.4</w:t>
            </w:r>
          </w:p>
        </w:tc>
      </w:tr>
    </w:tbl>
    <w:p w14:paraId="23F5F74C" w14:textId="77777777" w:rsidR="007B2CB2" w:rsidRPr="006404DA" w:rsidRDefault="007B2CB2" w:rsidP="006404DA">
      <w:pPr>
        <w:spacing w:before="120" w:after="120" w:line="276" w:lineRule="auto"/>
        <w:ind w:left="235"/>
        <w:jc w:val="right"/>
        <w:rPr>
          <w:rFonts w:cs="Arial"/>
          <w:sz w:val="24"/>
          <w:szCs w:val="24"/>
        </w:rPr>
      </w:pPr>
      <w:r w:rsidRPr="006404DA">
        <w:rPr>
          <w:rFonts w:cs="Arial"/>
          <w:i/>
          <w:iCs/>
          <w:sz w:val="24"/>
          <w:szCs w:val="24"/>
        </w:rPr>
        <w:t>n</w:t>
      </w:r>
      <w:r w:rsidRPr="006404DA">
        <w:rPr>
          <w:rFonts w:cs="Arial"/>
          <w:sz w:val="24"/>
          <w:szCs w:val="24"/>
        </w:rPr>
        <w:t xml:space="preserve"> = 1283</w:t>
      </w:r>
      <w:r w:rsidRPr="006404DA">
        <w:rPr>
          <w:rStyle w:val="FootnoteReference"/>
          <w:rFonts w:cs="Arial"/>
          <w:sz w:val="24"/>
          <w:szCs w:val="24"/>
        </w:rPr>
        <w:footnoteReference w:id="30"/>
      </w:r>
      <w:r w:rsidRPr="006404DA">
        <w:rPr>
          <w:rFonts w:cs="Arial"/>
          <w:sz w:val="24"/>
          <w:szCs w:val="24"/>
        </w:rPr>
        <w:t xml:space="preserve"> (Source: Employee Survey, 2016.)</w:t>
      </w:r>
    </w:p>
    <w:p w14:paraId="2E1CD77B" w14:textId="77777777" w:rsidR="007B2CB2" w:rsidRPr="00AF6FBE" w:rsidRDefault="007B2CB2" w:rsidP="00AF6FBE">
      <w:pPr>
        <w:spacing w:before="120" w:after="120" w:line="276" w:lineRule="auto"/>
        <w:jc w:val="both"/>
        <w:rPr>
          <w:rFonts w:cs="Arial"/>
          <w:sz w:val="24"/>
          <w:szCs w:val="24"/>
        </w:rPr>
      </w:pPr>
    </w:p>
    <w:p w14:paraId="23835E5B" w14:textId="77777777" w:rsidR="007B2CB2" w:rsidRPr="00AF6FBE" w:rsidRDefault="007B2CB2" w:rsidP="00AF6FBE">
      <w:pPr>
        <w:spacing w:before="120" w:after="120" w:line="276" w:lineRule="auto"/>
        <w:jc w:val="both"/>
        <w:rPr>
          <w:rFonts w:cs="Arial"/>
          <w:sz w:val="24"/>
          <w:szCs w:val="24"/>
        </w:rPr>
      </w:pPr>
      <w:r w:rsidRPr="00AF6FBE">
        <w:rPr>
          <w:rFonts w:cs="Arial"/>
          <w:sz w:val="24"/>
          <w:szCs w:val="24"/>
        </w:rPr>
        <w:t>The socio-demographic characteristics of male and female workers are similar (see Table 2).  Workers are typically young: over 65 per cent of all workers were less than 30 years of age, with an average age of 27 for both male and fema</w:t>
      </w:r>
      <w:r w:rsidR="00FA3C72" w:rsidRPr="00AF6FBE">
        <w:rPr>
          <w:rFonts w:cs="Arial"/>
          <w:sz w:val="24"/>
          <w:szCs w:val="24"/>
        </w:rPr>
        <w:t>le workers.</w:t>
      </w:r>
      <w:r w:rsidRPr="00AF6FBE">
        <w:rPr>
          <w:rFonts w:cs="Arial"/>
          <w:sz w:val="24"/>
          <w:szCs w:val="24"/>
        </w:rPr>
        <w:t xml:space="preserve"> Though the age of workers is slightly </w:t>
      </w:r>
      <w:r w:rsidR="006252AA" w:rsidRPr="00AF6FBE">
        <w:rPr>
          <w:rFonts w:cs="Arial"/>
          <w:sz w:val="24"/>
          <w:szCs w:val="24"/>
        </w:rPr>
        <w:t>older</w:t>
      </w:r>
      <w:r w:rsidRPr="00AF6FBE">
        <w:rPr>
          <w:rFonts w:cs="Arial"/>
          <w:sz w:val="24"/>
          <w:szCs w:val="24"/>
        </w:rPr>
        <w:t xml:space="preserve"> than some earlier studies (PSL, 2014), these findings corroborate findings from more recent studies that the garment labour force is maturing alongside the industry (E</w:t>
      </w:r>
      <w:r w:rsidR="00FA3C72" w:rsidRPr="00AF6FBE">
        <w:rPr>
          <w:rFonts w:cs="Arial"/>
          <w:sz w:val="24"/>
          <w:szCs w:val="24"/>
        </w:rPr>
        <w:t xml:space="preserve">nfants and Development, 2015). </w:t>
      </w:r>
      <w:r w:rsidRPr="00AF6FBE">
        <w:rPr>
          <w:rFonts w:cs="Arial"/>
          <w:sz w:val="24"/>
          <w:szCs w:val="24"/>
        </w:rPr>
        <w:t>Whilst previous studies found the majority of workers are single, the findings of this survey show that a narrow majority (52 per cent) of workers are married, compared with 42 per cent who have never married and six per cent who are widowed or divorced</w:t>
      </w:r>
      <w:r w:rsidRPr="00AF6FBE">
        <w:rPr>
          <w:rStyle w:val="FootnoteReference"/>
          <w:rFonts w:cs="Arial"/>
          <w:sz w:val="24"/>
          <w:szCs w:val="24"/>
        </w:rPr>
        <w:footnoteReference w:id="31"/>
      </w:r>
      <w:r w:rsidRPr="00AF6FBE">
        <w:rPr>
          <w:rFonts w:cs="Arial"/>
          <w:sz w:val="24"/>
          <w:szCs w:val="24"/>
        </w:rPr>
        <w:t xml:space="preserve">.  </w:t>
      </w:r>
    </w:p>
    <w:p w14:paraId="01C78647" w14:textId="77777777" w:rsidR="007B2CB2" w:rsidRPr="00AF6FBE" w:rsidRDefault="007B2CB2" w:rsidP="00AF6FBE">
      <w:pPr>
        <w:pStyle w:val="BodyText"/>
        <w:spacing w:before="120" w:after="120" w:line="276" w:lineRule="auto"/>
        <w:jc w:val="both"/>
        <w:rPr>
          <w:rFonts w:ascii="Arial" w:hAnsi="Arial" w:cs="Arial"/>
          <w:sz w:val="24"/>
          <w:szCs w:val="24"/>
        </w:rPr>
      </w:pPr>
      <w:r w:rsidRPr="00AF6FBE">
        <w:rPr>
          <w:rFonts w:ascii="Arial" w:hAnsi="Arial" w:cs="Arial"/>
          <w:sz w:val="24"/>
          <w:szCs w:val="24"/>
        </w:rPr>
        <w:t xml:space="preserve">Most married workers (71 per cent of women and 65 per cent </w:t>
      </w:r>
      <w:r w:rsidR="00FA3C72" w:rsidRPr="00AF6FBE">
        <w:rPr>
          <w:rFonts w:ascii="Arial" w:hAnsi="Arial" w:cs="Arial"/>
          <w:sz w:val="24"/>
          <w:szCs w:val="24"/>
        </w:rPr>
        <w:t>of men) live with their spouse.</w:t>
      </w:r>
      <w:r w:rsidRPr="00AF6FBE">
        <w:rPr>
          <w:rFonts w:ascii="Arial" w:hAnsi="Arial" w:cs="Arial"/>
          <w:sz w:val="24"/>
          <w:szCs w:val="24"/>
        </w:rPr>
        <w:t xml:space="preserve"> Among single never married women, there was more variety in living arrangements: 13 per cent lived with parents, 55 per cent with other family such as siblings or cousins, 20 per cent with friends and 11 per cent lived alone.</w:t>
      </w:r>
    </w:p>
    <w:p w14:paraId="5E7714A1" w14:textId="5CE63D47" w:rsidR="007B2CB2" w:rsidRPr="00AF6FBE" w:rsidRDefault="007B2CB2" w:rsidP="00AF6FBE">
      <w:pPr>
        <w:spacing w:before="120" w:after="120" w:line="276" w:lineRule="auto"/>
        <w:jc w:val="both"/>
        <w:rPr>
          <w:rFonts w:cs="Arial"/>
          <w:sz w:val="24"/>
          <w:szCs w:val="24"/>
        </w:rPr>
      </w:pPr>
      <w:r w:rsidRPr="00AF6FBE">
        <w:rPr>
          <w:rFonts w:cs="Arial"/>
          <w:sz w:val="24"/>
          <w:szCs w:val="24"/>
        </w:rPr>
        <w:t>The majority of workers had completed primary school, with the average worker leavin</w:t>
      </w:r>
      <w:r w:rsidR="001D1932" w:rsidRPr="00AF6FBE">
        <w:rPr>
          <w:rFonts w:cs="Arial"/>
          <w:sz w:val="24"/>
          <w:szCs w:val="24"/>
        </w:rPr>
        <w:t xml:space="preserve">g education after grade seven. </w:t>
      </w:r>
      <w:r w:rsidRPr="00AF6FBE">
        <w:rPr>
          <w:rFonts w:cs="Arial"/>
          <w:sz w:val="24"/>
          <w:szCs w:val="24"/>
        </w:rPr>
        <w:t xml:space="preserve">There was variation in the education levels of </w:t>
      </w:r>
      <w:r w:rsidRPr="00AF6FBE">
        <w:rPr>
          <w:rFonts w:cs="Arial"/>
          <w:sz w:val="24"/>
          <w:szCs w:val="24"/>
        </w:rPr>
        <w:lastRenderedPageBreak/>
        <w:t>male and female workers, with males possessing on average an additional year of schooling than females.  Moreover, whilst two per cent of female workers had completed no schooling, all male respondents had completed some education.  These disparities reflect a historic national gap in educational enrolment and attainment between male and female students and adults (Gorman 1999; JICA 2007; ILO &amp; ADB 2013).  In 2011, for example, there was a 15 percentage-point gender gap in literacy (with 88 per cent of men over 15 years estimated to have basic literacy, compared to 73 per cent of women</w:t>
      </w:r>
      <w:r w:rsidRPr="00AF6FBE">
        <w:rPr>
          <w:rStyle w:val="FootnoteReference"/>
          <w:rFonts w:cs="Arial"/>
          <w:sz w:val="24"/>
          <w:szCs w:val="24"/>
        </w:rPr>
        <w:footnoteReference w:id="32"/>
      </w:r>
      <w:r w:rsidRPr="00AF6FBE">
        <w:rPr>
          <w:rFonts w:cs="Arial"/>
          <w:sz w:val="24"/>
          <w:szCs w:val="24"/>
        </w:rPr>
        <w:t>.</w:t>
      </w:r>
    </w:p>
    <w:p w14:paraId="195F3F3B" w14:textId="77777777" w:rsidR="00720349" w:rsidRPr="00AF6FBE" w:rsidRDefault="00720349" w:rsidP="00AF6FBE">
      <w:pPr>
        <w:spacing w:before="120" w:after="120" w:line="276" w:lineRule="auto"/>
        <w:jc w:val="both"/>
        <w:rPr>
          <w:rFonts w:cs="Arial"/>
          <w:sz w:val="24"/>
          <w:szCs w:val="24"/>
        </w:rPr>
      </w:pPr>
    </w:p>
    <w:p w14:paraId="760983A3" w14:textId="77777777" w:rsidR="00720349" w:rsidRPr="00AF6FBE" w:rsidRDefault="00720349" w:rsidP="00AF6FBE">
      <w:pPr>
        <w:spacing w:before="120" w:after="120" w:line="276" w:lineRule="auto"/>
        <w:jc w:val="center"/>
        <w:rPr>
          <w:rFonts w:cs="Arial"/>
          <w:b/>
          <w:sz w:val="24"/>
          <w:szCs w:val="24"/>
        </w:rPr>
      </w:pPr>
      <w:r w:rsidRPr="00AF6FBE">
        <w:rPr>
          <w:rFonts w:cs="Arial"/>
          <w:b/>
          <w:sz w:val="24"/>
          <w:szCs w:val="24"/>
        </w:rPr>
        <w:t>Table 2. Socio-demographic characteristics of workers in the Cambodian garment industry</w:t>
      </w:r>
    </w:p>
    <w:tbl>
      <w:tblPr>
        <w:tblStyle w:val="TableGrid"/>
        <w:tblW w:w="9116" w:type="dxa"/>
        <w:tblLook w:val="04A0" w:firstRow="1" w:lastRow="0" w:firstColumn="1" w:lastColumn="0" w:noHBand="0" w:noVBand="1"/>
        <w:tblCaption w:val="Table 2. Socio-demographic characteristics of workers in the Cambodian garment industry "/>
        <w:tblDescription w:val="Age in years, mean/median - all (27/26), female (27/26), male (27/26)&#10;Age group in years:&#10;&lt;20 - all (5.8%), female (6.3%), male (3%)&#10;20-24 - all (31.1%), female (30.4%), male (35%)&#10;25-29 - all (29.3%), female (29.2%), male (29.4%)&#10;30-34 - all (19.2%), female (19.6%), male (17.3%)&#10;35-39 - all (11%), female (10.7%), male (12.2%)&#10;&gt;39 - all (3.6%), female (3.7%), male (3%)&#10;&#10;Education level in years, mean/median - all (7/7), female (7/7), male (8/8)&#10;&#10;Education level, last grade completed:&#10;Mo schooling - all (1.5%), female (1.8%), male (0%)&#10;Grade 1-6 - all (40.8%), female (44.2%), male (23%)&#10;Grade 7-9 - all (40.5%), female (39.6%), male (45%)&#10;Grade 9-12 - all (16.9%), female (14.4%), male (29.8%)&#10;Further/higher education - all (0.3%), female (0%), male (2.1%)&#10;&#10;Maritial status:&#10;Unmarried with no partner - all (25.4%), female (26.1%), male (21.2%)&#10;Unmarried with partner - all (12.8%), female (11.8%), male (18.2%)&#10;Unmarried-prefer not to say - all (4.5%), female (4.4%), male (5.1%)&#10;Married - all (51.6%), female (51.1%), male (54.5%)&#10;Divorced or widowed - all (5.7%), female (6.6%), male (1%)&#10;&#10;Currently living with:&#10;Spouse - all (37.6%), female (37.6%), male (37.4%)&#10;Parents - all (10.1%), female (8.9%), male (16.7%)&#10;Other family  - all (35.6%), female (35.7%), male (35.4%)&#10;Friends - all (10%), female (10.6%), male (6.6%)&#10;Alone - all (6.3%), female (6.7%), male (4%)&#10;Other - all (0.4%), female (0.5%), male (0%)&#10;&#10;Migrant status:&#10;Migrant - all (63.2%), female (63.8%), male (58.7%)&#10;Non-migrant - all (36.8%), female (36.2%), male (40.3%)&#10;"/>
      </w:tblPr>
      <w:tblGrid>
        <w:gridCol w:w="5259"/>
        <w:gridCol w:w="1226"/>
        <w:gridCol w:w="1402"/>
        <w:gridCol w:w="1229"/>
      </w:tblGrid>
      <w:tr w:rsidR="00DB15F7" w:rsidRPr="006404DA" w14:paraId="72095C51" w14:textId="77777777" w:rsidTr="00BC3AFE">
        <w:trPr>
          <w:trHeight w:val="307"/>
          <w:tblHeader/>
        </w:trPr>
        <w:tc>
          <w:tcPr>
            <w:tcW w:w="5259" w:type="dxa"/>
            <w:noWrap/>
            <w:hideMark/>
          </w:tcPr>
          <w:p w14:paraId="660BEFCF" w14:textId="77777777" w:rsidR="00A75169" w:rsidRPr="006404DA" w:rsidRDefault="00A75169" w:rsidP="006404DA">
            <w:pPr>
              <w:spacing w:before="120" w:after="120" w:line="276" w:lineRule="auto"/>
              <w:rPr>
                <w:rFonts w:eastAsia="Times New Roman" w:cs="Arial"/>
                <w:b/>
                <w:color w:val="000000"/>
                <w:sz w:val="24"/>
                <w:szCs w:val="24"/>
                <w:lang w:eastAsia="en-AU"/>
              </w:rPr>
            </w:pPr>
            <w:r w:rsidRPr="006404DA">
              <w:rPr>
                <w:rFonts w:eastAsia="Times New Roman" w:cs="Arial"/>
                <w:b/>
                <w:color w:val="000000"/>
                <w:sz w:val="24"/>
                <w:szCs w:val="24"/>
                <w:lang w:eastAsia="en-AU"/>
              </w:rPr>
              <w:t>Variable</w:t>
            </w:r>
          </w:p>
        </w:tc>
        <w:tc>
          <w:tcPr>
            <w:tcW w:w="1226" w:type="dxa"/>
            <w:noWrap/>
            <w:hideMark/>
          </w:tcPr>
          <w:p w14:paraId="72FBD21B" w14:textId="77777777" w:rsidR="00A75169" w:rsidRPr="006404DA" w:rsidRDefault="00A75169" w:rsidP="006404DA">
            <w:pPr>
              <w:spacing w:before="120" w:after="120" w:line="276" w:lineRule="auto"/>
              <w:jc w:val="center"/>
              <w:rPr>
                <w:rFonts w:eastAsia="Times New Roman" w:cs="Arial"/>
                <w:b/>
                <w:color w:val="000000"/>
                <w:sz w:val="24"/>
                <w:szCs w:val="24"/>
                <w:lang w:eastAsia="en-AU"/>
              </w:rPr>
            </w:pPr>
            <w:r w:rsidRPr="006404DA">
              <w:rPr>
                <w:rFonts w:eastAsia="Times New Roman" w:cs="Arial"/>
                <w:b/>
                <w:color w:val="000000"/>
                <w:sz w:val="24"/>
                <w:szCs w:val="24"/>
                <w:lang w:eastAsia="en-AU"/>
              </w:rPr>
              <w:t>All</w:t>
            </w:r>
          </w:p>
        </w:tc>
        <w:tc>
          <w:tcPr>
            <w:tcW w:w="1402" w:type="dxa"/>
            <w:hideMark/>
          </w:tcPr>
          <w:p w14:paraId="41B843F4" w14:textId="77777777" w:rsidR="00A75169" w:rsidRPr="006404DA" w:rsidRDefault="00A75169" w:rsidP="006404DA">
            <w:pPr>
              <w:spacing w:before="120" w:after="120" w:line="276" w:lineRule="auto"/>
              <w:jc w:val="center"/>
              <w:rPr>
                <w:rFonts w:eastAsia="Times New Roman" w:cs="Arial"/>
                <w:b/>
                <w:bCs/>
                <w:color w:val="000000"/>
                <w:sz w:val="24"/>
                <w:szCs w:val="24"/>
                <w:lang w:eastAsia="en-AU"/>
              </w:rPr>
            </w:pPr>
            <w:r w:rsidRPr="006404DA">
              <w:rPr>
                <w:rFonts w:eastAsia="Times New Roman" w:cs="Arial"/>
                <w:b/>
                <w:bCs/>
                <w:color w:val="000000"/>
                <w:sz w:val="24"/>
                <w:szCs w:val="24"/>
                <w:lang w:val="en-GB" w:eastAsia="en-AU"/>
              </w:rPr>
              <w:t>Female</w:t>
            </w:r>
          </w:p>
        </w:tc>
        <w:tc>
          <w:tcPr>
            <w:tcW w:w="1229" w:type="dxa"/>
            <w:hideMark/>
          </w:tcPr>
          <w:p w14:paraId="5513C214" w14:textId="77777777" w:rsidR="00A75169" w:rsidRPr="006404DA" w:rsidRDefault="00A75169" w:rsidP="006404DA">
            <w:pPr>
              <w:spacing w:before="120" w:after="120" w:line="276" w:lineRule="auto"/>
              <w:jc w:val="center"/>
              <w:rPr>
                <w:rFonts w:eastAsia="Times New Roman" w:cs="Arial"/>
                <w:b/>
                <w:bCs/>
                <w:color w:val="000000"/>
                <w:sz w:val="24"/>
                <w:szCs w:val="24"/>
                <w:lang w:eastAsia="en-AU"/>
              </w:rPr>
            </w:pPr>
            <w:r w:rsidRPr="006404DA">
              <w:rPr>
                <w:rFonts w:eastAsia="Times New Roman" w:cs="Arial"/>
                <w:b/>
                <w:bCs/>
                <w:color w:val="000000"/>
                <w:sz w:val="24"/>
                <w:szCs w:val="24"/>
                <w:lang w:val="en-GB" w:eastAsia="en-AU"/>
              </w:rPr>
              <w:t>Male</w:t>
            </w:r>
          </w:p>
        </w:tc>
      </w:tr>
      <w:tr w:rsidR="00DB15F7" w:rsidRPr="006404DA" w14:paraId="5B149896" w14:textId="77777777" w:rsidTr="005E4C35">
        <w:trPr>
          <w:trHeight w:val="292"/>
        </w:trPr>
        <w:tc>
          <w:tcPr>
            <w:tcW w:w="5259" w:type="dxa"/>
            <w:hideMark/>
          </w:tcPr>
          <w:p w14:paraId="6C279492" w14:textId="77777777" w:rsidR="00A75169" w:rsidRPr="006404DA" w:rsidRDefault="00A75169" w:rsidP="006404DA">
            <w:pPr>
              <w:spacing w:before="120" w:after="120" w:line="276" w:lineRule="auto"/>
              <w:rPr>
                <w:rFonts w:eastAsia="Times New Roman" w:cs="Arial"/>
                <w:color w:val="000000"/>
                <w:sz w:val="24"/>
                <w:szCs w:val="24"/>
                <w:lang w:eastAsia="en-AU"/>
              </w:rPr>
            </w:pPr>
            <w:r w:rsidRPr="006404DA">
              <w:rPr>
                <w:rFonts w:eastAsia="Times New Roman" w:cs="Arial"/>
                <w:color w:val="000000"/>
                <w:sz w:val="24"/>
                <w:szCs w:val="24"/>
                <w:lang w:val="en-GB" w:eastAsia="en-AU"/>
              </w:rPr>
              <w:t>Age in years, mean (median) [</w:t>
            </w:r>
            <w:r w:rsidRPr="006404DA">
              <w:rPr>
                <w:rFonts w:eastAsia="Times New Roman" w:cs="Arial"/>
                <w:i/>
                <w:iCs/>
                <w:color w:val="000000"/>
                <w:sz w:val="24"/>
                <w:szCs w:val="24"/>
                <w:lang w:val="en-GB" w:eastAsia="en-AU"/>
              </w:rPr>
              <w:t>n</w:t>
            </w:r>
            <w:r w:rsidRPr="006404DA">
              <w:rPr>
                <w:rFonts w:eastAsia="Times New Roman" w:cs="Arial"/>
                <w:color w:val="000000"/>
                <w:sz w:val="24"/>
                <w:szCs w:val="24"/>
                <w:lang w:val="en-GB" w:eastAsia="en-AU"/>
              </w:rPr>
              <w:t xml:space="preserve"> = 1278]</w:t>
            </w:r>
          </w:p>
        </w:tc>
        <w:tc>
          <w:tcPr>
            <w:tcW w:w="1226" w:type="dxa"/>
            <w:hideMark/>
          </w:tcPr>
          <w:p w14:paraId="457B9CB3"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27 (26)</w:t>
            </w:r>
          </w:p>
        </w:tc>
        <w:tc>
          <w:tcPr>
            <w:tcW w:w="1402" w:type="dxa"/>
            <w:hideMark/>
          </w:tcPr>
          <w:p w14:paraId="32375C04"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27 (26)</w:t>
            </w:r>
          </w:p>
        </w:tc>
        <w:tc>
          <w:tcPr>
            <w:tcW w:w="1229" w:type="dxa"/>
            <w:hideMark/>
          </w:tcPr>
          <w:p w14:paraId="10D1C8E4"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27 (26)</w:t>
            </w:r>
          </w:p>
        </w:tc>
      </w:tr>
      <w:tr w:rsidR="00DB15F7" w:rsidRPr="006404DA" w14:paraId="5A795863" w14:textId="77777777" w:rsidTr="005E4C35">
        <w:trPr>
          <w:trHeight w:val="292"/>
        </w:trPr>
        <w:tc>
          <w:tcPr>
            <w:tcW w:w="5259" w:type="dxa"/>
            <w:hideMark/>
          </w:tcPr>
          <w:p w14:paraId="402E9074" w14:textId="77777777" w:rsidR="00A75169" w:rsidRPr="006404DA" w:rsidRDefault="00A75169" w:rsidP="006404DA">
            <w:pPr>
              <w:spacing w:before="120" w:after="120" w:line="276" w:lineRule="auto"/>
              <w:rPr>
                <w:rFonts w:eastAsia="Times New Roman" w:cs="Arial"/>
                <w:color w:val="000000"/>
                <w:sz w:val="24"/>
                <w:szCs w:val="24"/>
                <w:lang w:eastAsia="en-AU"/>
              </w:rPr>
            </w:pPr>
            <w:r w:rsidRPr="006404DA">
              <w:rPr>
                <w:rFonts w:eastAsia="Times New Roman" w:cs="Arial"/>
                <w:color w:val="000000"/>
                <w:sz w:val="24"/>
                <w:szCs w:val="24"/>
                <w:lang w:val="en-GB" w:eastAsia="en-AU"/>
              </w:rPr>
              <w:t>Age group in years [</w:t>
            </w:r>
            <w:r w:rsidRPr="006404DA">
              <w:rPr>
                <w:rFonts w:eastAsia="Times New Roman" w:cs="Arial"/>
                <w:i/>
                <w:iCs/>
                <w:color w:val="000000"/>
                <w:sz w:val="24"/>
                <w:szCs w:val="24"/>
                <w:lang w:val="en-GB" w:eastAsia="en-AU"/>
              </w:rPr>
              <w:t>n</w:t>
            </w:r>
            <w:r w:rsidRPr="006404DA">
              <w:rPr>
                <w:rFonts w:eastAsia="Times New Roman" w:cs="Arial"/>
                <w:color w:val="000000"/>
                <w:sz w:val="24"/>
                <w:szCs w:val="24"/>
                <w:lang w:val="en-GB" w:eastAsia="en-AU"/>
              </w:rPr>
              <w:t xml:space="preserve"> = 1278]</w:t>
            </w:r>
          </w:p>
        </w:tc>
        <w:tc>
          <w:tcPr>
            <w:tcW w:w="1226" w:type="dxa"/>
            <w:hideMark/>
          </w:tcPr>
          <w:p w14:paraId="55688370" w14:textId="77777777" w:rsidR="00A75169" w:rsidRPr="006404DA" w:rsidRDefault="00A75169" w:rsidP="006404DA">
            <w:pPr>
              <w:spacing w:before="120" w:after="120" w:line="276" w:lineRule="auto"/>
              <w:jc w:val="right"/>
              <w:rPr>
                <w:rFonts w:eastAsia="Times New Roman" w:cs="Arial"/>
                <w:color w:val="000000"/>
                <w:sz w:val="24"/>
                <w:szCs w:val="24"/>
                <w:lang w:eastAsia="en-AU"/>
              </w:rPr>
            </w:pPr>
          </w:p>
        </w:tc>
        <w:tc>
          <w:tcPr>
            <w:tcW w:w="1402" w:type="dxa"/>
            <w:hideMark/>
          </w:tcPr>
          <w:p w14:paraId="25873C9A" w14:textId="77777777" w:rsidR="00A75169" w:rsidRPr="006404DA" w:rsidRDefault="00A75169" w:rsidP="006404DA">
            <w:pPr>
              <w:spacing w:before="120" w:after="120" w:line="276" w:lineRule="auto"/>
              <w:jc w:val="center"/>
              <w:rPr>
                <w:rFonts w:eastAsia="Times New Roman" w:cs="Arial"/>
                <w:sz w:val="24"/>
                <w:szCs w:val="24"/>
                <w:lang w:eastAsia="en-AU"/>
              </w:rPr>
            </w:pPr>
          </w:p>
        </w:tc>
        <w:tc>
          <w:tcPr>
            <w:tcW w:w="1229" w:type="dxa"/>
            <w:hideMark/>
          </w:tcPr>
          <w:p w14:paraId="502C9C69"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 </w:t>
            </w:r>
          </w:p>
        </w:tc>
      </w:tr>
      <w:tr w:rsidR="00DB15F7" w:rsidRPr="006404DA" w14:paraId="10CB4055" w14:textId="77777777" w:rsidTr="005E4C35">
        <w:trPr>
          <w:trHeight w:val="292"/>
        </w:trPr>
        <w:tc>
          <w:tcPr>
            <w:tcW w:w="5259" w:type="dxa"/>
            <w:hideMark/>
          </w:tcPr>
          <w:p w14:paraId="7C40AB8C" w14:textId="77777777" w:rsidR="00A75169" w:rsidRPr="006404DA" w:rsidRDefault="00A75169" w:rsidP="006404DA">
            <w:pPr>
              <w:pStyle w:val="ListParagraph"/>
              <w:numPr>
                <w:ilvl w:val="0"/>
                <w:numId w:val="90"/>
              </w:numPr>
              <w:spacing w:before="120" w:after="120"/>
              <w:rPr>
                <w:rFonts w:ascii="Arial" w:eastAsia="Times New Roman" w:hAnsi="Arial" w:cs="Arial"/>
                <w:color w:val="000000"/>
                <w:sz w:val="24"/>
                <w:szCs w:val="24"/>
                <w:lang w:eastAsia="en-AU"/>
              </w:rPr>
            </w:pPr>
            <w:r w:rsidRPr="006404DA">
              <w:rPr>
                <w:rFonts w:ascii="Arial" w:eastAsia="Times New Roman" w:hAnsi="Arial" w:cs="Arial"/>
                <w:color w:val="000000"/>
                <w:sz w:val="24"/>
                <w:szCs w:val="24"/>
                <w:lang w:val="en-GB" w:eastAsia="en-AU"/>
              </w:rPr>
              <w:t>&lt;20</w:t>
            </w:r>
          </w:p>
        </w:tc>
        <w:tc>
          <w:tcPr>
            <w:tcW w:w="1226" w:type="dxa"/>
            <w:hideMark/>
          </w:tcPr>
          <w:p w14:paraId="5802150A"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5.80%</w:t>
            </w:r>
          </w:p>
        </w:tc>
        <w:tc>
          <w:tcPr>
            <w:tcW w:w="1402" w:type="dxa"/>
            <w:hideMark/>
          </w:tcPr>
          <w:p w14:paraId="62EE1226"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6.30%</w:t>
            </w:r>
          </w:p>
        </w:tc>
        <w:tc>
          <w:tcPr>
            <w:tcW w:w="1229" w:type="dxa"/>
            <w:hideMark/>
          </w:tcPr>
          <w:p w14:paraId="623B1CC3"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3%</w:t>
            </w:r>
          </w:p>
        </w:tc>
      </w:tr>
      <w:tr w:rsidR="00DB15F7" w:rsidRPr="006404DA" w14:paraId="2C9A8409" w14:textId="77777777" w:rsidTr="00AD56AD">
        <w:trPr>
          <w:trHeight w:val="325"/>
        </w:trPr>
        <w:tc>
          <w:tcPr>
            <w:tcW w:w="5259" w:type="dxa"/>
            <w:hideMark/>
          </w:tcPr>
          <w:p w14:paraId="606FA809" w14:textId="77777777" w:rsidR="00A75169" w:rsidRPr="006404DA" w:rsidRDefault="00A75169" w:rsidP="006404DA">
            <w:pPr>
              <w:pStyle w:val="ListParagraph"/>
              <w:numPr>
                <w:ilvl w:val="0"/>
                <w:numId w:val="90"/>
              </w:numPr>
              <w:spacing w:before="120" w:after="120"/>
              <w:rPr>
                <w:rFonts w:ascii="Arial" w:eastAsia="Times New Roman" w:hAnsi="Arial" w:cs="Arial"/>
                <w:color w:val="000000"/>
                <w:sz w:val="24"/>
                <w:szCs w:val="24"/>
                <w:lang w:eastAsia="en-AU"/>
              </w:rPr>
            </w:pPr>
            <w:r w:rsidRPr="006404DA">
              <w:rPr>
                <w:rFonts w:ascii="Arial" w:eastAsia="Times New Roman" w:hAnsi="Arial" w:cs="Arial"/>
                <w:color w:val="000000"/>
                <w:sz w:val="24"/>
                <w:szCs w:val="24"/>
                <w:lang w:val="en-GB" w:eastAsia="en-AU"/>
              </w:rPr>
              <w:t>20-24</w:t>
            </w:r>
          </w:p>
        </w:tc>
        <w:tc>
          <w:tcPr>
            <w:tcW w:w="1226" w:type="dxa"/>
            <w:hideMark/>
          </w:tcPr>
          <w:p w14:paraId="368E5316"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31.10%</w:t>
            </w:r>
          </w:p>
        </w:tc>
        <w:tc>
          <w:tcPr>
            <w:tcW w:w="1402" w:type="dxa"/>
            <w:hideMark/>
          </w:tcPr>
          <w:p w14:paraId="0D164976"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30.40%</w:t>
            </w:r>
          </w:p>
        </w:tc>
        <w:tc>
          <w:tcPr>
            <w:tcW w:w="1229" w:type="dxa"/>
            <w:hideMark/>
          </w:tcPr>
          <w:p w14:paraId="2B0CFEDF"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35%</w:t>
            </w:r>
          </w:p>
        </w:tc>
      </w:tr>
      <w:tr w:rsidR="00DB15F7" w:rsidRPr="006404DA" w14:paraId="2438D057" w14:textId="77777777" w:rsidTr="005E4C35">
        <w:trPr>
          <w:trHeight w:val="292"/>
        </w:trPr>
        <w:tc>
          <w:tcPr>
            <w:tcW w:w="5259" w:type="dxa"/>
            <w:hideMark/>
          </w:tcPr>
          <w:p w14:paraId="3EC80AA3" w14:textId="77777777" w:rsidR="00A75169" w:rsidRPr="006404DA" w:rsidRDefault="00A75169" w:rsidP="006404DA">
            <w:pPr>
              <w:pStyle w:val="ListParagraph"/>
              <w:numPr>
                <w:ilvl w:val="0"/>
                <w:numId w:val="90"/>
              </w:numPr>
              <w:spacing w:before="120" w:after="120"/>
              <w:rPr>
                <w:rFonts w:ascii="Arial" w:eastAsia="Times New Roman" w:hAnsi="Arial" w:cs="Arial"/>
                <w:color w:val="000000"/>
                <w:sz w:val="24"/>
                <w:szCs w:val="24"/>
                <w:lang w:eastAsia="en-AU"/>
              </w:rPr>
            </w:pPr>
            <w:r w:rsidRPr="006404DA">
              <w:rPr>
                <w:rFonts w:ascii="Arial" w:eastAsia="Times New Roman" w:hAnsi="Arial" w:cs="Arial"/>
                <w:color w:val="000000"/>
                <w:sz w:val="24"/>
                <w:szCs w:val="24"/>
                <w:lang w:val="en-GB" w:eastAsia="en-AU"/>
              </w:rPr>
              <w:t>25-29</w:t>
            </w:r>
          </w:p>
        </w:tc>
        <w:tc>
          <w:tcPr>
            <w:tcW w:w="1226" w:type="dxa"/>
            <w:hideMark/>
          </w:tcPr>
          <w:p w14:paraId="1B4CDFFD"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29.30%</w:t>
            </w:r>
          </w:p>
        </w:tc>
        <w:tc>
          <w:tcPr>
            <w:tcW w:w="1402" w:type="dxa"/>
            <w:hideMark/>
          </w:tcPr>
          <w:p w14:paraId="6F39BF67"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29.20%</w:t>
            </w:r>
          </w:p>
        </w:tc>
        <w:tc>
          <w:tcPr>
            <w:tcW w:w="1229" w:type="dxa"/>
            <w:hideMark/>
          </w:tcPr>
          <w:p w14:paraId="1570D219"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29.40%</w:t>
            </w:r>
          </w:p>
        </w:tc>
      </w:tr>
      <w:tr w:rsidR="00DB15F7" w:rsidRPr="006404DA" w14:paraId="320288B1" w14:textId="77777777" w:rsidTr="005E4C35">
        <w:trPr>
          <w:trHeight w:val="292"/>
        </w:trPr>
        <w:tc>
          <w:tcPr>
            <w:tcW w:w="5259" w:type="dxa"/>
            <w:hideMark/>
          </w:tcPr>
          <w:p w14:paraId="329D697B" w14:textId="77777777" w:rsidR="00A75169" w:rsidRPr="006404DA" w:rsidRDefault="00A75169" w:rsidP="006404DA">
            <w:pPr>
              <w:pStyle w:val="ListParagraph"/>
              <w:numPr>
                <w:ilvl w:val="0"/>
                <w:numId w:val="90"/>
              </w:numPr>
              <w:spacing w:before="120" w:after="120"/>
              <w:rPr>
                <w:rFonts w:ascii="Arial" w:eastAsia="Times New Roman" w:hAnsi="Arial" w:cs="Arial"/>
                <w:color w:val="000000"/>
                <w:sz w:val="24"/>
                <w:szCs w:val="24"/>
                <w:lang w:eastAsia="en-AU"/>
              </w:rPr>
            </w:pPr>
            <w:r w:rsidRPr="006404DA">
              <w:rPr>
                <w:rFonts w:ascii="Arial" w:eastAsia="Times New Roman" w:hAnsi="Arial" w:cs="Arial"/>
                <w:color w:val="000000"/>
                <w:sz w:val="24"/>
                <w:szCs w:val="24"/>
                <w:lang w:val="en-GB" w:eastAsia="en-AU"/>
              </w:rPr>
              <w:t>30-34</w:t>
            </w:r>
          </w:p>
        </w:tc>
        <w:tc>
          <w:tcPr>
            <w:tcW w:w="1226" w:type="dxa"/>
            <w:hideMark/>
          </w:tcPr>
          <w:p w14:paraId="5BE45F49"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19.20%</w:t>
            </w:r>
          </w:p>
        </w:tc>
        <w:tc>
          <w:tcPr>
            <w:tcW w:w="1402" w:type="dxa"/>
            <w:hideMark/>
          </w:tcPr>
          <w:p w14:paraId="632857EC"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19.60%</w:t>
            </w:r>
          </w:p>
        </w:tc>
        <w:tc>
          <w:tcPr>
            <w:tcW w:w="1229" w:type="dxa"/>
            <w:hideMark/>
          </w:tcPr>
          <w:p w14:paraId="1DC1E1DC"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17.30%</w:t>
            </w:r>
          </w:p>
        </w:tc>
      </w:tr>
      <w:tr w:rsidR="00DB15F7" w:rsidRPr="006404DA" w14:paraId="2DC307FB" w14:textId="77777777" w:rsidTr="005E4C35">
        <w:trPr>
          <w:trHeight w:val="292"/>
        </w:trPr>
        <w:tc>
          <w:tcPr>
            <w:tcW w:w="5259" w:type="dxa"/>
            <w:hideMark/>
          </w:tcPr>
          <w:p w14:paraId="2642CAFD" w14:textId="77777777" w:rsidR="00A75169" w:rsidRPr="006404DA" w:rsidRDefault="00A75169" w:rsidP="006404DA">
            <w:pPr>
              <w:pStyle w:val="ListParagraph"/>
              <w:numPr>
                <w:ilvl w:val="0"/>
                <w:numId w:val="90"/>
              </w:numPr>
              <w:spacing w:before="120" w:after="120"/>
              <w:rPr>
                <w:rFonts w:ascii="Arial" w:eastAsia="Times New Roman" w:hAnsi="Arial" w:cs="Arial"/>
                <w:color w:val="000000"/>
                <w:sz w:val="24"/>
                <w:szCs w:val="24"/>
                <w:lang w:eastAsia="en-AU"/>
              </w:rPr>
            </w:pPr>
            <w:r w:rsidRPr="006404DA">
              <w:rPr>
                <w:rFonts w:ascii="Arial" w:eastAsia="Times New Roman" w:hAnsi="Arial" w:cs="Arial"/>
                <w:color w:val="000000"/>
                <w:sz w:val="24"/>
                <w:szCs w:val="24"/>
                <w:lang w:val="en-GB" w:eastAsia="en-AU"/>
              </w:rPr>
              <w:t>35-39</w:t>
            </w:r>
          </w:p>
        </w:tc>
        <w:tc>
          <w:tcPr>
            <w:tcW w:w="1226" w:type="dxa"/>
            <w:hideMark/>
          </w:tcPr>
          <w:p w14:paraId="6B7219D5"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11%</w:t>
            </w:r>
          </w:p>
        </w:tc>
        <w:tc>
          <w:tcPr>
            <w:tcW w:w="1402" w:type="dxa"/>
            <w:hideMark/>
          </w:tcPr>
          <w:p w14:paraId="1355FCFD"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10.70%</w:t>
            </w:r>
          </w:p>
        </w:tc>
        <w:tc>
          <w:tcPr>
            <w:tcW w:w="1229" w:type="dxa"/>
            <w:hideMark/>
          </w:tcPr>
          <w:p w14:paraId="64D72C15"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12.20%</w:t>
            </w:r>
          </w:p>
        </w:tc>
      </w:tr>
      <w:tr w:rsidR="00DB15F7" w:rsidRPr="006404DA" w14:paraId="09D0887A" w14:textId="77777777" w:rsidTr="005E4C35">
        <w:trPr>
          <w:trHeight w:val="292"/>
        </w:trPr>
        <w:tc>
          <w:tcPr>
            <w:tcW w:w="5259" w:type="dxa"/>
            <w:hideMark/>
          </w:tcPr>
          <w:p w14:paraId="2E1606AB" w14:textId="77777777" w:rsidR="00A75169" w:rsidRPr="006404DA" w:rsidRDefault="00A75169" w:rsidP="006404DA">
            <w:pPr>
              <w:pStyle w:val="ListParagraph"/>
              <w:numPr>
                <w:ilvl w:val="0"/>
                <w:numId w:val="90"/>
              </w:numPr>
              <w:spacing w:before="120" w:after="120"/>
              <w:rPr>
                <w:rFonts w:ascii="Arial" w:eastAsia="Times New Roman" w:hAnsi="Arial" w:cs="Arial"/>
                <w:color w:val="000000"/>
                <w:sz w:val="24"/>
                <w:szCs w:val="24"/>
                <w:lang w:eastAsia="en-AU"/>
              </w:rPr>
            </w:pPr>
            <w:r w:rsidRPr="006404DA">
              <w:rPr>
                <w:rFonts w:ascii="Arial" w:eastAsia="Times New Roman" w:hAnsi="Arial" w:cs="Arial"/>
                <w:color w:val="000000"/>
                <w:sz w:val="24"/>
                <w:szCs w:val="24"/>
                <w:lang w:val="en-GB" w:eastAsia="en-AU"/>
              </w:rPr>
              <w:t>&gt;39</w:t>
            </w:r>
          </w:p>
        </w:tc>
        <w:tc>
          <w:tcPr>
            <w:tcW w:w="1226" w:type="dxa"/>
            <w:hideMark/>
          </w:tcPr>
          <w:p w14:paraId="1E0AA9D6"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3.60%</w:t>
            </w:r>
          </w:p>
        </w:tc>
        <w:tc>
          <w:tcPr>
            <w:tcW w:w="1402" w:type="dxa"/>
            <w:hideMark/>
          </w:tcPr>
          <w:p w14:paraId="1A2236CF"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3.70%</w:t>
            </w:r>
          </w:p>
        </w:tc>
        <w:tc>
          <w:tcPr>
            <w:tcW w:w="1229" w:type="dxa"/>
            <w:hideMark/>
          </w:tcPr>
          <w:p w14:paraId="2D9D624A"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3%</w:t>
            </w:r>
          </w:p>
        </w:tc>
      </w:tr>
      <w:tr w:rsidR="00DB15F7" w:rsidRPr="006404DA" w14:paraId="600E6714" w14:textId="77777777" w:rsidTr="005E4C35">
        <w:trPr>
          <w:trHeight w:val="292"/>
        </w:trPr>
        <w:tc>
          <w:tcPr>
            <w:tcW w:w="5259" w:type="dxa"/>
            <w:hideMark/>
          </w:tcPr>
          <w:p w14:paraId="201070C3" w14:textId="77777777" w:rsidR="00A75169" w:rsidRPr="006404DA" w:rsidRDefault="00A75169" w:rsidP="006404DA">
            <w:pPr>
              <w:spacing w:before="120" w:after="120" w:line="276" w:lineRule="auto"/>
              <w:ind w:firstLineChars="500" w:firstLine="1200"/>
              <w:rPr>
                <w:rFonts w:eastAsia="Times New Roman" w:cs="Arial"/>
                <w:color w:val="000000"/>
                <w:sz w:val="24"/>
                <w:szCs w:val="24"/>
                <w:lang w:eastAsia="en-AU"/>
              </w:rPr>
            </w:pPr>
            <w:r w:rsidRPr="006404DA">
              <w:rPr>
                <w:rFonts w:eastAsia="Times New Roman" w:cs="Arial"/>
                <w:color w:val="000000"/>
                <w:sz w:val="24"/>
                <w:szCs w:val="24"/>
                <w:lang w:val="en-GB" w:eastAsia="en-AU"/>
              </w:rPr>
              <w:t> </w:t>
            </w:r>
          </w:p>
        </w:tc>
        <w:tc>
          <w:tcPr>
            <w:tcW w:w="1226" w:type="dxa"/>
            <w:hideMark/>
          </w:tcPr>
          <w:p w14:paraId="31C2A469" w14:textId="77777777" w:rsidR="00A75169" w:rsidRPr="006404DA" w:rsidRDefault="00A75169" w:rsidP="006404DA">
            <w:pPr>
              <w:spacing w:before="120" w:after="120" w:line="276" w:lineRule="auto"/>
              <w:ind w:firstLineChars="500" w:firstLine="1200"/>
              <w:rPr>
                <w:rFonts w:eastAsia="Times New Roman" w:cs="Arial"/>
                <w:color w:val="000000"/>
                <w:sz w:val="24"/>
                <w:szCs w:val="24"/>
                <w:lang w:eastAsia="en-AU"/>
              </w:rPr>
            </w:pPr>
          </w:p>
        </w:tc>
        <w:tc>
          <w:tcPr>
            <w:tcW w:w="1402" w:type="dxa"/>
            <w:hideMark/>
          </w:tcPr>
          <w:p w14:paraId="132A1322" w14:textId="77777777" w:rsidR="00A75169" w:rsidRPr="006404DA" w:rsidRDefault="00A75169" w:rsidP="006404DA">
            <w:pPr>
              <w:spacing w:before="120" w:after="120" w:line="276" w:lineRule="auto"/>
              <w:jc w:val="center"/>
              <w:rPr>
                <w:rFonts w:eastAsia="Times New Roman" w:cs="Arial"/>
                <w:sz w:val="24"/>
                <w:szCs w:val="24"/>
                <w:lang w:eastAsia="en-AU"/>
              </w:rPr>
            </w:pPr>
          </w:p>
        </w:tc>
        <w:tc>
          <w:tcPr>
            <w:tcW w:w="1229" w:type="dxa"/>
            <w:hideMark/>
          </w:tcPr>
          <w:p w14:paraId="502CC1AA"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 </w:t>
            </w:r>
          </w:p>
        </w:tc>
      </w:tr>
      <w:tr w:rsidR="00DB15F7" w:rsidRPr="006404DA" w14:paraId="24EA0393" w14:textId="77777777" w:rsidTr="005E4C35">
        <w:trPr>
          <w:trHeight w:val="497"/>
        </w:trPr>
        <w:tc>
          <w:tcPr>
            <w:tcW w:w="5259" w:type="dxa"/>
            <w:hideMark/>
          </w:tcPr>
          <w:p w14:paraId="23955FAE" w14:textId="77777777" w:rsidR="00DB15F7" w:rsidRPr="006404DA" w:rsidRDefault="00A75169" w:rsidP="006404DA">
            <w:pPr>
              <w:spacing w:before="120" w:after="120" w:line="276" w:lineRule="auto"/>
              <w:rPr>
                <w:rFonts w:eastAsia="Times New Roman" w:cs="Arial"/>
                <w:color w:val="000000"/>
                <w:sz w:val="24"/>
                <w:szCs w:val="24"/>
                <w:lang w:val="en-GB" w:eastAsia="en-AU"/>
              </w:rPr>
            </w:pPr>
            <w:r w:rsidRPr="006404DA">
              <w:rPr>
                <w:rFonts w:eastAsia="Times New Roman" w:cs="Arial"/>
                <w:color w:val="000000"/>
                <w:sz w:val="24"/>
                <w:szCs w:val="24"/>
                <w:lang w:val="en-GB" w:eastAsia="en-AU"/>
              </w:rPr>
              <w:t xml:space="preserve">Education level in years, </w:t>
            </w:r>
          </w:p>
          <w:p w14:paraId="348461E4" w14:textId="77777777" w:rsidR="00A75169" w:rsidRPr="006404DA" w:rsidRDefault="00A75169" w:rsidP="006404DA">
            <w:pPr>
              <w:spacing w:before="120" w:after="120" w:line="276" w:lineRule="auto"/>
              <w:rPr>
                <w:rFonts w:eastAsia="Times New Roman" w:cs="Arial"/>
                <w:color w:val="000000"/>
                <w:sz w:val="24"/>
                <w:szCs w:val="24"/>
                <w:lang w:eastAsia="en-AU"/>
              </w:rPr>
            </w:pPr>
            <w:r w:rsidRPr="006404DA">
              <w:rPr>
                <w:rFonts w:eastAsia="Times New Roman" w:cs="Arial"/>
                <w:color w:val="000000"/>
                <w:sz w:val="24"/>
                <w:szCs w:val="24"/>
                <w:lang w:val="en-GB" w:eastAsia="en-AU"/>
              </w:rPr>
              <w:t>mean (median) [</w:t>
            </w:r>
            <w:r w:rsidRPr="006404DA">
              <w:rPr>
                <w:rFonts w:eastAsia="Times New Roman" w:cs="Arial"/>
                <w:i/>
                <w:iCs/>
                <w:color w:val="000000"/>
                <w:sz w:val="24"/>
                <w:szCs w:val="24"/>
                <w:lang w:val="en-GB" w:eastAsia="en-AU"/>
              </w:rPr>
              <w:t>n</w:t>
            </w:r>
            <w:r w:rsidRPr="006404DA">
              <w:rPr>
                <w:rFonts w:eastAsia="Times New Roman" w:cs="Arial"/>
                <w:color w:val="000000"/>
                <w:sz w:val="24"/>
                <w:szCs w:val="24"/>
                <w:lang w:val="en-GB" w:eastAsia="en-AU"/>
              </w:rPr>
              <w:t xml:space="preserve"> = 1210]</w:t>
            </w:r>
          </w:p>
        </w:tc>
        <w:tc>
          <w:tcPr>
            <w:tcW w:w="1226" w:type="dxa"/>
            <w:hideMark/>
          </w:tcPr>
          <w:p w14:paraId="55AC2CD6"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7 (7)</w:t>
            </w:r>
          </w:p>
        </w:tc>
        <w:tc>
          <w:tcPr>
            <w:tcW w:w="1402" w:type="dxa"/>
            <w:hideMark/>
          </w:tcPr>
          <w:p w14:paraId="4940F2BF"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7 (7)</w:t>
            </w:r>
          </w:p>
        </w:tc>
        <w:tc>
          <w:tcPr>
            <w:tcW w:w="1229" w:type="dxa"/>
            <w:hideMark/>
          </w:tcPr>
          <w:p w14:paraId="5BAD5D88"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8 (8)</w:t>
            </w:r>
          </w:p>
        </w:tc>
      </w:tr>
      <w:tr w:rsidR="00DB15F7" w:rsidRPr="006404DA" w14:paraId="7F20E101" w14:textId="77777777" w:rsidTr="005E4C35">
        <w:trPr>
          <w:trHeight w:val="497"/>
        </w:trPr>
        <w:tc>
          <w:tcPr>
            <w:tcW w:w="5259" w:type="dxa"/>
            <w:hideMark/>
          </w:tcPr>
          <w:p w14:paraId="4097D7B9" w14:textId="77777777" w:rsidR="00DB15F7" w:rsidRPr="006404DA" w:rsidRDefault="00A75169" w:rsidP="006404DA">
            <w:pPr>
              <w:spacing w:before="120" w:after="120" w:line="276" w:lineRule="auto"/>
              <w:rPr>
                <w:rFonts w:eastAsia="Times New Roman" w:cs="Arial"/>
                <w:color w:val="000000"/>
                <w:sz w:val="24"/>
                <w:szCs w:val="24"/>
                <w:lang w:val="en-GB" w:eastAsia="en-AU"/>
              </w:rPr>
            </w:pPr>
            <w:r w:rsidRPr="006404DA">
              <w:rPr>
                <w:rFonts w:eastAsia="Times New Roman" w:cs="Arial"/>
                <w:color w:val="000000"/>
                <w:sz w:val="24"/>
                <w:szCs w:val="24"/>
                <w:lang w:val="en-GB" w:eastAsia="en-AU"/>
              </w:rPr>
              <w:t xml:space="preserve">Education level, last grade completed </w:t>
            </w:r>
          </w:p>
          <w:p w14:paraId="1C3BAC53" w14:textId="77777777" w:rsidR="00A75169" w:rsidRPr="006404DA" w:rsidRDefault="00A75169" w:rsidP="006404DA">
            <w:pPr>
              <w:spacing w:before="120" w:after="120" w:line="276" w:lineRule="auto"/>
              <w:rPr>
                <w:rFonts w:eastAsia="Times New Roman" w:cs="Arial"/>
                <w:color w:val="000000"/>
                <w:sz w:val="24"/>
                <w:szCs w:val="24"/>
                <w:lang w:eastAsia="en-AU"/>
              </w:rPr>
            </w:pPr>
            <w:r w:rsidRPr="006404DA">
              <w:rPr>
                <w:rFonts w:eastAsia="Times New Roman" w:cs="Arial"/>
                <w:color w:val="000000"/>
                <w:sz w:val="24"/>
                <w:szCs w:val="24"/>
                <w:lang w:val="en-GB" w:eastAsia="en-AU"/>
              </w:rPr>
              <w:t>[</w:t>
            </w:r>
            <w:r w:rsidRPr="006404DA">
              <w:rPr>
                <w:rFonts w:eastAsia="Times New Roman" w:cs="Arial"/>
                <w:i/>
                <w:iCs/>
                <w:color w:val="000000"/>
                <w:sz w:val="24"/>
                <w:szCs w:val="24"/>
                <w:lang w:val="en-GB" w:eastAsia="en-AU"/>
              </w:rPr>
              <w:t>n</w:t>
            </w:r>
            <w:r w:rsidRPr="006404DA">
              <w:rPr>
                <w:rFonts w:eastAsia="Times New Roman" w:cs="Arial"/>
                <w:color w:val="000000"/>
                <w:sz w:val="24"/>
                <w:szCs w:val="24"/>
                <w:lang w:val="en-GB" w:eastAsia="en-AU"/>
              </w:rPr>
              <w:t xml:space="preserve"> = 1210]</w:t>
            </w:r>
          </w:p>
        </w:tc>
        <w:tc>
          <w:tcPr>
            <w:tcW w:w="1226" w:type="dxa"/>
            <w:hideMark/>
          </w:tcPr>
          <w:p w14:paraId="384EB702" w14:textId="77777777" w:rsidR="00A75169" w:rsidRPr="006404DA" w:rsidRDefault="00A75169" w:rsidP="006404DA">
            <w:pPr>
              <w:spacing w:before="120" w:after="120" w:line="276" w:lineRule="auto"/>
              <w:rPr>
                <w:rFonts w:eastAsia="Times New Roman" w:cs="Arial"/>
                <w:color w:val="000000"/>
                <w:sz w:val="24"/>
                <w:szCs w:val="24"/>
                <w:lang w:eastAsia="en-AU"/>
              </w:rPr>
            </w:pPr>
          </w:p>
        </w:tc>
        <w:tc>
          <w:tcPr>
            <w:tcW w:w="1402" w:type="dxa"/>
            <w:hideMark/>
          </w:tcPr>
          <w:p w14:paraId="3ECF8CD0" w14:textId="77777777" w:rsidR="00A75169" w:rsidRPr="006404DA" w:rsidRDefault="00A75169" w:rsidP="006404DA">
            <w:pPr>
              <w:spacing w:before="120" w:after="120" w:line="276" w:lineRule="auto"/>
              <w:jc w:val="center"/>
              <w:rPr>
                <w:rFonts w:eastAsia="Times New Roman" w:cs="Arial"/>
                <w:sz w:val="24"/>
                <w:szCs w:val="24"/>
                <w:lang w:eastAsia="en-AU"/>
              </w:rPr>
            </w:pPr>
          </w:p>
        </w:tc>
        <w:tc>
          <w:tcPr>
            <w:tcW w:w="1229" w:type="dxa"/>
            <w:hideMark/>
          </w:tcPr>
          <w:p w14:paraId="3B59CD2C"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 </w:t>
            </w:r>
          </w:p>
        </w:tc>
      </w:tr>
      <w:tr w:rsidR="00DB15F7" w:rsidRPr="006404DA" w14:paraId="60AA61CD" w14:textId="77777777" w:rsidTr="005E4C35">
        <w:trPr>
          <w:trHeight w:val="292"/>
        </w:trPr>
        <w:tc>
          <w:tcPr>
            <w:tcW w:w="5259" w:type="dxa"/>
            <w:hideMark/>
          </w:tcPr>
          <w:p w14:paraId="2B64E344" w14:textId="77777777" w:rsidR="00A75169" w:rsidRPr="006404DA" w:rsidRDefault="00A75169" w:rsidP="006404DA">
            <w:pPr>
              <w:pStyle w:val="ListParagraph"/>
              <w:numPr>
                <w:ilvl w:val="0"/>
                <w:numId w:val="87"/>
              </w:numPr>
              <w:spacing w:before="120" w:after="120"/>
              <w:rPr>
                <w:rFonts w:ascii="Arial" w:eastAsia="Times New Roman" w:hAnsi="Arial" w:cs="Arial"/>
                <w:color w:val="000000"/>
                <w:sz w:val="24"/>
                <w:szCs w:val="24"/>
                <w:lang w:eastAsia="en-AU"/>
              </w:rPr>
            </w:pPr>
            <w:r w:rsidRPr="006404DA">
              <w:rPr>
                <w:rFonts w:ascii="Arial" w:eastAsia="Times New Roman" w:hAnsi="Arial" w:cs="Arial"/>
                <w:color w:val="000000"/>
                <w:sz w:val="24"/>
                <w:szCs w:val="24"/>
                <w:lang w:val="en-GB" w:eastAsia="en-AU"/>
              </w:rPr>
              <w:t>No schooling</w:t>
            </w:r>
          </w:p>
        </w:tc>
        <w:tc>
          <w:tcPr>
            <w:tcW w:w="1226" w:type="dxa"/>
            <w:hideMark/>
          </w:tcPr>
          <w:p w14:paraId="586F83F0"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1.50%</w:t>
            </w:r>
          </w:p>
        </w:tc>
        <w:tc>
          <w:tcPr>
            <w:tcW w:w="1402" w:type="dxa"/>
            <w:hideMark/>
          </w:tcPr>
          <w:p w14:paraId="49257F07"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1.80%</w:t>
            </w:r>
          </w:p>
        </w:tc>
        <w:tc>
          <w:tcPr>
            <w:tcW w:w="1229" w:type="dxa"/>
            <w:hideMark/>
          </w:tcPr>
          <w:p w14:paraId="3E871E83"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0%</w:t>
            </w:r>
          </w:p>
        </w:tc>
      </w:tr>
      <w:tr w:rsidR="00DB15F7" w:rsidRPr="006404DA" w14:paraId="0B683E60" w14:textId="77777777" w:rsidTr="005E4C35">
        <w:trPr>
          <w:trHeight w:val="292"/>
        </w:trPr>
        <w:tc>
          <w:tcPr>
            <w:tcW w:w="5259" w:type="dxa"/>
            <w:hideMark/>
          </w:tcPr>
          <w:p w14:paraId="0376E9FD" w14:textId="77777777" w:rsidR="00A75169" w:rsidRPr="006404DA" w:rsidRDefault="00A75169" w:rsidP="006404DA">
            <w:pPr>
              <w:pStyle w:val="ListParagraph"/>
              <w:numPr>
                <w:ilvl w:val="0"/>
                <w:numId w:val="87"/>
              </w:numPr>
              <w:spacing w:before="120" w:after="120"/>
              <w:rPr>
                <w:rFonts w:ascii="Arial" w:eastAsia="Times New Roman" w:hAnsi="Arial" w:cs="Arial"/>
                <w:color w:val="000000"/>
                <w:sz w:val="24"/>
                <w:szCs w:val="24"/>
                <w:lang w:eastAsia="en-AU"/>
              </w:rPr>
            </w:pPr>
            <w:r w:rsidRPr="006404DA">
              <w:rPr>
                <w:rFonts w:ascii="Arial" w:eastAsia="Times New Roman" w:hAnsi="Arial" w:cs="Arial"/>
                <w:color w:val="000000"/>
                <w:sz w:val="24"/>
                <w:szCs w:val="24"/>
                <w:lang w:val="en-GB" w:eastAsia="en-AU"/>
              </w:rPr>
              <w:t>Grade 1-6 (Primary)</w:t>
            </w:r>
          </w:p>
        </w:tc>
        <w:tc>
          <w:tcPr>
            <w:tcW w:w="1226" w:type="dxa"/>
            <w:hideMark/>
          </w:tcPr>
          <w:p w14:paraId="03FB53B3"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40.80%</w:t>
            </w:r>
          </w:p>
        </w:tc>
        <w:tc>
          <w:tcPr>
            <w:tcW w:w="1402" w:type="dxa"/>
            <w:hideMark/>
          </w:tcPr>
          <w:p w14:paraId="5BC6A3C3"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44.20%</w:t>
            </w:r>
          </w:p>
        </w:tc>
        <w:tc>
          <w:tcPr>
            <w:tcW w:w="1229" w:type="dxa"/>
            <w:hideMark/>
          </w:tcPr>
          <w:p w14:paraId="6E855058"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23.00%</w:t>
            </w:r>
          </w:p>
        </w:tc>
      </w:tr>
      <w:tr w:rsidR="00DB15F7" w:rsidRPr="006404DA" w14:paraId="02F23F5C" w14:textId="77777777" w:rsidTr="005E4C35">
        <w:trPr>
          <w:trHeight w:val="292"/>
        </w:trPr>
        <w:tc>
          <w:tcPr>
            <w:tcW w:w="5259" w:type="dxa"/>
            <w:hideMark/>
          </w:tcPr>
          <w:p w14:paraId="392DACD6" w14:textId="77777777" w:rsidR="00A75169" w:rsidRPr="006404DA" w:rsidRDefault="00A75169" w:rsidP="006404DA">
            <w:pPr>
              <w:pStyle w:val="ListParagraph"/>
              <w:numPr>
                <w:ilvl w:val="0"/>
                <w:numId w:val="87"/>
              </w:numPr>
              <w:spacing w:before="120" w:after="120"/>
              <w:rPr>
                <w:rFonts w:ascii="Arial" w:eastAsia="Times New Roman" w:hAnsi="Arial" w:cs="Arial"/>
                <w:color w:val="000000"/>
                <w:sz w:val="24"/>
                <w:szCs w:val="24"/>
                <w:lang w:eastAsia="en-AU"/>
              </w:rPr>
            </w:pPr>
            <w:r w:rsidRPr="006404DA">
              <w:rPr>
                <w:rFonts w:ascii="Arial" w:eastAsia="Times New Roman" w:hAnsi="Arial" w:cs="Arial"/>
                <w:color w:val="000000"/>
                <w:sz w:val="24"/>
                <w:szCs w:val="24"/>
                <w:lang w:val="en-GB" w:eastAsia="en-AU"/>
              </w:rPr>
              <w:t>Grade 7-9 (Lower secondary)</w:t>
            </w:r>
          </w:p>
        </w:tc>
        <w:tc>
          <w:tcPr>
            <w:tcW w:w="1226" w:type="dxa"/>
            <w:hideMark/>
          </w:tcPr>
          <w:p w14:paraId="284C5DEB"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40.50%</w:t>
            </w:r>
          </w:p>
        </w:tc>
        <w:tc>
          <w:tcPr>
            <w:tcW w:w="1402" w:type="dxa"/>
            <w:hideMark/>
          </w:tcPr>
          <w:p w14:paraId="14BBC17D"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39.60%</w:t>
            </w:r>
          </w:p>
        </w:tc>
        <w:tc>
          <w:tcPr>
            <w:tcW w:w="1229" w:type="dxa"/>
            <w:hideMark/>
          </w:tcPr>
          <w:p w14:paraId="01FA85F8"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45%</w:t>
            </w:r>
          </w:p>
        </w:tc>
      </w:tr>
      <w:tr w:rsidR="00DB15F7" w:rsidRPr="006404DA" w14:paraId="7C1D0A97" w14:textId="77777777" w:rsidTr="005E4C35">
        <w:trPr>
          <w:trHeight w:val="292"/>
        </w:trPr>
        <w:tc>
          <w:tcPr>
            <w:tcW w:w="5259" w:type="dxa"/>
            <w:hideMark/>
          </w:tcPr>
          <w:p w14:paraId="22754BBF" w14:textId="77777777" w:rsidR="00A75169" w:rsidRPr="006404DA" w:rsidRDefault="00A75169" w:rsidP="006404DA">
            <w:pPr>
              <w:pStyle w:val="ListParagraph"/>
              <w:numPr>
                <w:ilvl w:val="0"/>
                <w:numId w:val="87"/>
              </w:numPr>
              <w:spacing w:before="120" w:after="120"/>
              <w:rPr>
                <w:rFonts w:ascii="Arial" w:eastAsia="Times New Roman" w:hAnsi="Arial" w:cs="Arial"/>
                <w:color w:val="000000"/>
                <w:sz w:val="24"/>
                <w:szCs w:val="24"/>
                <w:lang w:eastAsia="en-AU"/>
              </w:rPr>
            </w:pPr>
            <w:r w:rsidRPr="006404DA">
              <w:rPr>
                <w:rFonts w:ascii="Arial" w:eastAsia="Times New Roman" w:hAnsi="Arial" w:cs="Arial"/>
                <w:color w:val="000000"/>
                <w:sz w:val="24"/>
                <w:szCs w:val="24"/>
                <w:lang w:val="en-GB" w:eastAsia="en-AU"/>
              </w:rPr>
              <w:lastRenderedPageBreak/>
              <w:t>Grade 9-12 (Upper secondary)</w:t>
            </w:r>
          </w:p>
        </w:tc>
        <w:tc>
          <w:tcPr>
            <w:tcW w:w="1226" w:type="dxa"/>
            <w:hideMark/>
          </w:tcPr>
          <w:p w14:paraId="08E7A604"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16.90%</w:t>
            </w:r>
          </w:p>
        </w:tc>
        <w:tc>
          <w:tcPr>
            <w:tcW w:w="1402" w:type="dxa"/>
            <w:hideMark/>
          </w:tcPr>
          <w:p w14:paraId="39D8AC2A"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14.40%</w:t>
            </w:r>
          </w:p>
        </w:tc>
        <w:tc>
          <w:tcPr>
            <w:tcW w:w="1229" w:type="dxa"/>
            <w:hideMark/>
          </w:tcPr>
          <w:p w14:paraId="48519063"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29.80%</w:t>
            </w:r>
          </w:p>
        </w:tc>
      </w:tr>
      <w:tr w:rsidR="00DB15F7" w:rsidRPr="006404DA" w14:paraId="7DEB8DD5" w14:textId="77777777" w:rsidTr="005E4C35">
        <w:trPr>
          <w:trHeight w:val="292"/>
        </w:trPr>
        <w:tc>
          <w:tcPr>
            <w:tcW w:w="5259" w:type="dxa"/>
            <w:hideMark/>
          </w:tcPr>
          <w:p w14:paraId="012C40E4" w14:textId="77777777" w:rsidR="00A75169" w:rsidRPr="006404DA" w:rsidRDefault="00A75169" w:rsidP="006404DA">
            <w:pPr>
              <w:pStyle w:val="ListParagraph"/>
              <w:numPr>
                <w:ilvl w:val="0"/>
                <w:numId w:val="87"/>
              </w:numPr>
              <w:spacing w:before="120" w:after="120"/>
              <w:rPr>
                <w:rFonts w:ascii="Arial" w:eastAsia="Times New Roman" w:hAnsi="Arial" w:cs="Arial"/>
                <w:color w:val="000000"/>
                <w:sz w:val="24"/>
                <w:szCs w:val="24"/>
                <w:lang w:eastAsia="en-AU"/>
              </w:rPr>
            </w:pPr>
            <w:r w:rsidRPr="006404DA">
              <w:rPr>
                <w:rFonts w:ascii="Arial" w:eastAsia="Times New Roman" w:hAnsi="Arial" w:cs="Arial"/>
                <w:color w:val="000000"/>
                <w:sz w:val="24"/>
                <w:szCs w:val="24"/>
                <w:lang w:val="en-GB" w:eastAsia="en-AU"/>
              </w:rPr>
              <w:t>Further/higher education</w:t>
            </w:r>
          </w:p>
        </w:tc>
        <w:tc>
          <w:tcPr>
            <w:tcW w:w="1226" w:type="dxa"/>
            <w:hideMark/>
          </w:tcPr>
          <w:p w14:paraId="19C20C06"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0.30%</w:t>
            </w:r>
          </w:p>
        </w:tc>
        <w:tc>
          <w:tcPr>
            <w:tcW w:w="1402" w:type="dxa"/>
            <w:hideMark/>
          </w:tcPr>
          <w:p w14:paraId="44540791"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0%</w:t>
            </w:r>
          </w:p>
        </w:tc>
        <w:tc>
          <w:tcPr>
            <w:tcW w:w="1229" w:type="dxa"/>
            <w:hideMark/>
          </w:tcPr>
          <w:p w14:paraId="66B30C4B"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2.10%</w:t>
            </w:r>
          </w:p>
        </w:tc>
      </w:tr>
      <w:tr w:rsidR="00DB15F7" w:rsidRPr="006404DA" w14:paraId="21B5462D" w14:textId="77777777" w:rsidTr="005E4C35">
        <w:trPr>
          <w:trHeight w:val="292"/>
        </w:trPr>
        <w:tc>
          <w:tcPr>
            <w:tcW w:w="5259" w:type="dxa"/>
            <w:hideMark/>
          </w:tcPr>
          <w:p w14:paraId="50AD167E" w14:textId="77777777" w:rsidR="00A75169" w:rsidRPr="006404DA" w:rsidRDefault="00A75169" w:rsidP="006404DA">
            <w:pPr>
              <w:spacing w:before="120" w:after="120" w:line="276" w:lineRule="auto"/>
              <w:rPr>
                <w:rFonts w:eastAsia="Times New Roman" w:cs="Arial"/>
                <w:color w:val="000000"/>
                <w:sz w:val="24"/>
                <w:szCs w:val="24"/>
                <w:lang w:eastAsia="en-AU"/>
              </w:rPr>
            </w:pPr>
            <w:r w:rsidRPr="006404DA">
              <w:rPr>
                <w:rFonts w:eastAsia="Times New Roman" w:cs="Arial"/>
                <w:color w:val="000000"/>
                <w:sz w:val="24"/>
                <w:szCs w:val="24"/>
                <w:lang w:val="en-GB" w:eastAsia="en-AU"/>
              </w:rPr>
              <w:t> </w:t>
            </w:r>
          </w:p>
        </w:tc>
        <w:tc>
          <w:tcPr>
            <w:tcW w:w="1226" w:type="dxa"/>
            <w:hideMark/>
          </w:tcPr>
          <w:p w14:paraId="1B44D231" w14:textId="77777777" w:rsidR="00A75169" w:rsidRPr="006404DA" w:rsidRDefault="00A75169" w:rsidP="006404DA">
            <w:pPr>
              <w:spacing w:before="120" w:after="120" w:line="276" w:lineRule="auto"/>
              <w:rPr>
                <w:rFonts w:eastAsia="Times New Roman" w:cs="Arial"/>
                <w:color w:val="000000"/>
                <w:sz w:val="24"/>
                <w:szCs w:val="24"/>
                <w:lang w:eastAsia="en-AU"/>
              </w:rPr>
            </w:pPr>
          </w:p>
        </w:tc>
        <w:tc>
          <w:tcPr>
            <w:tcW w:w="1402" w:type="dxa"/>
            <w:hideMark/>
          </w:tcPr>
          <w:p w14:paraId="3A40634A" w14:textId="77777777" w:rsidR="00A75169" w:rsidRPr="006404DA" w:rsidRDefault="00A75169" w:rsidP="006404DA">
            <w:pPr>
              <w:spacing w:before="120" w:after="120" w:line="276" w:lineRule="auto"/>
              <w:jc w:val="center"/>
              <w:rPr>
                <w:rFonts w:eastAsia="Times New Roman" w:cs="Arial"/>
                <w:sz w:val="24"/>
                <w:szCs w:val="24"/>
                <w:lang w:eastAsia="en-AU"/>
              </w:rPr>
            </w:pPr>
          </w:p>
        </w:tc>
        <w:tc>
          <w:tcPr>
            <w:tcW w:w="1229" w:type="dxa"/>
            <w:hideMark/>
          </w:tcPr>
          <w:p w14:paraId="532DDE48"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 </w:t>
            </w:r>
          </w:p>
        </w:tc>
      </w:tr>
      <w:tr w:rsidR="00DB15F7" w:rsidRPr="006404DA" w14:paraId="527B65D9" w14:textId="77777777" w:rsidTr="005E4C35">
        <w:trPr>
          <w:trHeight w:val="292"/>
        </w:trPr>
        <w:tc>
          <w:tcPr>
            <w:tcW w:w="5259" w:type="dxa"/>
            <w:hideMark/>
          </w:tcPr>
          <w:p w14:paraId="4251F3E8" w14:textId="77777777" w:rsidR="00A75169" w:rsidRPr="006404DA" w:rsidRDefault="00A75169" w:rsidP="006404DA">
            <w:pPr>
              <w:pStyle w:val="ListParagraph"/>
              <w:numPr>
                <w:ilvl w:val="0"/>
                <w:numId w:val="87"/>
              </w:numPr>
              <w:spacing w:before="120" w:after="120"/>
              <w:rPr>
                <w:rFonts w:ascii="Arial" w:eastAsia="Times New Roman" w:hAnsi="Arial" w:cs="Arial"/>
                <w:color w:val="000000"/>
                <w:sz w:val="24"/>
                <w:szCs w:val="24"/>
                <w:lang w:eastAsia="en-AU"/>
              </w:rPr>
            </w:pPr>
            <w:r w:rsidRPr="006404DA">
              <w:rPr>
                <w:rFonts w:ascii="Arial" w:eastAsia="Times New Roman" w:hAnsi="Arial" w:cs="Arial"/>
                <w:color w:val="000000"/>
                <w:sz w:val="24"/>
                <w:szCs w:val="24"/>
                <w:lang w:val="en-GB" w:eastAsia="en-AU"/>
              </w:rPr>
              <w:t>Marital status [</w:t>
            </w:r>
            <w:r w:rsidRPr="006404DA">
              <w:rPr>
                <w:rFonts w:ascii="Arial" w:eastAsia="Times New Roman" w:hAnsi="Arial" w:cs="Arial"/>
                <w:i/>
                <w:iCs/>
                <w:color w:val="000000"/>
                <w:sz w:val="24"/>
                <w:szCs w:val="24"/>
                <w:lang w:val="en-GB" w:eastAsia="en-AU"/>
              </w:rPr>
              <w:t>n</w:t>
            </w:r>
            <w:r w:rsidRPr="006404DA">
              <w:rPr>
                <w:rFonts w:ascii="Arial" w:eastAsia="Times New Roman" w:hAnsi="Arial" w:cs="Arial"/>
                <w:color w:val="000000"/>
                <w:sz w:val="24"/>
                <w:szCs w:val="24"/>
                <w:lang w:val="en-GB" w:eastAsia="en-AU"/>
              </w:rPr>
              <w:t xml:space="preserve"> = 1273]</w:t>
            </w:r>
          </w:p>
        </w:tc>
        <w:tc>
          <w:tcPr>
            <w:tcW w:w="1226" w:type="dxa"/>
            <w:hideMark/>
          </w:tcPr>
          <w:p w14:paraId="5D06D0AA" w14:textId="77777777" w:rsidR="00A75169" w:rsidRPr="006404DA" w:rsidRDefault="00A75169" w:rsidP="006404DA">
            <w:pPr>
              <w:spacing w:before="120" w:after="120" w:line="276" w:lineRule="auto"/>
              <w:rPr>
                <w:rFonts w:eastAsia="Times New Roman" w:cs="Arial"/>
                <w:color w:val="000000"/>
                <w:sz w:val="24"/>
                <w:szCs w:val="24"/>
                <w:lang w:eastAsia="en-AU"/>
              </w:rPr>
            </w:pPr>
          </w:p>
        </w:tc>
        <w:tc>
          <w:tcPr>
            <w:tcW w:w="1402" w:type="dxa"/>
            <w:hideMark/>
          </w:tcPr>
          <w:p w14:paraId="697FEB3D" w14:textId="77777777" w:rsidR="00A75169" w:rsidRPr="006404DA" w:rsidRDefault="00A75169" w:rsidP="006404DA">
            <w:pPr>
              <w:spacing w:before="120" w:after="120" w:line="276" w:lineRule="auto"/>
              <w:jc w:val="center"/>
              <w:rPr>
                <w:rFonts w:eastAsia="Times New Roman" w:cs="Arial"/>
                <w:sz w:val="24"/>
                <w:szCs w:val="24"/>
                <w:lang w:eastAsia="en-AU"/>
              </w:rPr>
            </w:pPr>
          </w:p>
        </w:tc>
        <w:tc>
          <w:tcPr>
            <w:tcW w:w="1229" w:type="dxa"/>
            <w:hideMark/>
          </w:tcPr>
          <w:p w14:paraId="6B70690F"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 </w:t>
            </w:r>
          </w:p>
        </w:tc>
      </w:tr>
      <w:tr w:rsidR="00DB15F7" w:rsidRPr="006404DA" w14:paraId="350CAD5B" w14:textId="77777777" w:rsidTr="005E4C35">
        <w:trPr>
          <w:trHeight w:val="292"/>
        </w:trPr>
        <w:tc>
          <w:tcPr>
            <w:tcW w:w="5259" w:type="dxa"/>
            <w:hideMark/>
          </w:tcPr>
          <w:p w14:paraId="62FF2A58" w14:textId="77777777" w:rsidR="00A75169" w:rsidRPr="006404DA" w:rsidRDefault="00A75169" w:rsidP="006404DA">
            <w:pPr>
              <w:pStyle w:val="ListParagraph"/>
              <w:numPr>
                <w:ilvl w:val="0"/>
                <w:numId w:val="87"/>
              </w:numPr>
              <w:spacing w:before="120" w:after="120"/>
              <w:rPr>
                <w:rFonts w:ascii="Arial" w:eastAsia="Times New Roman" w:hAnsi="Arial" w:cs="Arial"/>
                <w:color w:val="000000"/>
                <w:sz w:val="24"/>
                <w:szCs w:val="24"/>
                <w:lang w:eastAsia="en-AU"/>
              </w:rPr>
            </w:pPr>
            <w:r w:rsidRPr="006404DA">
              <w:rPr>
                <w:rFonts w:ascii="Arial" w:eastAsia="Times New Roman" w:hAnsi="Arial" w:cs="Arial"/>
                <w:color w:val="000000"/>
                <w:sz w:val="24"/>
                <w:szCs w:val="24"/>
                <w:lang w:val="en-GB" w:eastAsia="en-AU"/>
              </w:rPr>
              <w:t>Unmarried with no partner</w:t>
            </w:r>
          </w:p>
        </w:tc>
        <w:tc>
          <w:tcPr>
            <w:tcW w:w="1226" w:type="dxa"/>
            <w:hideMark/>
          </w:tcPr>
          <w:p w14:paraId="72085D1D"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25.40%</w:t>
            </w:r>
          </w:p>
        </w:tc>
        <w:tc>
          <w:tcPr>
            <w:tcW w:w="1402" w:type="dxa"/>
            <w:hideMark/>
          </w:tcPr>
          <w:p w14:paraId="45E917FF"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26.10%</w:t>
            </w:r>
          </w:p>
        </w:tc>
        <w:tc>
          <w:tcPr>
            <w:tcW w:w="1229" w:type="dxa"/>
            <w:hideMark/>
          </w:tcPr>
          <w:p w14:paraId="1A4A7239"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21.20%</w:t>
            </w:r>
          </w:p>
        </w:tc>
      </w:tr>
      <w:tr w:rsidR="00DB15F7" w:rsidRPr="006404DA" w14:paraId="081B1503" w14:textId="77777777" w:rsidTr="005E4C35">
        <w:trPr>
          <w:trHeight w:val="292"/>
        </w:trPr>
        <w:tc>
          <w:tcPr>
            <w:tcW w:w="5259" w:type="dxa"/>
            <w:hideMark/>
          </w:tcPr>
          <w:p w14:paraId="42633BD3" w14:textId="77777777" w:rsidR="00A75169" w:rsidRPr="006404DA" w:rsidRDefault="00A75169" w:rsidP="006404DA">
            <w:pPr>
              <w:pStyle w:val="ListParagraph"/>
              <w:numPr>
                <w:ilvl w:val="0"/>
                <w:numId w:val="87"/>
              </w:numPr>
              <w:spacing w:before="120" w:after="120"/>
              <w:rPr>
                <w:rFonts w:ascii="Arial" w:eastAsia="Times New Roman" w:hAnsi="Arial" w:cs="Arial"/>
                <w:color w:val="000000"/>
                <w:sz w:val="24"/>
                <w:szCs w:val="24"/>
                <w:lang w:eastAsia="en-AU"/>
              </w:rPr>
            </w:pPr>
            <w:r w:rsidRPr="006404DA">
              <w:rPr>
                <w:rFonts w:ascii="Arial" w:eastAsia="Times New Roman" w:hAnsi="Arial" w:cs="Arial"/>
                <w:color w:val="000000"/>
                <w:sz w:val="24"/>
                <w:szCs w:val="24"/>
                <w:lang w:val="en-GB" w:eastAsia="en-AU"/>
              </w:rPr>
              <w:t>Unmarried with partner</w:t>
            </w:r>
          </w:p>
        </w:tc>
        <w:tc>
          <w:tcPr>
            <w:tcW w:w="1226" w:type="dxa"/>
            <w:hideMark/>
          </w:tcPr>
          <w:p w14:paraId="73FAD73B"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12.80%</w:t>
            </w:r>
          </w:p>
        </w:tc>
        <w:tc>
          <w:tcPr>
            <w:tcW w:w="1402" w:type="dxa"/>
            <w:hideMark/>
          </w:tcPr>
          <w:p w14:paraId="791FDA81"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11.80%</w:t>
            </w:r>
          </w:p>
        </w:tc>
        <w:tc>
          <w:tcPr>
            <w:tcW w:w="1229" w:type="dxa"/>
            <w:hideMark/>
          </w:tcPr>
          <w:p w14:paraId="560E929B"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18.20%</w:t>
            </w:r>
          </w:p>
        </w:tc>
      </w:tr>
      <w:tr w:rsidR="00DB15F7" w:rsidRPr="006404DA" w14:paraId="6BB2E399" w14:textId="77777777" w:rsidTr="005E4C35">
        <w:trPr>
          <w:trHeight w:val="292"/>
        </w:trPr>
        <w:tc>
          <w:tcPr>
            <w:tcW w:w="5259" w:type="dxa"/>
            <w:hideMark/>
          </w:tcPr>
          <w:p w14:paraId="1201B942" w14:textId="77777777" w:rsidR="00A75169" w:rsidRPr="006404DA" w:rsidRDefault="00A75169" w:rsidP="006404DA">
            <w:pPr>
              <w:pStyle w:val="ListParagraph"/>
              <w:numPr>
                <w:ilvl w:val="0"/>
                <w:numId w:val="87"/>
              </w:numPr>
              <w:spacing w:before="120" w:after="120"/>
              <w:rPr>
                <w:rFonts w:ascii="Arial" w:eastAsia="Times New Roman" w:hAnsi="Arial" w:cs="Arial"/>
                <w:color w:val="000000"/>
                <w:sz w:val="24"/>
                <w:szCs w:val="24"/>
                <w:lang w:eastAsia="en-AU"/>
              </w:rPr>
            </w:pPr>
            <w:r w:rsidRPr="006404DA">
              <w:rPr>
                <w:rFonts w:ascii="Arial" w:eastAsia="Times New Roman" w:hAnsi="Arial" w:cs="Arial"/>
                <w:color w:val="000000"/>
                <w:sz w:val="24"/>
                <w:szCs w:val="24"/>
                <w:lang w:val="en-GB" w:eastAsia="en-AU"/>
              </w:rPr>
              <w:t>Unmarried – prefer not to say</w:t>
            </w:r>
          </w:p>
        </w:tc>
        <w:tc>
          <w:tcPr>
            <w:tcW w:w="1226" w:type="dxa"/>
            <w:hideMark/>
          </w:tcPr>
          <w:p w14:paraId="672CD00C"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4.50%</w:t>
            </w:r>
          </w:p>
        </w:tc>
        <w:tc>
          <w:tcPr>
            <w:tcW w:w="1402" w:type="dxa"/>
            <w:hideMark/>
          </w:tcPr>
          <w:p w14:paraId="3D36499B"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4.40%</w:t>
            </w:r>
          </w:p>
        </w:tc>
        <w:tc>
          <w:tcPr>
            <w:tcW w:w="1229" w:type="dxa"/>
            <w:hideMark/>
          </w:tcPr>
          <w:p w14:paraId="66B292B4"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5.10%</w:t>
            </w:r>
          </w:p>
        </w:tc>
      </w:tr>
      <w:tr w:rsidR="00DB15F7" w:rsidRPr="006404DA" w14:paraId="52C49FE0" w14:textId="77777777" w:rsidTr="005E4C35">
        <w:trPr>
          <w:trHeight w:val="292"/>
        </w:trPr>
        <w:tc>
          <w:tcPr>
            <w:tcW w:w="5259" w:type="dxa"/>
            <w:hideMark/>
          </w:tcPr>
          <w:p w14:paraId="48D2471D" w14:textId="77777777" w:rsidR="00A75169" w:rsidRPr="006404DA" w:rsidRDefault="00A75169" w:rsidP="006404DA">
            <w:pPr>
              <w:pStyle w:val="ListParagraph"/>
              <w:numPr>
                <w:ilvl w:val="0"/>
                <w:numId w:val="87"/>
              </w:numPr>
              <w:spacing w:before="120" w:after="120"/>
              <w:rPr>
                <w:rFonts w:ascii="Arial" w:eastAsia="Times New Roman" w:hAnsi="Arial" w:cs="Arial"/>
                <w:color w:val="000000"/>
                <w:sz w:val="24"/>
                <w:szCs w:val="24"/>
                <w:lang w:eastAsia="en-AU"/>
              </w:rPr>
            </w:pPr>
            <w:r w:rsidRPr="006404DA">
              <w:rPr>
                <w:rFonts w:ascii="Arial" w:eastAsia="Times New Roman" w:hAnsi="Arial" w:cs="Arial"/>
                <w:color w:val="000000"/>
                <w:sz w:val="24"/>
                <w:szCs w:val="24"/>
                <w:lang w:val="en-GB" w:eastAsia="en-AU"/>
              </w:rPr>
              <w:t>Married</w:t>
            </w:r>
          </w:p>
        </w:tc>
        <w:tc>
          <w:tcPr>
            <w:tcW w:w="1226" w:type="dxa"/>
            <w:hideMark/>
          </w:tcPr>
          <w:p w14:paraId="45FEF7FB"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51.60%</w:t>
            </w:r>
          </w:p>
        </w:tc>
        <w:tc>
          <w:tcPr>
            <w:tcW w:w="1402" w:type="dxa"/>
            <w:hideMark/>
          </w:tcPr>
          <w:p w14:paraId="617C26DB"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51.10%</w:t>
            </w:r>
          </w:p>
        </w:tc>
        <w:tc>
          <w:tcPr>
            <w:tcW w:w="1229" w:type="dxa"/>
            <w:hideMark/>
          </w:tcPr>
          <w:p w14:paraId="72EB951E"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54.50%</w:t>
            </w:r>
          </w:p>
        </w:tc>
      </w:tr>
      <w:tr w:rsidR="00DB15F7" w:rsidRPr="006404DA" w14:paraId="75707C5A" w14:textId="77777777" w:rsidTr="005E4C35">
        <w:trPr>
          <w:trHeight w:val="292"/>
        </w:trPr>
        <w:tc>
          <w:tcPr>
            <w:tcW w:w="5259" w:type="dxa"/>
            <w:hideMark/>
          </w:tcPr>
          <w:p w14:paraId="5C363781" w14:textId="77777777" w:rsidR="00A75169" w:rsidRPr="006404DA" w:rsidRDefault="00A75169" w:rsidP="006404DA">
            <w:pPr>
              <w:pStyle w:val="ListParagraph"/>
              <w:numPr>
                <w:ilvl w:val="0"/>
                <w:numId w:val="87"/>
              </w:numPr>
              <w:spacing w:before="120" w:after="120"/>
              <w:rPr>
                <w:rFonts w:ascii="Arial" w:eastAsia="Times New Roman" w:hAnsi="Arial" w:cs="Arial"/>
                <w:color w:val="000000"/>
                <w:sz w:val="24"/>
                <w:szCs w:val="24"/>
                <w:lang w:eastAsia="en-AU"/>
              </w:rPr>
            </w:pPr>
            <w:r w:rsidRPr="006404DA">
              <w:rPr>
                <w:rFonts w:ascii="Arial" w:eastAsia="Times New Roman" w:hAnsi="Arial" w:cs="Arial"/>
                <w:color w:val="000000"/>
                <w:sz w:val="24"/>
                <w:szCs w:val="24"/>
                <w:lang w:val="en-GB" w:eastAsia="en-AU"/>
              </w:rPr>
              <w:t>Divorced or widowed</w:t>
            </w:r>
          </w:p>
        </w:tc>
        <w:tc>
          <w:tcPr>
            <w:tcW w:w="1226" w:type="dxa"/>
            <w:hideMark/>
          </w:tcPr>
          <w:p w14:paraId="26FC359E"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5.70%</w:t>
            </w:r>
          </w:p>
        </w:tc>
        <w:tc>
          <w:tcPr>
            <w:tcW w:w="1402" w:type="dxa"/>
            <w:hideMark/>
          </w:tcPr>
          <w:p w14:paraId="34A1BB80"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6.60%</w:t>
            </w:r>
          </w:p>
        </w:tc>
        <w:tc>
          <w:tcPr>
            <w:tcW w:w="1229" w:type="dxa"/>
            <w:hideMark/>
          </w:tcPr>
          <w:p w14:paraId="3BA2F3D1"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1%</w:t>
            </w:r>
          </w:p>
        </w:tc>
      </w:tr>
      <w:tr w:rsidR="00DB15F7" w:rsidRPr="006404DA" w14:paraId="17F6A2C8" w14:textId="77777777" w:rsidTr="005E4C35">
        <w:trPr>
          <w:trHeight w:val="292"/>
        </w:trPr>
        <w:tc>
          <w:tcPr>
            <w:tcW w:w="5259" w:type="dxa"/>
            <w:hideMark/>
          </w:tcPr>
          <w:p w14:paraId="775F8A51" w14:textId="77777777" w:rsidR="00A75169" w:rsidRPr="006404DA" w:rsidRDefault="00A75169" w:rsidP="006404DA">
            <w:pPr>
              <w:spacing w:before="120" w:after="120" w:line="276" w:lineRule="auto"/>
              <w:rPr>
                <w:rFonts w:eastAsia="Times New Roman" w:cs="Arial"/>
                <w:color w:val="000000"/>
                <w:sz w:val="24"/>
                <w:szCs w:val="24"/>
                <w:lang w:eastAsia="en-AU"/>
              </w:rPr>
            </w:pPr>
            <w:r w:rsidRPr="006404DA">
              <w:rPr>
                <w:rFonts w:eastAsia="Times New Roman" w:cs="Arial"/>
                <w:color w:val="000000"/>
                <w:sz w:val="24"/>
                <w:szCs w:val="24"/>
                <w:lang w:val="en-GB" w:eastAsia="en-AU"/>
              </w:rPr>
              <w:t> </w:t>
            </w:r>
          </w:p>
        </w:tc>
        <w:tc>
          <w:tcPr>
            <w:tcW w:w="1226" w:type="dxa"/>
            <w:hideMark/>
          </w:tcPr>
          <w:p w14:paraId="274A4EEC" w14:textId="77777777" w:rsidR="00A75169" w:rsidRPr="006404DA" w:rsidRDefault="00A75169" w:rsidP="006404DA">
            <w:pPr>
              <w:spacing w:before="120" w:after="120" w:line="276" w:lineRule="auto"/>
              <w:rPr>
                <w:rFonts w:eastAsia="Times New Roman" w:cs="Arial"/>
                <w:color w:val="000000"/>
                <w:sz w:val="24"/>
                <w:szCs w:val="24"/>
                <w:lang w:eastAsia="en-AU"/>
              </w:rPr>
            </w:pPr>
          </w:p>
        </w:tc>
        <w:tc>
          <w:tcPr>
            <w:tcW w:w="1402" w:type="dxa"/>
            <w:hideMark/>
          </w:tcPr>
          <w:p w14:paraId="68C27332" w14:textId="77777777" w:rsidR="00A75169" w:rsidRPr="006404DA" w:rsidRDefault="00A75169" w:rsidP="006404DA">
            <w:pPr>
              <w:spacing w:before="120" w:after="120" w:line="276" w:lineRule="auto"/>
              <w:jc w:val="center"/>
              <w:rPr>
                <w:rFonts w:eastAsia="Times New Roman" w:cs="Arial"/>
                <w:sz w:val="24"/>
                <w:szCs w:val="24"/>
                <w:lang w:eastAsia="en-AU"/>
              </w:rPr>
            </w:pPr>
          </w:p>
        </w:tc>
        <w:tc>
          <w:tcPr>
            <w:tcW w:w="1229" w:type="dxa"/>
            <w:hideMark/>
          </w:tcPr>
          <w:p w14:paraId="06CA3F9A"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 </w:t>
            </w:r>
          </w:p>
        </w:tc>
      </w:tr>
      <w:tr w:rsidR="00DB15F7" w:rsidRPr="006404DA" w14:paraId="08CECC6D" w14:textId="77777777" w:rsidTr="005E4C35">
        <w:trPr>
          <w:trHeight w:val="292"/>
        </w:trPr>
        <w:tc>
          <w:tcPr>
            <w:tcW w:w="5259" w:type="dxa"/>
            <w:hideMark/>
          </w:tcPr>
          <w:p w14:paraId="6BCF9018" w14:textId="77777777" w:rsidR="00A75169" w:rsidRPr="006404DA" w:rsidRDefault="00A75169" w:rsidP="006404DA">
            <w:pPr>
              <w:spacing w:before="120" w:after="120" w:line="276" w:lineRule="auto"/>
              <w:rPr>
                <w:rFonts w:eastAsia="Times New Roman" w:cs="Arial"/>
                <w:color w:val="000000"/>
                <w:sz w:val="24"/>
                <w:szCs w:val="24"/>
                <w:lang w:eastAsia="en-AU"/>
              </w:rPr>
            </w:pPr>
            <w:r w:rsidRPr="006404DA">
              <w:rPr>
                <w:rFonts w:eastAsia="Times New Roman" w:cs="Arial"/>
                <w:color w:val="000000"/>
                <w:sz w:val="24"/>
                <w:szCs w:val="24"/>
                <w:lang w:val="en-GB" w:eastAsia="en-AU"/>
              </w:rPr>
              <w:t>Currently living with [</w:t>
            </w:r>
            <w:r w:rsidRPr="006404DA">
              <w:rPr>
                <w:rFonts w:eastAsia="Times New Roman" w:cs="Arial"/>
                <w:i/>
                <w:iCs/>
                <w:color w:val="000000"/>
                <w:sz w:val="24"/>
                <w:szCs w:val="24"/>
                <w:lang w:val="en-GB" w:eastAsia="en-AU"/>
              </w:rPr>
              <w:t>n</w:t>
            </w:r>
            <w:r w:rsidRPr="006404DA">
              <w:rPr>
                <w:rFonts w:eastAsia="Times New Roman" w:cs="Arial"/>
                <w:color w:val="000000"/>
                <w:sz w:val="24"/>
                <w:szCs w:val="24"/>
                <w:lang w:val="en-GB" w:eastAsia="en-AU"/>
              </w:rPr>
              <w:t xml:space="preserve"> = 1283]</w:t>
            </w:r>
          </w:p>
        </w:tc>
        <w:tc>
          <w:tcPr>
            <w:tcW w:w="1226" w:type="dxa"/>
            <w:hideMark/>
          </w:tcPr>
          <w:p w14:paraId="14D7E6D3" w14:textId="77777777" w:rsidR="00A75169" w:rsidRPr="006404DA" w:rsidRDefault="00A75169" w:rsidP="006404DA">
            <w:pPr>
              <w:spacing w:before="120" w:after="120" w:line="276" w:lineRule="auto"/>
              <w:rPr>
                <w:rFonts w:eastAsia="Times New Roman" w:cs="Arial"/>
                <w:color w:val="000000"/>
                <w:sz w:val="24"/>
                <w:szCs w:val="24"/>
                <w:lang w:eastAsia="en-AU"/>
              </w:rPr>
            </w:pPr>
          </w:p>
        </w:tc>
        <w:tc>
          <w:tcPr>
            <w:tcW w:w="1402" w:type="dxa"/>
            <w:hideMark/>
          </w:tcPr>
          <w:p w14:paraId="39BEFB1A" w14:textId="77777777" w:rsidR="00A75169" w:rsidRPr="006404DA" w:rsidRDefault="00A75169" w:rsidP="006404DA">
            <w:pPr>
              <w:spacing w:before="120" w:after="120" w:line="276" w:lineRule="auto"/>
              <w:jc w:val="center"/>
              <w:rPr>
                <w:rFonts w:eastAsia="Times New Roman" w:cs="Arial"/>
                <w:sz w:val="24"/>
                <w:szCs w:val="24"/>
                <w:lang w:eastAsia="en-AU"/>
              </w:rPr>
            </w:pPr>
          </w:p>
        </w:tc>
        <w:tc>
          <w:tcPr>
            <w:tcW w:w="1229" w:type="dxa"/>
            <w:hideMark/>
          </w:tcPr>
          <w:p w14:paraId="6EB3F51A"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 </w:t>
            </w:r>
          </w:p>
        </w:tc>
      </w:tr>
      <w:tr w:rsidR="00DB15F7" w:rsidRPr="006404DA" w14:paraId="6DA7FEFC" w14:textId="77777777" w:rsidTr="005E4C35">
        <w:trPr>
          <w:trHeight w:val="292"/>
        </w:trPr>
        <w:tc>
          <w:tcPr>
            <w:tcW w:w="5259" w:type="dxa"/>
            <w:hideMark/>
          </w:tcPr>
          <w:p w14:paraId="00852D52" w14:textId="77777777" w:rsidR="00A75169" w:rsidRPr="006404DA" w:rsidRDefault="00A75169" w:rsidP="006404DA">
            <w:pPr>
              <w:pStyle w:val="ListParagraph"/>
              <w:numPr>
                <w:ilvl w:val="0"/>
                <w:numId w:val="87"/>
              </w:numPr>
              <w:spacing w:before="120" w:after="120"/>
              <w:rPr>
                <w:rFonts w:ascii="Arial" w:eastAsia="Times New Roman" w:hAnsi="Arial" w:cs="Arial"/>
                <w:color w:val="000000"/>
                <w:sz w:val="24"/>
                <w:szCs w:val="24"/>
                <w:lang w:eastAsia="en-AU"/>
              </w:rPr>
            </w:pPr>
            <w:r w:rsidRPr="006404DA">
              <w:rPr>
                <w:rFonts w:ascii="Arial" w:eastAsia="Times New Roman" w:hAnsi="Arial" w:cs="Arial"/>
                <w:color w:val="000000"/>
                <w:sz w:val="24"/>
                <w:szCs w:val="24"/>
                <w:lang w:val="en-GB" w:eastAsia="en-AU"/>
              </w:rPr>
              <w:t>Spouse</w:t>
            </w:r>
          </w:p>
        </w:tc>
        <w:tc>
          <w:tcPr>
            <w:tcW w:w="1226" w:type="dxa"/>
            <w:hideMark/>
          </w:tcPr>
          <w:p w14:paraId="10284D5A"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37.60%</w:t>
            </w:r>
          </w:p>
        </w:tc>
        <w:tc>
          <w:tcPr>
            <w:tcW w:w="1402" w:type="dxa"/>
            <w:hideMark/>
          </w:tcPr>
          <w:p w14:paraId="752C2FC3"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37.60%</w:t>
            </w:r>
          </w:p>
        </w:tc>
        <w:tc>
          <w:tcPr>
            <w:tcW w:w="1229" w:type="dxa"/>
            <w:hideMark/>
          </w:tcPr>
          <w:p w14:paraId="3B314EC7"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37.40%</w:t>
            </w:r>
          </w:p>
        </w:tc>
      </w:tr>
      <w:tr w:rsidR="00DB15F7" w:rsidRPr="006404DA" w14:paraId="77CBEC68" w14:textId="77777777" w:rsidTr="005E4C35">
        <w:trPr>
          <w:trHeight w:val="292"/>
        </w:trPr>
        <w:tc>
          <w:tcPr>
            <w:tcW w:w="5259" w:type="dxa"/>
            <w:hideMark/>
          </w:tcPr>
          <w:p w14:paraId="60EDE974" w14:textId="77777777" w:rsidR="00A75169" w:rsidRPr="006404DA" w:rsidRDefault="00A75169" w:rsidP="006404DA">
            <w:pPr>
              <w:pStyle w:val="ListParagraph"/>
              <w:numPr>
                <w:ilvl w:val="0"/>
                <w:numId w:val="87"/>
              </w:numPr>
              <w:spacing w:before="120" w:after="120"/>
              <w:rPr>
                <w:rFonts w:ascii="Arial" w:eastAsia="Times New Roman" w:hAnsi="Arial" w:cs="Arial"/>
                <w:color w:val="000000"/>
                <w:sz w:val="24"/>
                <w:szCs w:val="24"/>
                <w:lang w:eastAsia="en-AU"/>
              </w:rPr>
            </w:pPr>
            <w:r w:rsidRPr="006404DA">
              <w:rPr>
                <w:rFonts w:ascii="Arial" w:eastAsia="Times New Roman" w:hAnsi="Arial" w:cs="Arial"/>
                <w:color w:val="000000"/>
                <w:sz w:val="24"/>
                <w:szCs w:val="24"/>
                <w:lang w:val="en-GB" w:eastAsia="en-AU"/>
              </w:rPr>
              <w:t>Parents</w:t>
            </w:r>
          </w:p>
        </w:tc>
        <w:tc>
          <w:tcPr>
            <w:tcW w:w="1226" w:type="dxa"/>
            <w:hideMark/>
          </w:tcPr>
          <w:p w14:paraId="2221F42A"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10.10%</w:t>
            </w:r>
          </w:p>
        </w:tc>
        <w:tc>
          <w:tcPr>
            <w:tcW w:w="1402" w:type="dxa"/>
            <w:hideMark/>
          </w:tcPr>
          <w:p w14:paraId="0BA0ADC0"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8.90%</w:t>
            </w:r>
          </w:p>
        </w:tc>
        <w:tc>
          <w:tcPr>
            <w:tcW w:w="1229" w:type="dxa"/>
            <w:hideMark/>
          </w:tcPr>
          <w:p w14:paraId="2E3664F6"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16.70%</w:t>
            </w:r>
          </w:p>
        </w:tc>
      </w:tr>
      <w:tr w:rsidR="00DB15F7" w:rsidRPr="006404DA" w14:paraId="77A226BA" w14:textId="77777777" w:rsidTr="005E4C35">
        <w:trPr>
          <w:trHeight w:val="292"/>
        </w:trPr>
        <w:tc>
          <w:tcPr>
            <w:tcW w:w="5259" w:type="dxa"/>
            <w:hideMark/>
          </w:tcPr>
          <w:p w14:paraId="65395714" w14:textId="77777777" w:rsidR="00A75169" w:rsidRPr="006404DA" w:rsidRDefault="00A75169" w:rsidP="006404DA">
            <w:pPr>
              <w:pStyle w:val="ListParagraph"/>
              <w:numPr>
                <w:ilvl w:val="0"/>
                <w:numId w:val="87"/>
              </w:numPr>
              <w:spacing w:before="120" w:after="120"/>
              <w:rPr>
                <w:rFonts w:ascii="Arial" w:eastAsia="Times New Roman" w:hAnsi="Arial" w:cs="Arial"/>
                <w:color w:val="000000"/>
                <w:sz w:val="24"/>
                <w:szCs w:val="24"/>
                <w:lang w:eastAsia="en-AU"/>
              </w:rPr>
            </w:pPr>
            <w:r w:rsidRPr="006404DA">
              <w:rPr>
                <w:rFonts w:ascii="Arial" w:eastAsia="Times New Roman" w:hAnsi="Arial" w:cs="Arial"/>
                <w:color w:val="000000"/>
                <w:sz w:val="24"/>
                <w:szCs w:val="24"/>
                <w:lang w:val="en-GB" w:eastAsia="en-AU"/>
              </w:rPr>
              <w:t>Other family</w:t>
            </w:r>
          </w:p>
        </w:tc>
        <w:tc>
          <w:tcPr>
            <w:tcW w:w="1226" w:type="dxa"/>
            <w:hideMark/>
          </w:tcPr>
          <w:p w14:paraId="63CE797F"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35.60%</w:t>
            </w:r>
          </w:p>
        </w:tc>
        <w:tc>
          <w:tcPr>
            <w:tcW w:w="1402" w:type="dxa"/>
            <w:hideMark/>
          </w:tcPr>
          <w:p w14:paraId="0317F82C"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35.70%</w:t>
            </w:r>
          </w:p>
        </w:tc>
        <w:tc>
          <w:tcPr>
            <w:tcW w:w="1229" w:type="dxa"/>
            <w:hideMark/>
          </w:tcPr>
          <w:p w14:paraId="49986D33"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35.40%</w:t>
            </w:r>
          </w:p>
        </w:tc>
      </w:tr>
      <w:tr w:rsidR="00DB15F7" w:rsidRPr="006404DA" w14:paraId="5AD71989" w14:textId="77777777" w:rsidTr="005E4C35">
        <w:trPr>
          <w:trHeight w:val="292"/>
        </w:trPr>
        <w:tc>
          <w:tcPr>
            <w:tcW w:w="5259" w:type="dxa"/>
            <w:hideMark/>
          </w:tcPr>
          <w:p w14:paraId="22B49F50" w14:textId="77777777" w:rsidR="00A75169" w:rsidRPr="006404DA" w:rsidRDefault="00A75169" w:rsidP="006404DA">
            <w:pPr>
              <w:pStyle w:val="ListParagraph"/>
              <w:numPr>
                <w:ilvl w:val="0"/>
                <w:numId w:val="87"/>
              </w:numPr>
              <w:spacing w:before="120" w:after="120"/>
              <w:rPr>
                <w:rFonts w:ascii="Arial" w:eastAsia="Times New Roman" w:hAnsi="Arial" w:cs="Arial"/>
                <w:color w:val="000000"/>
                <w:sz w:val="24"/>
                <w:szCs w:val="24"/>
                <w:lang w:eastAsia="en-AU"/>
              </w:rPr>
            </w:pPr>
            <w:r w:rsidRPr="006404DA">
              <w:rPr>
                <w:rFonts w:ascii="Arial" w:eastAsia="Times New Roman" w:hAnsi="Arial" w:cs="Arial"/>
                <w:color w:val="000000"/>
                <w:sz w:val="24"/>
                <w:szCs w:val="24"/>
                <w:lang w:val="en-GB" w:eastAsia="en-AU"/>
              </w:rPr>
              <w:t>Friends</w:t>
            </w:r>
          </w:p>
        </w:tc>
        <w:tc>
          <w:tcPr>
            <w:tcW w:w="1226" w:type="dxa"/>
            <w:hideMark/>
          </w:tcPr>
          <w:p w14:paraId="06508FB7"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10%</w:t>
            </w:r>
          </w:p>
        </w:tc>
        <w:tc>
          <w:tcPr>
            <w:tcW w:w="1402" w:type="dxa"/>
            <w:hideMark/>
          </w:tcPr>
          <w:p w14:paraId="5BA6162D"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10.60%</w:t>
            </w:r>
          </w:p>
        </w:tc>
        <w:tc>
          <w:tcPr>
            <w:tcW w:w="1229" w:type="dxa"/>
            <w:hideMark/>
          </w:tcPr>
          <w:p w14:paraId="0DADAD1E"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6.60%</w:t>
            </w:r>
          </w:p>
        </w:tc>
      </w:tr>
      <w:tr w:rsidR="00DB15F7" w:rsidRPr="006404DA" w14:paraId="718B6232" w14:textId="77777777" w:rsidTr="005E4C35">
        <w:trPr>
          <w:trHeight w:val="292"/>
        </w:trPr>
        <w:tc>
          <w:tcPr>
            <w:tcW w:w="5259" w:type="dxa"/>
            <w:hideMark/>
          </w:tcPr>
          <w:p w14:paraId="08FB7B1C" w14:textId="77777777" w:rsidR="00A75169" w:rsidRPr="006404DA" w:rsidRDefault="00A75169" w:rsidP="006404DA">
            <w:pPr>
              <w:pStyle w:val="ListParagraph"/>
              <w:numPr>
                <w:ilvl w:val="0"/>
                <w:numId w:val="87"/>
              </w:numPr>
              <w:spacing w:before="120" w:after="120"/>
              <w:rPr>
                <w:rFonts w:ascii="Arial" w:eastAsia="Times New Roman" w:hAnsi="Arial" w:cs="Arial"/>
                <w:color w:val="000000"/>
                <w:sz w:val="24"/>
                <w:szCs w:val="24"/>
                <w:lang w:eastAsia="en-AU"/>
              </w:rPr>
            </w:pPr>
            <w:r w:rsidRPr="006404DA">
              <w:rPr>
                <w:rFonts w:ascii="Arial" w:eastAsia="Times New Roman" w:hAnsi="Arial" w:cs="Arial"/>
                <w:color w:val="000000"/>
                <w:sz w:val="24"/>
                <w:szCs w:val="24"/>
                <w:lang w:val="en-GB" w:eastAsia="en-AU"/>
              </w:rPr>
              <w:t>Alone</w:t>
            </w:r>
          </w:p>
        </w:tc>
        <w:tc>
          <w:tcPr>
            <w:tcW w:w="1226" w:type="dxa"/>
            <w:hideMark/>
          </w:tcPr>
          <w:p w14:paraId="32AE8896"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6.30%</w:t>
            </w:r>
          </w:p>
        </w:tc>
        <w:tc>
          <w:tcPr>
            <w:tcW w:w="1402" w:type="dxa"/>
            <w:hideMark/>
          </w:tcPr>
          <w:p w14:paraId="6CBAAACC"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6.70%</w:t>
            </w:r>
          </w:p>
        </w:tc>
        <w:tc>
          <w:tcPr>
            <w:tcW w:w="1229" w:type="dxa"/>
            <w:hideMark/>
          </w:tcPr>
          <w:p w14:paraId="503738D0"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4%</w:t>
            </w:r>
          </w:p>
        </w:tc>
      </w:tr>
      <w:tr w:rsidR="00DB15F7" w:rsidRPr="006404DA" w14:paraId="17246BC8" w14:textId="77777777" w:rsidTr="005E4C35">
        <w:trPr>
          <w:trHeight w:val="292"/>
        </w:trPr>
        <w:tc>
          <w:tcPr>
            <w:tcW w:w="5259" w:type="dxa"/>
            <w:hideMark/>
          </w:tcPr>
          <w:p w14:paraId="0B4301D1" w14:textId="77777777" w:rsidR="00A75169" w:rsidRPr="006404DA" w:rsidRDefault="00A75169" w:rsidP="006404DA">
            <w:pPr>
              <w:pStyle w:val="ListParagraph"/>
              <w:numPr>
                <w:ilvl w:val="0"/>
                <w:numId w:val="87"/>
              </w:numPr>
              <w:spacing w:before="120" w:after="120"/>
              <w:rPr>
                <w:rFonts w:ascii="Arial" w:eastAsia="Times New Roman" w:hAnsi="Arial" w:cs="Arial"/>
                <w:color w:val="000000"/>
                <w:sz w:val="24"/>
                <w:szCs w:val="24"/>
                <w:lang w:eastAsia="en-AU"/>
              </w:rPr>
            </w:pPr>
            <w:r w:rsidRPr="006404DA">
              <w:rPr>
                <w:rFonts w:ascii="Arial" w:eastAsia="Times New Roman" w:hAnsi="Arial" w:cs="Arial"/>
                <w:color w:val="000000"/>
                <w:sz w:val="24"/>
                <w:szCs w:val="24"/>
                <w:lang w:val="en-GB" w:eastAsia="en-AU"/>
              </w:rPr>
              <w:t>Other</w:t>
            </w:r>
          </w:p>
        </w:tc>
        <w:tc>
          <w:tcPr>
            <w:tcW w:w="1226" w:type="dxa"/>
            <w:hideMark/>
          </w:tcPr>
          <w:p w14:paraId="24A966E6"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0.40%</w:t>
            </w:r>
          </w:p>
        </w:tc>
        <w:tc>
          <w:tcPr>
            <w:tcW w:w="1402" w:type="dxa"/>
            <w:hideMark/>
          </w:tcPr>
          <w:p w14:paraId="11DD5355"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0.50%</w:t>
            </w:r>
          </w:p>
        </w:tc>
        <w:tc>
          <w:tcPr>
            <w:tcW w:w="1229" w:type="dxa"/>
            <w:hideMark/>
          </w:tcPr>
          <w:p w14:paraId="72D2AC2F"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0%</w:t>
            </w:r>
          </w:p>
        </w:tc>
      </w:tr>
      <w:tr w:rsidR="00DB15F7" w:rsidRPr="006404DA" w14:paraId="28BA3F01" w14:textId="77777777" w:rsidTr="005E4C35">
        <w:trPr>
          <w:trHeight w:val="292"/>
        </w:trPr>
        <w:tc>
          <w:tcPr>
            <w:tcW w:w="5259" w:type="dxa"/>
            <w:hideMark/>
          </w:tcPr>
          <w:p w14:paraId="6B478FED" w14:textId="77777777" w:rsidR="00A75169" w:rsidRPr="006404DA" w:rsidRDefault="00A75169" w:rsidP="006404DA">
            <w:pPr>
              <w:spacing w:before="120" w:after="120" w:line="276" w:lineRule="auto"/>
              <w:rPr>
                <w:rFonts w:eastAsia="Times New Roman" w:cs="Arial"/>
                <w:color w:val="000000"/>
                <w:sz w:val="24"/>
                <w:szCs w:val="24"/>
                <w:lang w:eastAsia="en-AU"/>
              </w:rPr>
            </w:pPr>
            <w:r w:rsidRPr="006404DA">
              <w:rPr>
                <w:rFonts w:eastAsia="Times New Roman" w:cs="Arial"/>
                <w:color w:val="000000"/>
                <w:sz w:val="24"/>
                <w:szCs w:val="24"/>
                <w:lang w:val="en-GB" w:eastAsia="en-AU"/>
              </w:rPr>
              <w:t> </w:t>
            </w:r>
          </w:p>
        </w:tc>
        <w:tc>
          <w:tcPr>
            <w:tcW w:w="1226" w:type="dxa"/>
            <w:hideMark/>
          </w:tcPr>
          <w:p w14:paraId="336960BF" w14:textId="77777777" w:rsidR="00A75169" w:rsidRPr="006404DA" w:rsidRDefault="00A75169" w:rsidP="006404DA">
            <w:pPr>
              <w:spacing w:before="120" w:after="120" w:line="276" w:lineRule="auto"/>
              <w:rPr>
                <w:rFonts w:eastAsia="Times New Roman" w:cs="Arial"/>
                <w:color w:val="000000"/>
                <w:sz w:val="24"/>
                <w:szCs w:val="24"/>
                <w:lang w:eastAsia="en-AU"/>
              </w:rPr>
            </w:pPr>
          </w:p>
        </w:tc>
        <w:tc>
          <w:tcPr>
            <w:tcW w:w="1402" w:type="dxa"/>
            <w:hideMark/>
          </w:tcPr>
          <w:p w14:paraId="6CB15DB8" w14:textId="77777777" w:rsidR="00A75169" w:rsidRPr="006404DA" w:rsidRDefault="00A75169" w:rsidP="006404DA">
            <w:pPr>
              <w:spacing w:before="120" w:after="120" w:line="276" w:lineRule="auto"/>
              <w:jc w:val="center"/>
              <w:rPr>
                <w:rFonts w:eastAsia="Times New Roman" w:cs="Arial"/>
                <w:sz w:val="24"/>
                <w:szCs w:val="24"/>
                <w:lang w:eastAsia="en-AU"/>
              </w:rPr>
            </w:pPr>
          </w:p>
        </w:tc>
        <w:tc>
          <w:tcPr>
            <w:tcW w:w="1229" w:type="dxa"/>
            <w:hideMark/>
          </w:tcPr>
          <w:p w14:paraId="6B654FFB"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 </w:t>
            </w:r>
          </w:p>
        </w:tc>
      </w:tr>
      <w:tr w:rsidR="00DB15F7" w:rsidRPr="006404DA" w14:paraId="151F49BC" w14:textId="77777777" w:rsidTr="005E4C35">
        <w:trPr>
          <w:trHeight w:val="292"/>
        </w:trPr>
        <w:tc>
          <w:tcPr>
            <w:tcW w:w="5259" w:type="dxa"/>
            <w:hideMark/>
          </w:tcPr>
          <w:p w14:paraId="0C0FD5B8" w14:textId="77777777" w:rsidR="00A75169" w:rsidRPr="006404DA" w:rsidRDefault="00A75169" w:rsidP="006404DA">
            <w:pPr>
              <w:spacing w:before="120" w:after="120" w:line="276" w:lineRule="auto"/>
              <w:rPr>
                <w:rFonts w:eastAsia="Times New Roman" w:cs="Arial"/>
                <w:color w:val="000000"/>
                <w:sz w:val="24"/>
                <w:szCs w:val="24"/>
                <w:lang w:eastAsia="en-AU"/>
              </w:rPr>
            </w:pPr>
            <w:r w:rsidRPr="006404DA">
              <w:rPr>
                <w:rFonts w:eastAsia="Times New Roman" w:cs="Arial"/>
                <w:color w:val="000000"/>
                <w:sz w:val="24"/>
                <w:szCs w:val="24"/>
                <w:lang w:val="en-GB" w:eastAsia="en-AU"/>
              </w:rPr>
              <w:t>Migrant status [</w:t>
            </w:r>
            <w:r w:rsidRPr="006404DA">
              <w:rPr>
                <w:rFonts w:eastAsia="Times New Roman" w:cs="Arial"/>
                <w:i/>
                <w:iCs/>
                <w:color w:val="000000"/>
                <w:sz w:val="24"/>
                <w:szCs w:val="24"/>
                <w:lang w:val="en-GB" w:eastAsia="en-AU"/>
              </w:rPr>
              <w:t>n</w:t>
            </w:r>
            <w:r w:rsidRPr="006404DA">
              <w:rPr>
                <w:rFonts w:eastAsia="Times New Roman" w:cs="Arial"/>
                <w:color w:val="000000"/>
                <w:sz w:val="24"/>
                <w:szCs w:val="24"/>
                <w:lang w:val="en-GB" w:eastAsia="en-AU"/>
              </w:rPr>
              <w:t xml:space="preserve"> = 1274]</w:t>
            </w:r>
          </w:p>
        </w:tc>
        <w:tc>
          <w:tcPr>
            <w:tcW w:w="1226" w:type="dxa"/>
            <w:hideMark/>
          </w:tcPr>
          <w:p w14:paraId="5686AAD7" w14:textId="77777777" w:rsidR="00A75169" w:rsidRPr="006404DA" w:rsidRDefault="00A75169" w:rsidP="006404DA">
            <w:pPr>
              <w:spacing w:before="120" w:after="120" w:line="276" w:lineRule="auto"/>
              <w:rPr>
                <w:rFonts w:eastAsia="Times New Roman" w:cs="Arial"/>
                <w:color w:val="000000"/>
                <w:sz w:val="24"/>
                <w:szCs w:val="24"/>
                <w:lang w:eastAsia="en-AU"/>
              </w:rPr>
            </w:pPr>
          </w:p>
        </w:tc>
        <w:tc>
          <w:tcPr>
            <w:tcW w:w="1402" w:type="dxa"/>
            <w:hideMark/>
          </w:tcPr>
          <w:p w14:paraId="0754E063" w14:textId="77777777" w:rsidR="00A75169" w:rsidRPr="006404DA" w:rsidRDefault="00A75169" w:rsidP="006404DA">
            <w:pPr>
              <w:spacing w:before="120" w:after="120" w:line="276" w:lineRule="auto"/>
              <w:jc w:val="center"/>
              <w:rPr>
                <w:rFonts w:eastAsia="Times New Roman" w:cs="Arial"/>
                <w:sz w:val="24"/>
                <w:szCs w:val="24"/>
                <w:lang w:eastAsia="en-AU"/>
              </w:rPr>
            </w:pPr>
          </w:p>
        </w:tc>
        <w:tc>
          <w:tcPr>
            <w:tcW w:w="1229" w:type="dxa"/>
            <w:hideMark/>
          </w:tcPr>
          <w:p w14:paraId="5E30E71E"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 </w:t>
            </w:r>
          </w:p>
        </w:tc>
      </w:tr>
      <w:tr w:rsidR="00DB15F7" w:rsidRPr="006404DA" w14:paraId="76BDC961" w14:textId="77777777" w:rsidTr="005E4C35">
        <w:trPr>
          <w:trHeight w:val="292"/>
        </w:trPr>
        <w:tc>
          <w:tcPr>
            <w:tcW w:w="5259" w:type="dxa"/>
            <w:hideMark/>
          </w:tcPr>
          <w:p w14:paraId="6C5C70FC" w14:textId="77777777" w:rsidR="00A75169" w:rsidRPr="006404DA" w:rsidRDefault="00A75169" w:rsidP="006404DA">
            <w:pPr>
              <w:pStyle w:val="ListParagraph"/>
              <w:numPr>
                <w:ilvl w:val="0"/>
                <w:numId w:val="87"/>
              </w:numPr>
              <w:spacing w:before="120" w:after="120"/>
              <w:rPr>
                <w:rFonts w:ascii="Arial" w:eastAsia="Times New Roman" w:hAnsi="Arial" w:cs="Arial"/>
                <w:color w:val="000000"/>
                <w:sz w:val="24"/>
                <w:szCs w:val="24"/>
                <w:lang w:eastAsia="en-AU"/>
              </w:rPr>
            </w:pPr>
            <w:r w:rsidRPr="006404DA">
              <w:rPr>
                <w:rFonts w:ascii="Arial" w:eastAsia="Times New Roman" w:hAnsi="Arial" w:cs="Arial"/>
                <w:color w:val="000000"/>
                <w:sz w:val="24"/>
                <w:szCs w:val="24"/>
                <w:lang w:val="en-GB" w:eastAsia="en-AU"/>
              </w:rPr>
              <w:t>Migrant</w:t>
            </w:r>
          </w:p>
        </w:tc>
        <w:tc>
          <w:tcPr>
            <w:tcW w:w="1226" w:type="dxa"/>
            <w:hideMark/>
          </w:tcPr>
          <w:p w14:paraId="31675C86"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63.20%</w:t>
            </w:r>
          </w:p>
        </w:tc>
        <w:tc>
          <w:tcPr>
            <w:tcW w:w="1402" w:type="dxa"/>
            <w:hideMark/>
          </w:tcPr>
          <w:p w14:paraId="65554696"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63.80%</w:t>
            </w:r>
          </w:p>
        </w:tc>
        <w:tc>
          <w:tcPr>
            <w:tcW w:w="1229" w:type="dxa"/>
            <w:hideMark/>
          </w:tcPr>
          <w:p w14:paraId="1381D464"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58.70%</w:t>
            </w:r>
          </w:p>
        </w:tc>
      </w:tr>
      <w:tr w:rsidR="00DB15F7" w:rsidRPr="006404DA" w14:paraId="18AE9841" w14:textId="77777777" w:rsidTr="005E4C35">
        <w:trPr>
          <w:trHeight w:val="292"/>
        </w:trPr>
        <w:tc>
          <w:tcPr>
            <w:tcW w:w="5259" w:type="dxa"/>
            <w:hideMark/>
          </w:tcPr>
          <w:p w14:paraId="69E39242" w14:textId="77777777" w:rsidR="00A75169" w:rsidRPr="006404DA" w:rsidRDefault="00A75169" w:rsidP="006404DA">
            <w:pPr>
              <w:pStyle w:val="ListParagraph"/>
              <w:numPr>
                <w:ilvl w:val="0"/>
                <w:numId w:val="87"/>
              </w:numPr>
              <w:spacing w:before="120" w:after="120"/>
              <w:rPr>
                <w:rFonts w:ascii="Arial" w:eastAsia="Times New Roman" w:hAnsi="Arial" w:cs="Arial"/>
                <w:color w:val="000000"/>
                <w:sz w:val="24"/>
                <w:szCs w:val="24"/>
                <w:lang w:eastAsia="en-AU"/>
              </w:rPr>
            </w:pPr>
            <w:r w:rsidRPr="006404DA">
              <w:rPr>
                <w:rFonts w:ascii="Arial" w:eastAsia="Times New Roman" w:hAnsi="Arial" w:cs="Arial"/>
                <w:color w:val="000000"/>
                <w:sz w:val="24"/>
                <w:szCs w:val="24"/>
                <w:lang w:val="en-GB" w:eastAsia="en-AU"/>
              </w:rPr>
              <w:t>Non-migrant</w:t>
            </w:r>
          </w:p>
        </w:tc>
        <w:tc>
          <w:tcPr>
            <w:tcW w:w="1226" w:type="dxa"/>
            <w:hideMark/>
          </w:tcPr>
          <w:p w14:paraId="5A6EF047"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36.80%</w:t>
            </w:r>
          </w:p>
        </w:tc>
        <w:tc>
          <w:tcPr>
            <w:tcW w:w="1402" w:type="dxa"/>
            <w:hideMark/>
          </w:tcPr>
          <w:p w14:paraId="6D04A8C2" w14:textId="77777777" w:rsidR="00A75169" w:rsidRPr="006404DA" w:rsidRDefault="00A75169" w:rsidP="006404DA">
            <w:pPr>
              <w:spacing w:before="120" w:after="120" w:line="276" w:lineRule="auto"/>
              <w:jc w:val="center"/>
              <w:rPr>
                <w:rFonts w:eastAsia="Times New Roman" w:cs="Arial"/>
                <w:bCs/>
                <w:color w:val="000000"/>
                <w:sz w:val="24"/>
                <w:szCs w:val="24"/>
                <w:lang w:eastAsia="en-AU"/>
              </w:rPr>
            </w:pPr>
            <w:r w:rsidRPr="006404DA">
              <w:rPr>
                <w:rFonts w:eastAsia="Times New Roman" w:cs="Arial"/>
                <w:bCs/>
                <w:color w:val="000000"/>
                <w:sz w:val="24"/>
                <w:szCs w:val="24"/>
                <w:lang w:val="en-GB" w:eastAsia="en-AU"/>
              </w:rPr>
              <w:t>36.20%</w:t>
            </w:r>
          </w:p>
        </w:tc>
        <w:tc>
          <w:tcPr>
            <w:tcW w:w="1229" w:type="dxa"/>
            <w:hideMark/>
          </w:tcPr>
          <w:p w14:paraId="66CB19ED" w14:textId="77777777" w:rsidR="00A75169" w:rsidRPr="006404DA" w:rsidRDefault="00A75169" w:rsidP="006404DA">
            <w:pPr>
              <w:spacing w:before="120" w:after="120" w:line="276" w:lineRule="auto"/>
              <w:jc w:val="center"/>
              <w:rPr>
                <w:rFonts w:eastAsia="Times New Roman" w:cs="Arial"/>
                <w:color w:val="000000"/>
                <w:sz w:val="24"/>
                <w:szCs w:val="24"/>
                <w:lang w:eastAsia="en-AU"/>
              </w:rPr>
            </w:pPr>
            <w:r w:rsidRPr="006404DA">
              <w:rPr>
                <w:rFonts w:eastAsia="Times New Roman" w:cs="Arial"/>
                <w:color w:val="000000"/>
                <w:sz w:val="24"/>
                <w:szCs w:val="24"/>
                <w:lang w:val="en-GB" w:eastAsia="en-AU"/>
              </w:rPr>
              <w:t>40.30%</w:t>
            </w:r>
          </w:p>
        </w:tc>
      </w:tr>
    </w:tbl>
    <w:p w14:paraId="7D13B274" w14:textId="77777777" w:rsidR="00A75169" w:rsidRPr="00A75169" w:rsidRDefault="00A91A50" w:rsidP="00373553">
      <w:pPr>
        <w:pStyle w:val="BodyText"/>
        <w:ind w:left="432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 xml:space="preserve"> </w:t>
      </w:r>
      <w:r w:rsidR="00A75169" w:rsidRPr="00A75169">
        <w:rPr>
          <w:rFonts w:ascii="Arial" w:eastAsia="Times New Roman" w:hAnsi="Arial" w:cs="Arial"/>
          <w:color w:val="000000"/>
          <w:sz w:val="18"/>
          <w:szCs w:val="18"/>
          <w:lang w:eastAsia="en-AU"/>
        </w:rPr>
        <w:t>(Source: Employee Survey, 2016.)</w:t>
      </w:r>
    </w:p>
    <w:p w14:paraId="77B1F8DC" w14:textId="721AD213" w:rsidR="007B2CB2" w:rsidRPr="00AF6FBE" w:rsidRDefault="007B2CB2" w:rsidP="00AF6FBE">
      <w:pPr>
        <w:pStyle w:val="BodyText"/>
        <w:spacing w:before="120" w:after="120" w:line="276" w:lineRule="auto"/>
        <w:jc w:val="both"/>
        <w:rPr>
          <w:rFonts w:ascii="Arial" w:hAnsi="Arial" w:cs="Arial"/>
          <w:sz w:val="24"/>
          <w:szCs w:val="20"/>
        </w:rPr>
      </w:pPr>
      <w:r w:rsidRPr="00AF6FBE">
        <w:rPr>
          <w:rFonts w:ascii="Arial" w:hAnsi="Arial" w:cs="Arial"/>
          <w:sz w:val="24"/>
          <w:szCs w:val="20"/>
        </w:rPr>
        <w:t>The national scope of the study is indicated in Figure 1, which illustrates the home provinces of worke</w:t>
      </w:r>
      <w:r w:rsidR="003F1873">
        <w:rPr>
          <w:rFonts w:ascii="Arial" w:hAnsi="Arial" w:cs="Arial"/>
          <w:sz w:val="24"/>
          <w:szCs w:val="20"/>
        </w:rPr>
        <w:t xml:space="preserve">rs included within the sample. </w:t>
      </w:r>
      <w:r w:rsidRPr="00AF6FBE">
        <w:rPr>
          <w:rFonts w:ascii="Arial" w:hAnsi="Arial" w:cs="Arial"/>
          <w:sz w:val="24"/>
          <w:szCs w:val="20"/>
        </w:rPr>
        <w:t xml:space="preserve">This demonstrates a belt of garment labour supplying provinces clustered around Phnom Penh, that each contribute a large share of the labour force (more than ten per cent), even relative to </w:t>
      </w:r>
      <w:r w:rsidRPr="00AF6FBE">
        <w:rPr>
          <w:rFonts w:ascii="Arial" w:hAnsi="Arial" w:cs="Arial"/>
          <w:sz w:val="24"/>
          <w:szCs w:val="20"/>
        </w:rPr>
        <w:lastRenderedPageBreak/>
        <w:t>overall population density.  However, the geographic spread of the sample is much broader than this, encompassing workers from almost every province (22 of the 25 provinces; see Ap</w:t>
      </w:r>
      <w:r w:rsidR="001D1932" w:rsidRPr="00AF6FBE">
        <w:rPr>
          <w:rFonts w:ascii="Arial" w:hAnsi="Arial" w:cs="Arial"/>
          <w:sz w:val="24"/>
          <w:szCs w:val="20"/>
        </w:rPr>
        <w:t xml:space="preserve">pendix 4 for further details). </w:t>
      </w:r>
      <w:r w:rsidRPr="00AF6FBE">
        <w:rPr>
          <w:rFonts w:ascii="Arial" w:hAnsi="Arial" w:cs="Arial"/>
          <w:sz w:val="24"/>
          <w:szCs w:val="20"/>
        </w:rPr>
        <w:t>Given the concentration of factories in the traditional factory belt area surrounding Phnom Penh, and to a lesser extent on the coast close to the port of Sihanoukville, this underlines the importance of internal labour movement to the garment sector.</w:t>
      </w:r>
    </w:p>
    <w:p w14:paraId="01A4FF58" w14:textId="77777777" w:rsidR="00414AE3" w:rsidRPr="007B2CB2" w:rsidRDefault="00E2541E" w:rsidP="00DB15F7">
      <w:pPr>
        <w:pStyle w:val="BodyText"/>
        <w:spacing w:line="276" w:lineRule="auto"/>
        <w:jc w:val="both"/>
        <w:rPr>
          <w:rFonts w:ascii="Arial" w:hAnsi="Arial" w:cs="Arial"/>
          <w:sz w:val="20"/>
          <w:szCs w:val="20"/>
        </w:rPr>
      </w:pPr>
      <w:r>
        <w:rPr>
          <w:rFonts w:ascii="Arial" w:hAnsi="Arial" w:cs="Arial"/>
          <w:noProof/>
          <w:sz w:val="20"/>
          <w:szCs w:val="20"/>
          <w:lang w:eastAsia="en-AU"/>
        </w:rPr>
        <w:drawing>
          <wp:inline distT="0" distB="0" distL="0" distR="0" wp14:anchorId="58C828E7" wp14:editId="11D603BB">
            <wp:extent cx="5431971" cy="2579662"/>
            <wp:effectExtent l="0" t="0" r="0" b="0"/>
            <wp:docPr id="27" name="Picture 27" descr="The image contains map of Cambodia. It presents the provinces in differfent coloration (depending on the percentage of garment workers within the province). Majority of garment workers are from provinces surrounding Phnom Penh. " title="Figure 1. Home province of workers in the Cambodian garment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creenshot (12).jpg"/>
                    <pic:cNvPicPr/>
                  </pic:nvPicPr>
                  <pic:blipFill>
                    <a:blip r:embed="rId31">
                      <a:extLst>
                        <a:ext uri="{28A0092B-C50C-407E-A947-70E740481C1C}">
                          <a14:useLocalDpi xmlns:a14="http://schemas.microsoft.com/office/drawing/2010/main" val="0"/>
                        </a:ext>
                      </a:extLst>
                    </a:blip>
                    <a:stretch>
                      <a:fillRect/>
                    </a:stretch>
                  </pic:blipFill>
                  <pic:spPr>
                    <a:xfrm>
                      <a:off x="0" y="0"/>
                      <a:ext cx="5436973" cy="2582037"/>
                    </a:xfrm>
                    <a:prstGeom prst="rect">
                      <a:avLst/>
                    </a:prstGeom>
                  </pic:spPr>
                </pic:pic>
              </a:graphicData>
            </a:graphic>
          </wp:inline>
        </w:drawing>
      </w:r>
    </w:p>
    <w:p w14:paraId="31E48A58" w14:textId="77777777" w:rsidR="00A91A50" w:rsidRPr="00AF6FBE" w:rsidRDefault="007B2CB2" w:rsidP="00AF6FBE">
      <w:pPr>
        <w:pStyle w:val="BodyText"/>
        <w:spacing w:before="120" w:after="120" w:line="276" w:lineRule="auto"/>
        <w:jc w:val="both"/>
        <w:rPr>
          <w:rFonts w:ascii="Arial" w:hAnsi="Arial" w:cs="Arial"/>
          <w:sz w:val="24"/>
          <w:szCs w:val="20"/>
        </w:rPr>
      </w:pPr>
      <w:r w:rsidRPr="00AF6FBE">
        <w:rPr>
          <w:rFonts w:ascii="Arial" w:hAnsi="Arial" w:cs="Arial"/>
          <w:sz w:val="24"/>
          <w:szCs w:val="20"/>
        </w:rPr>
        <w:t>As Figure 1 shows, 63 per cent of the overall garment labour force are internal migrant workers, living and working away from their home province.  This figure is significantly different for those working in Phnom Penh relative to other provinces, with 96 per cent of workers in Phnom Penh internal migrants, compared with 33 per cent of worker</w:t>
      </w:r>
      <w:r w:rsidR="00414AE3" w:rsidRPr="00AF6FBE">
        <w:rPr>
          <w:rFonts w:ascii="Arial" w:hAnsi="Arial" w:cs="Arial"/>
          <w:sz w:val="24"/>
          <w:szCs w:val="20"/>
        </w:rPr>
        <w:t>s in other provinces (Table 3).</w:t>
      </w:r>
    </w:p>
    <w:p w14:paraId="279C0E5D" w14:textId="77777777" w:rsidR="00A91A50" w:rsidRPr="00AF6FBE" w:rsidRDefault="00A91A50" w:rsidP="00AF6FBE">
      <w:pPr>
        <w:spacing w:before="120" w:after="120" w:line="276" w:lineRule="auto"/>
        <w:ind w:left="235"/>
        <w:jc w:val="center"/>
        <w:rPr>
          <w:rFonts w:ascii="Calibri" w:hAnsi="Calibri"/>
          <w:b/>
          <w:bCs/>
          <w:sz w:val="24"/>
        </w:rPr>
      </w:pPr>
    </w:p>
    <w:p w14:paraId="2DDC7285" w14:textId="4C030AE7" w:rsidR="00B137E9" w:rsidRPr="006404DA" w:rsidRDefault="00414AE3" w:rsidP="006404DA">
      <w:pPr>
        <w:spacing w:before="120" w:after="120" w:line="276" w:lineRule="auto"/>
        <w:ind w:left="230"/>
        <w:jc w:val="center"/>
        <w:rPr>
          <w:rFonts w:cs="Arial"/>
          <w:b/>
          <w:bCs/>
          <w:sz w:val="24"/>
        </w:rPr>
      </w:pPr>
      <w:r w:rsidRPr="00AF6FBE">
        <w:rPr>
          <w:rFonts w:cs="Arial"/>
          <w:b/>
          <w:bCs/>
          <w:sz w:val="24"/>
        </w:rPr>
        <w:t>Table 3</w:t>
      </w:r>
      <w:r w:rsidR="007B2CB2" w:rsidRPr="00AF6FBE">
        <w:rPr>
          <w:rFonts w:cs="Arial"/>
          <w:b/>
          <w:bCs/>
          <w:sz w:val="24"/>
        </w:rPr>
        <w:t>. Migrant status of workers in the Cambodian garment industry</w:t>
      </w:r>
      <w:r w:rsidR="007B2CB2" w:rsidRPr="00AF6FBE">
        <w:rPr>
          <w:rStyle w:val="FootnoteReference"/>
          <w:rFonts w:cs="Arial"/>
          <w:b/>
          <w:bCs/>
          <w:sz w:val="24"/>
        </w:rPr>
        <w:footnoteReference w:id="33"/>
      </w:r>
    </w:p>
    <w:tbl>
      <w:tblPr>
        <w:tblStyle w:val="LightShading2"/>
        <w:tblW w:w="0" w:type="auto"/>
        <w:jc w:val="center"/>
        <w:tblLook w:val="04A0" w:firstRow="1" w:lastRow="0" w:firstColumn="1" w:lastColumn="0" w:noHBand="0" w:noVBand="1"/>
        <w:tblCaption w:val="Table 3. Migrant status of workers in the Cambodian garment industry (based on factory location)"/>
        <w:tblDescription w:val="Factory location in Phnom Penh - all (95.8%), male (90.1%), female (96.9%)&#10;Factory location in other province - all (33.2%), male (27.4%), female (34.2%)&#10;All factories together - all (63.2%), male (59.7%), female (63.9%)"/>
      </w:tblPr>
      <w:tblGrid>
        <w:gridCol w:w="4554"/>
        <w:gridCol w:w="897"/>
        <w:gridCol w:w="1030"/>
        <w:gridCol w:w="1217"/>
      </w:tblGrid>
      <w:tr w:rsidR="007B2CB2" w:rsidRPr="006404DA" w14:paraId="0BD958C2" w14:textId="77777777" w:rsidTr="00992B2D">
        <w:trPr>
          <w:cnfStyle w:val="100000000000" w:firstRow="1" w:lastRow="0" w:firstColumn="0" w:lastColumn="0" w:oddVBand="0" w:evenVBand="0" w:oddHBand="0" w:evenHBand="0" w:firstRowFirstColumn="0" w:firstRowLastColumn="0" w:lastRowFirstColumn="0" w:lastRowLastColumn="0"/>
          <w:trHeight w:val="455"/>
          <w:tblHeader/>
          <w:jc w:val="center"/>
        </w:trPr>
        <w:tc>
          <w:tcPr>
            <w:cnfStyle w:val="001000000000" w:firstRow="0" w:lastRow="0" w:firstColumn="1" w:lastColumn="0" w:oddVBand="0" w:evenVBand="0" w:oddHBand="0" w:evenHBand="0" w:firstRowFirstColumn="0" w:firstRowLastColumn="0" w:lastRowFirstColumn="0" w:lastRowLastColumn="0"/>
            <w:tcW w:w="4554" w:type="dxa"/>
            <w:tcBorders>
              <w:bottom w:val="single" w:sz="4" w:space="0" w:color="auto"/>
            </w:tcBorders>
            <w:shd w:val="clear" w:color="auto" w:fill="auto"/>
          </w:tcPr>
          <w:p w14:paraId="1AAE10D6" w14:textId="77777777" w:rsidR="007B2CB2" w:rsidRPr="006404DA" w:rsidRDefault="007B2CB2" w:rsidP="006404DA">
            <w:pPr>
              <w:spacing w:before="120" w:after="120" w:line="276" w:lineRule="auto"/>
              <w:jc w:val="center"/>
              <w:rPr>
                <w:rFonts w:cs="Arial"/>
                <w:sz w:val="24"/>
                <w:szCs w:val="20"/>
              </w:rPr>
            </w:pPr>
          </w:p>
        </w:tc>
        <w:tc>
          <w:tcPr>
            <w:tcW w:w="792" w:type="dxa"/>
            <w:tcBorders>
              <w:bottom w:val="single" w:sz="4" w:space="0" w:color="auto"/>
            </w:tcBorders>
            <w:shd w:val="clear" w:color="auto" w:fill="auto"/>
          </w:tcPr>
          <w:p w14:paraId="22C89C43" w14:textId="77777777" w:rsidR="007B2CB2" w:rsidRPr="006404DA" w:rsidRDefault="007B2CB2" w:rsidP="006404DA">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b w:val="0"/>
                <w:bCs w:val="0"/>
                <w:sz w:val="24"/>
                <w:szCs w:val="20"/>
              </w:rPr>
            </w:pPr>
            <w:r w:rsidRPr="006404DA">
              <w:rPr>
                <w:rFonts w:cs="Arial"/>
                <w:sz w:val="24"/>
                <w:szCs w:val="20"/>
              </w:rPr>
              <w:t>All</w:t>
            </w:r>
          </w:p>
        </w:tc>
        <w:tc>
          <w:tcPr>
            <w:tcW w:w="894" w:type="dxa"/>
            <w:tcBorders>
              <w:bottom w:val="single" w:sz="4" w:space="0" w:color="auto"/>
            </w:tcBorders>
            <w:shd w:val="clear" w:color="auto" w:fill="auto"/>
          </w:tcPr>
          <w:p w14:paraId="051F8ADD" w14:textId="77777777" w:rsidR="007B2CB2" w:rsidRPr="006404DA" w:rsidRDefault="007B2CB2" w:rsidP="006404DA">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b w:val="0"/>
                <w:bCs w:val="0"/>
                <w:sz w:val="24"/>
                <w:szCs w:val="20"/>
              </w:rPr>
            </w:pPr>
            <w:r w:rsidRPr="006404DA">
              <w:rPr>
                <w:rFonts w:cs="Arial"/>
                <w:sz w:val="24"/>
                <w:szCs w:val="20"/>
              </w:rPr>
              <w:t>Phnom Penh</w:t>
            </w:r>
          </w:p>
        </w:tc>
        <w:tc>
          <w:tcPr>
            <w:tcW w:w="1050" w:type="dxa"/>
            <w:tcBorders>
              <w:bottom w:val="single" w:sz="4" w:space="0" w:color="auto"/>
            </w:tcBorders>
            <w:shd w:val="clear" w:color="auto" w:fill="auto"/>
          </w:tcPr>
          <w:p w14:paraId="261EEF91" w14:textId="77777777" w:rsidR="007B2CB2" w:rsidRPr="006404DA" w:rsidRDefault="007B2CB2" w:rsidP="006404DA">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b w:val="0"/>
                <w:bCs w:val="0"/>
                <w:sz w:val="24"/>
                <w:szCs w:val="20"/>
              </w:rPr>
            </w:pPr>
            <w:r w:rsidRPr="006404DA">
              <w:rPr>
                <w:rFonts w:cs="Arial"/>
                <w:sz w:val="24"/>
                <w:szCs w:val="20"/>
              </w:rPr>
              <w:t>Other province</w:t>
            </w:r>
          </w:p>
        </w:tc>
      </w:tr>
      <w:tr w:rsidR="007B2CB2" w:rsidRPr="006404DA" w14:paraId="49C3F628" w14:textId="77777777" w:rsidTr="00AD56AD">
        <w:trPr>
          <w:cnfStyle w:val="000000100000" w:firstRow="0" w:lastRow="0" w:firstColumn="0" w:lastColumn="0" w:oddVBand="0" w:evenVBand="0" w:oddHBand="1" w:evenHBand="0" w:firstRowFirstColumn="0" w:firstRowLastColumn="0" w:lastRowFirstColumn="0" w:lastRowLastColumn="0"/>
          <w:trHeight w:val="920"/>
          <w:jc w:val="center"/>
        </w:trPr>
        <w:tc>
          <w:tcPr>
            <w:cnfStyle w:val="001000000000" w:firstRow="0" w:lastRow="0" w:firstColumn="1" w:lastColumn="0" w:oddVBand="0" w:evenVBand="0" w:oddHBand="0" w:evenHBand="0" w:firstRowFirstColumn="0" w:firstRowLastColumn="0" w:lastRowFirstColumn="0" w:lastRowLastColumn="0"/>
            <w:tcW w:w="4554" w:type="dxa"/>
            <w:tcBorders>
              <w:top w:val="single" w:sz="4" w:space="0" w:color="auto"/>
            </w:tcBorders>
            <w:shd w:val="clear" w:color="auto" w:fill="auto"/>
          </w:tcPr>
          <w:p w14:paraId="2C2EBE1B" w14:textId="77777777" w:rsidR="007B2CB2" w:rsidRPr="006404DA" w:rsidRDefault="007B2CB2" w:rsidP="006404DA">
            <w:pPr>
              <w:spacing w:before="120" w:after="120" w:line="276" w:lineRule="auto"/>
              <w:rPr>
                <w:rFonts w:cs="Arial"/>
                <w:b w:val="0"/>
                <w:bCs w:val="0"/>
                <w:sz w:val="24"/>
                <w:szCs w:val="20"/>
              </w:rPr>
            </w:pPr>
            <w:r w:rsidRPr="006404DA">
              <w:rPr>
                <w:rFonts w:cs="Arial"/>
                <w:b w:val="0"/>
                <w:bCs w:val="0"/>
                <w:sz w:val="24"/>
                <w:szCs w:val="20"/>
              </w:rPr>
              <w:t>Migrant workforce</w:t>
            </w:r>
          </w:p>
          <w:p w14:paraId="183FCB0E" w14:textId="77777777" w:rsidR="007B2CB2" w:rsidRPr="006404DA" w:rsidRDefault="007B2CB2" w:rsidP="006404DA">
            <w:pPr>
              <w:pStyle w:val="ListParagraph"/>
              <w:numPr>
                <w:ilvl w:val="0"/>
                <w:numId w:val="5"/>
              </w:numPr>
              <w:spacing w:before="120" w:after="120"/>
              <w:rPr>
                <w:rFonts w:ascii="Arial" w:hAnsi="Arial" w:cs="Arial"/>
                <w:b w:val="0"/>
                <w:bCs w:val="0"/>
                <w:sz w:val="24"/>
                <w:szCs w:val="20"/>
              </w:rPr>
            </w:pPr>
            <w:r w:rsidRPr="006404DA">
              <w:rPr>
                <w:rFonts w:ascii="Arial" w:hAnsi="Arial" w:cs="Arial"/>
                <w:b w:val="0"/>
                <w:bCs w:val="0"/>
                <w:sz w:val="24"/>
                <w:szCs w:val="20"/>
              </w:rPr>
              <w:t>All</w:t>
            </w:r>
          </w:p>
          <w:p w14:paraId="625DA93B" w14:textId="77777777" w:rsidR="007B2CB2" w:rsidRPr="006404DA" w:rsidRDefault="007B2CB2" w:rsidP="006404DA">
            <w:pPr>
              <w:pStyle w:val="ListParagraph"/>
              <w:numPr>
                <w:ilvl w:val="0"/>
                <w:numId w:val="5"/>
              </w:numPr>
              <w:spacing w:before="120" w:after="120"/>
              <w:rPr>
                <w:rFonts w:ascii="Arial" w:hAnsi="Arial" w:cs="Arial"/>
                <w:b w:val="0"/>
                <w:bCs w:val="0"/>
                <w:sz w:val="24"/>
                <w:szCs w:val="20"/>
              </w:rPr>
            </w:pPr>
            <w:r w:rsidRPr="006404DA">
              <w:rPr>
                <w:rFonts w:ascii="Arial" w:hAnsi="Arial" w:cs="Arial"/>
                <w:b w:val="0"/>
                <w:bCs w:val="0"/>
                <w:sz w:val="24"/>
                <w:szCs w:val="20"/>
              </w:rPr>
              <w:t>Male</w:t>
            </w:r>
          </w:p>
          <w:p w14:paraId="3E3231C6" w14:textId="77777777" w:rsidR="007B2CB2" w:rsidRPr="006404DA" w:rsidRDefault="007B2CB2" w:rsidP="006404DA">
            <w:pPr>
              <w:pStyle w:val="ListParagraph"/>
              <w:numPr>
                <w:ilvl w:val="0"/>
                <w:numId w:val="5"/>
              </w:numPr>
              <w:spacing w:before="120" w:after="120"/>
              <w:rPr>
                <w:rFonts w:ascii="Arial" w:hAnsi="Arial" w:cs="Arial"/>
                <w:sz w:val="24"/>
                <w:szCs w:val="20"/>
              </w:rPr>
            </w:pPr>
            <w:r w:rsidRPr="006404DA">
              <w:rPr>
                <w:rFonts w:ascii="Arial" w:hAnsi="Arial" w:cs="Arial"/>
                <w:b w:val="0"/>
                <w:bCs w:val="0"/>
                <w:sz w:val="24"/>
                <w:szCs w:val="20"/>
              </w:rPr>
              <w:t>Female</w:t>
            </w:r>
          </w:p>
        </w:tc>
        <w:tc>
          <w:tcPr>
            <w:tcW w:w="792" w:type="dxa"/>
            <w:tcBorders>
              <w:top w:val="single" w:sz="4" w:space="0" w:color="auto"/>
            </w:tcBorders>
            <w:shd w:val="clear" w:color="auto" w:fill="auto"/>
          </w:tcPr>
          <w:p w14:paraId="26AC3DA4" w14:textId="77777777" w:rsidR="007B2CB2" w:rsidRPr="006404DA" w:rsidRDefault="007B2CB2"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0"/>
              </w:rPr>
            </w:pPr>
          </w:p>
          <w:p w14:paraId="38C585B5" w14:textId="77777777" w:rsidR="007B2CB2" w:rsidRPr="006404DA" w:rsidRDefault="007B2CB2"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0"/>
              </w:rPr>
            </w:pPr>
            <w:r w:rsidRPr="006404DA">
              <w:rPr>
                <w:rFonts w:cs="Arial"/>
                <w:sz w:val="24"/>
                <w:szCs w:val="20"/>
              </w:rPr>
              <w:t>63.2%</w:t>
            </w:r>
          </w:p>
          <w:p w14:paraId="0CA75563" w14:textId="77777777" w:rsidR="007B2CB2" w:rsidRPr="006404DA" w:rsidRDefault="007B2CB2"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0"/>
              </w:rPr>
            </w:pPr>
            <w:r w:rsidRPr="006404DA">
              <w:rPr>
                <w:rFonts w:cs="Arial"/>
                <w:sz w:val="24"/>
                <w:szCs w:val="20"/>
              </w:rPr>
              <w:t>59.7%</w:t>
            </w:r>
          </w:p>
          <w:p w14:paraId="0A836845" w14:textId="77777777" w:rsidR="007B2CB2" w:rsidRPr="006404DA" w:rsidRDefault="007B2CB2"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0"/>
              </w:rPr>
            </w:pPr>
            <w:r w:rsidRPr="006404DA">
              <w:rPr>
                <w:rFonts w:cs="Arial"/>
                <w:sz w:val="24"/>
                <w:szCs w:val="20"/>
              </w:rPr>
              <w:t>63.9%</w:t>
            </w:r>
          </w:p>
        </w:tc>
        <w:tc>
          <w:tcPr>
            <w:tcW w:w="894" w:type="dxa"/>
            <w:tcBorders>
              <w:top w:val="single" w:sz="4" w:space="0" w:color="auto"/>
            </w:tcBorders>
            <w:shd w:val="clear" w:color="auto" w:fill="auto"/>
          </w:tcPr>
          <w:p w14:paraId="6E43E678" w14:textId="77777777" w:rsidR="007B2CB2" w:rsidRPr="006404DA" w:rsidRDefault="007B2CB2"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0"/>
              </w:rPr>
            </w:pPr>
          </w:p>
          <w:p w14:paraId="3DED8DC5" w14:textId="77777777" w:rsidR="007B2CB2" w:rsidRPr="006404DA" w:rsidRDefault="007B2CB2"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0"/>
              </w:rPr>
            </w:pPr>
            <w:r w:rsidRPr="006404DA">
              <w:rPr>
                <w:rFonts w:cs="Arial"/>
                <w:sz w:val="24"/>
                <w:szCs w:val="20"/>
              </w:rPr>
              <w:t>95.8%</w:t>
            </w:r>
          </w:p>
          <w:p w14:paraId="5D6481ED" w14:textId="77777777" w:rsidR="007B2CB2" w:rsidRPr="006404DA" w:rsidRDefault="007B2CB2"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0"/>
              </w:rPr>
            </w:pPr>
            <w:r w:rsidRPr="006404DA">
              <w:rPr>
                <w:rFonts w:cs="Arial"/>
                <w:sz w:val="24"/>
                <w:szCs w:val="20"/>
              </w:rPr>
              <w:t>90.1%</w:t>
            </w:r>
          </w:p>
          <w:p w14:paraId="73D9463F" w14:textId="77777777" w:rsidR="007B2CB2" w:rsidRPr="006404DA" w:rsidRDefault="007B2CB2"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0"/>
              </w:rPr>
            </w:pPr>
            <w:r w:rsidRPr="006404DA">
              <w:rPr>
                <w:rFonts w:cs="Arial"/>
                <w:sz w:val="24"/>
                <w:szCs w:val="20"/>
              </w:rPr>
              <w:t>96.9%</w:t>
            </w:r>
          </w:p>
        </w:tc>
        <w:tc>
          <w:tcPr>
            <w:tcW w:w="1050" w:type="dxa"/>
            <w:tcBorders>
              <w:top w:val="single" w:sz="4" w:space="0" w:color="auto"/>
            </w:tcBorders>
            <w:shd w:val="clear" w:color="auto" w:fill="auto"/>
          </w:tcPr>
          <w:p w14:paraId="7168E754" w14:textId="77777777" w:rsidR="007B2CB2" w:rsidRPr="006404DA" w:rsidRDefault="007B2CB2"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0"/>
              </w:rPr>
            </w:pPr>
          </w:p>
          <w:p w14:paraId="607F78E0" w14:textId="77777777" w:rsidR="007B2CB2" w:rsidRPr="006404DA" w:rsidRDefault="007B2CB2"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0"/>
              </w:rPr>
            </w:pPr>
            <w:r w:rsidRPr="006404DA">
              <w:rPr>
                <w:rFonts w:cs="Arial"/>
                <w:sz w:val="24"/>
                <w:szCs w:val="20"/>
              </w:rPr>
              <w:t>33.2%</w:t>
            </w:r>
          </w:p>
          <w:p w14:paraId="154D10DB" w14:textId="77777777" w:rsidR="007B2CB2" w:rsidRPr="006404DA" w:rsidRDefault="007B2CB2"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0"/>
              </w:rPr>
            </w:pPr>
            <w:r w:rsidRPr="006404DA">
              <w:rPr>
                <w:rFonts w:cs="Arial"/>
                <w:sz w:val="24"/>
                <w:szCs w:val="20"/>
              </w:rPr>
              <w:t>27.4%</w:t>
            </w:r>
          </w:p>
          <w:p w14:paraId="488C4F1D" w14:textId="77777777" w:rsidR="007B2CB2" w:rsidRPr="006404DA" w:rsidRDefault="007B2CB2"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0"/>
              </w:rPr>
            </w:pPr>
            <w:r w:rsidRPr="006404DA">
              <w:rPr>
                <w:rFonts w:cs="Arial"/>
                <w:sz w:val="24"/>
                <w:szCs w:val="20"/>
              </w:rPr>
              <w:t>34.2%</w:t>
            </w:r>
          </w:p>
        </w:tc>
      </w:tr>
    </w:tbl>
    <w:p w14:paraId="3E479F4F" w14:textId="7A9F4730" w:rsidR="001D1932" w:rsidRPr="006404DA" w:rsidRDefault="00373553" w:rsidP="006404DA">
      <w:pPr>
        <w:tabs>
          <w:tab w:val="center" w:pos="4630"/>
          <w:tab w:val="right" w:pos="9026"/>
        </w:tabs>
        <w:spacing w:before="120" w:after="120" w:line="276" w:lineRule="auto"/>
        <w:ind w:left="235"/>
        <w:rPr>
          <w:rFonts w:cs="Arial"/>
          <w:sz w:val="24"/>
          <w:szCs w:val="20"/>
        </w:rPr>
      </w:pPr>
      <w:r w:rsidRPr="006404DA">
        <w:rPr>
          <w:rFonts w:cs="Arial"/>
          <w:i/>
          <w:iCs/>
          <w:sz w:val="24"/>
          <w:szCs w:val="20"/>
        </w:rPr>
        <w:tab/>
      </w:r>
      <w:r w:rsidRPr="006404DA">
        <w:rPr>
          <w:rFonts w:cs="Arial"/>
          <w:i/>
          <w:iCs/>
          <w:sz w:val="24"/>
          <w:szCs w:val="20"/>
        </w:rPr>
        <w:tab/>
      </w:r>
      <w:r w:rsidR="007B2CB2" w:rsidRPr="006404DA">
        <w:rPr>
          <w:rFonts w:cs="Arial"/>
          <w:i/>
          <w:iCs/>
          <w:sz w:val="24"/>
          <w:szCs w:val="20"/>
        </w:rPr>
        <w:t>n</w:t>
      </w:r>
      <w:r w:rsidR="007B2CB2" w:rsidRPr="006404DA">
        <w:rPr>
          <w:rFonts w:cs="Arial"/>
          <w:sz w:val="24"/>
          <w:szCs w:val="20"/>
        </w:rPr>
        <w:t xml:space="preserve"> = 1273.  (Source: Employee Survey</w:t>
      </w:r>
      <w:r w:rsidR="00D449EA" w:rsidRPr="006404DA">
        <w:rPr>
          <w:rFonts w:cs="Arial"/>
          <w:sz w:val="24"/>
          <w:szCs w:val="20"/>
        </w:rPr>
        <w:t xml:space="preserve"> 2016.)</w:t>
      </w:r>
    </w:p>
    <w:p w14:paraId="6536657D" w14:textId="2554BD46" w:rsidR="00FC7CEA" w:rsidRPr="00D449EA" w:rsidRDefault="006404DA" w:rsidP="001D1932">
      <w:pPr>
        <w:spacing w:line="259" w:lineRule="auto"/>
        <w:rPr>
          <w:rFonts w:ascii="Calibri" w:hAnsi="Calibri"/>
          <w:szCs w:val="20"/>
        </w:rPr>
      </w:pPr>
      <w:r>
        <w:rPr>
          <w:rFonts w:ascii="Calibri" w:hAnsi="Calibri"/>
          <w:szCs w:val="20"/>
        </w:rPr>
        <w:br w:type="page"/>
      </w:r>
    </w:p>
    <w:p w14:paraId="4319E3F8" w14:textId="77777777" w:rsidR="007B2CB2" w:rsidRDefault="00037EE5" w:rsidP="00581C37">
      <w:pPr>
        <w:pStyle w:val="Heading2"/>
      </w:pPr>
      <w:bookmarkStart w:id="33" w:name="_Toc463821530"/>
      <w:bookmarkStart w:id="34" w:name="_Toc480794816"/>
      <w:r>
        <w:lastRenderedPageBreak/>
        <w:t>4</w:t>
      </w:r>
      <w:r w:rsidR="007B2CB2">
        <w:t xml:space="preserve">.2 </w:t>
      </w:r>
      <w:r w:rsidR="007B2CB2" w:rsidRPr="00CF1E56">
        <w:t>Occupational characteristics of sample</w:t>
      </w:r>
      <w:bookmarkEnd w:id="33"/>
      <w:bookmarkEnd w:id="34"/>
    </w:p>
    <w:p w14:paraId="534B8499" w14:textId="77777777" w:rsidR="00DB15F7" w:rsidRPr="00AF6FBE" w:rsidRDefault="00DB15F7" w:rsidP="00AF6FBE">
      <w:pPr>
        <w:spacing w:before="120" w:after="120" w:line="276" w:lineRule="auto"/>
        <w:rPr>
          <w:sz w:val="24"/>
        </w:rPr>
      </w:pPr>
    </w:p>
    <w:p w14:paraId="6AA6E16B" w14:textId="0AB70ACF" w:rsidR="00D449EA" w:rsidRPr="00AF6FBE" w:rsidRDefault="007B2CB2" w:rsidP="00AF6FBE">
      <w:pPr>
        <w:spacing w:before="120" w:after="120" w:line="276" w:lineRule="auto"/>
        <w:jc w:val="both"/>
        <w:rPr>
          <w:rFonts w:cs="Arial"/>
          <w:sz w:val="24"/>
        </w:rPr>
      </w:pPr>
      <w:r w:rsidRPr="00AF6FBE">
        <w:rPr>
          <w:rFonts w:cs="Arial"/>
          <w:sz w:val="24"/>
        </w:rPr>
        <w:t xml:space="preserve">The geographic distribution of factories randomly sampled for inclusion in the study was an almost even split, with 48 per cent of those surveyed working in Phnom Penh and 52 per cent working in other provinces.  The majority of the sample (85 per cent) were line workers, with other roles including line leaders (four per cent), quality control (eight per cent), warehouse (two per cent) and office </w:t>
      </w:r>
      <w:r w:rsidR="00414AE3" w:rsidRPr="00AF6FBE">
        <w:rPr>
          <w:rFonts w:cs="Arial"/>
          <w:sz w:val="24"/>
        </w:rPr>
        <w:t>staff (one per cent) (Table 4</w:t>
      </w:r>
      <w:r w:rsidR="00281433" w:rsidRPr="00AF6FBE">
        <w:rPr>
          <w:rFonts w:cs="Arial"/>
          <w:sz w:val="24"/>
        </w:rPr>
        <w:t>).</w:t>
      </w:r>
    </w:p>
    <w:p w14:paraId="1F22C46D" w14:textId="77777777" w:rsidR="007B2CB2" w:rsidRPr="00AF6FBE" w:rsidRDefault="007B2CB2" w:rsidP="00AF6FBE">
      <w:pPr>
        <w:spacing w:before="120" w:after="120" w:line="276" w:lineRule="auto"/>
        <w:ind w:left="230"/>
        <w:jc w:val="center"/>
        <w:rPr>
          <w:rFonts w:cs="Arial"/>
          <w:sz w:val="24"/>
          <w:szCs w:val="18"/>
        </w:rPr>
      </w:pPr>
      <w:r w:rsidRPr="00AF6FBE">
        <w:rPr>
          <w:rFonts w:cs="Arial"/>
          <w:b/>
          <w:bCs/>
          <w:sz w:val="24"/>
          <w:szCs w:val="18"/>
        </w:rPr>
        <w:t xml:space="preserve">Table </w:t>
      </w:r>
      <w:r w:rsidR="00414AE3" w:rsidRPr="00AF6FBE">
        <w:rPr>
          <w:rFonts w:cs="Arial"/>
          <w:b/>
          <w:bCs/>
          <w:sz w:val="24"/>
          <w:szCs w:val="18"/>
        </w:rPr>
        <w:t>4</w:t>
      </w:r>
      <w:r w:rsidRPr="00AF6FBE">
        <w:rPr>
          <w:rFonts w:cs="Arial"/>
          <w:b/>
          <w:bCs/>
          <w:sz w:val="24"/>
          <w:szCs w:val="18"/>
        </w:rPr>
        <w:t xml:space="preserve">.  Occupational characteristics of garment industry worker survey respondents  </w:t>
      </w:r>
    </w:p>
    <w:tbl>
      <w:tblPr>
        <w:tblStyle w:val="TableGrid"/>
        <w:tblW w:w="8883" w:type="dxa"/>
        <w:tblLook w:val="04A0" w:firstRow="1" w:lastRow="0" w:firstColumn="1" w:lastColumn="0" w:noHBand="0" w:noVBand="1"/>
        <w:tblCaption w:val="Table 4. Occupational characteristics of garment industry worker survey respondents"/>
        <w:tblDescription w:val="Gender ratios –female (84.6%), male (15.4%)&#10;Factory location Phnom Penh – all (48%), female (47.5%), male (51.5%)&#10;Factory location other province – all (52%), female (52.6%), male (48.5%)&#10;&#10;Occupation within current factory:&#10;Worker – all (84.2%), female (85.2%), male (78.8%)&#10;Line leader – all (3.5%), female (2.9%), male (7.1%)&#10;Quality control – all (8%), female (9%), male (2.5%)&#10;Warehouse – all (2%), female (1.6%), male (4.5%)&#10;Office/administration – all (1.4%), female (0.9%), male (2.5%)&#10;Other – all (0.8%), female (0.4%), male (3%)&#10;&#10;Salary in USD, basic monthly mean – all (147), female (145), male (161)&#10;Salary in USD final monthly mean – all (212), female (209), male (228)&#10;Service in current factory, mean years – all (3), female (3), male (4)&#10;Service in garment industry, mean years – all (9), female (10), male (6)&#10;Total garment factories worked – all (2), female (2), male (2)&#10;"/>
      </w:tblPr>
      <w:tblGrid>
        <w:gridCol w:w="5010"/>
        <w:gridCol w:w="1291"/>
        <w:gridCol w:w="1291"/>
        <w:gridCol w:w="1291"/>
      </w:tblGrid>
      <w:tr w:rsidR="00587DB0" w:rsidRPr="006404DA" w14:paraId="752388BA" w14:textId="77777777" w:rsidTr="00CA115D">
        <w:trPr>
          <w:trHeight w:val="289"/>
          <w:tblHeader/>
        </w:trPr>
        <w:tc>
          <w:tcPr>
            <w:tcW w:w="5010" w:type="dxa"/>
            <w:hideMark/>
          </w:tcPr>
          <w:p w14:paraId="13D65B6C" w14:textId="77777777" w:rsidR="00587DB0" w:rsidRPr="006404DA" w:rsidRDefault="00587DB0" w:rsidP="006404DA">
            <w:pPr>
              <w:spacing w:before="120" w:after="120" w:line="276" w:lineRule="auto"/>
              <w:jc w:val="center"/>
              <w:rPr>
                <w:rFonts w:cs="Arial"/>
                <w:b/>
                <w:bCs/>
                <w:color w:val="000000"/>
                <w:sz w:val="24"/>
                <w:szCs w:val="24"/>
              </w:rPr>
            </w:pPr>
            <w:r w:rsidRPr="006404DA">
              <w:rPr>
                <w:rFonts w:cs="Arial"/>
                <w:b/>
                <w:bCs/>
                <w:color w:val="000000"/>
                <w:sz w:val="24"/>
                <w:szCs w:val="24"/>
                <w:lang w:val="en-GB"/>
              </w:rPr>
              <w:t>Variable</w:t>
            </w:r>
          </w:p>
        </w:tc>
        <w:tc>
          <w:tcPr>
            <w:tcW w:w="1291" w:type="dxa"/>
            <w:hideMark/>
          </w:tcPr>
          <w:p w14:paraId="217DFF33" w14:textId="77777777" w:rsidR="00587DB0" w:rsidRPr="006404DA" w:rsidRDefault="00587DB0" w:rsidP="006404DA">
            <w:pPr>
              <w:spacing w:before="120" w:after="120" w:line="276" w:lineRule="auto"/>
              <w:jc w:val="center"/>
              <w:rPr>
                <w:rFonts w:cs="Arial"/>
                <w:b/>
                <w:bCs/>
                <w:color w:val="000000"/>
                <w:sz w:val="24"/>
                <w:szCs w:val="24"/>
              </w:rPr>
            </w:pPr>
            <w:r w:rsidRPr="006404DA">
              <w:rPr>
                <w:rFonts w:cs="Arial"/>
                <w:b/>
                <w:bCs/>
                <w:color w:val="000000"/>
                <w:sz w:val="24"/>
                <w:szCs w:val="24"/>
                <w:lang w:val="en-GB"/>
              </w:rPr>
              <w:t xml:space="preserve">All </w:t>
            </w:r>
            <w:r w:rsidRPr="006404DA">
              <w:rPr>
                <w:rFonts w:cs="Arial"/>
                <w:color w:val="000000"/>
                <w:sz w:val="24"/>
                <w:szCs w:val="24"/>
                <w:lang w:val="en-GB"/>
              </w:rPr>
              <w:t>[n=1287]</w:t>
            </w:r>
          </w:p>
        </w:tc>
        <w:tc>
          <w:tcPr>
            <w:tcW w:w="1291" w:type="dxa"/>
            <w:hideMark/>
          </w:tcPr>
          <w:p w14:paraId="79B40D82" w14:textId="77777777" w:rsidR="00587DB0" w:rsidRPr="006404DA" w:rsidRDefault="00587DB0" w:rsidP="006404DA">
            <w:pPr>
              <w:spacing w:before="120" w:after="120" w:line="276" w:lineRule="auto"/>
              <w:jc w:val="center"/>
              <w:rPr>
                <w:rFonts w:cs="Arial"/>
                <w:b/>
                <w:bCs/>
                <w:color w:val="000000"/>
                <w:sz w:val="24"/>
                <w:szCs w:val="24"/>
              </w:rPr>
            </w:pPr>
            <w:r w:rsidRPr="006404DA">
              <w:rPr>
                <w:rFonts w:cs="Arial"/>
                <w:b/>
                <w:bCs/>
                <w:color w:val="000000"/>
                <w:sz w:val="24"/>
                <w:szCs w:val="24"/>
                <w:lang w:val="en-GB"/>
              </w:rPr>
              <w:t xml:space="preserve">Female </w:t>
            </w:r>
            <w:r w:rsidRPr="006404DA">
              <w:rPr>
                <w:rFonts w:cs="Arial"/>
                <w:color w:val="000000"/>
                <w:sz w:val="24"/>
                <w:szCs w:val="24"/>
                <w:lang w:val="en-GB"/>
              </w:rPr>
              <w:t>[n=1089]</w:t>
            </w:r>
          </w:p>
        </w:tc>
        <w:tc>
          <w:tcPr>
            <w:tcW w:w="1291" w:type="dxa"/>
            <w:hideMark/>
          </w:tcPr>
          <w:p w14:paraId="0B772718" w14:textId="77777777" w:rsidR="00587DB0" w:rsidRPr="006404DA" w:rsidRDefault="00587DB0" w:rsidP="006404DA">
            <w:pPr>
              <w:spacing w:before="120" w:after="120" w:line="276" w:lineRule="auto"/>
              <w:jc w:val="center"/>
              <w:rPr>
                <w:rFonts w:cs="Arial"/>
                <w:b/>
                <w:bCs/>
                <w:color w:val="000000"/>
                <w:sz w:val="24"/>
                <w:szCs w:val="24"/>
              </w:rPr>
            </w:pPr>
            <w:r w:rsidRPr="006404DA">
              <w:rPr>
                <w:rFonts w:cs="Arial"/>
                <w:b/>
                <w:bCs/>
                <w:color w:val="000000"/>
                <w:sz w:val="24"/>
                <w:szCs w:val="24"/>
                <w:lang w:val="en-GB"/>
              </w:rPr>
              <w:t xml:space="preserve">Male </w:t>
            </w:r>
            <w:r w:rsidRPr="006404DA">
              <w:rPr>
                <w:rFonts w:cs="Arial"/>
                <w:color w:val="000000"/>
                <w:sz w:val="24"/>
                <w:szCs w:val="24"/>
                <w:lang w:val="en-GB"/>
              </w:rPr>
              <w:t>[n=198]</w:t>
            </w:r>
          </w:p>
        </w:tc>
      </w:tr>
      <w:tr w:rsidR="00587DB0" w:rsidRPr="006404DA" w14:paraId="2C759871" w14:textId="77777777" w:rsidTr="00472F78">
        <w:trPr>
          <w:trHeight w:val="420"/>
        </w:trPr>
        <w:tc>
          <w:tcPr>
            <w:tcW w:w="5010" w:type="dxa"/>
            <w:hideMark/>
          </w:tcPr>
          <w:p w14:paraId="6F412C92" w14:textId="77777777" w:rsidR="00587DB0" w:rsidRPr="006404DA" w:rsidRDefault="00587DB0" w:rsidP="006404DA">
            <w:pPr>
              <w:spacing w:before="120" w:after="120" w:line="276" w:lineRule="auto"/>
              <w:rPr>
                <w:rFonts w:cs="Arial"/>
                <w:color w:val="000000"/>
                <w:sz w:val="24"/>
                <w:szCs w:val="24"/>
              </w:rPr>
            </w:pPr>
            <w:r w:rsidRPr="006404DA">
              <w:rPr>
                <w:rFonts w:cs="Arial"/>
                <w:color w:val="000000"/>
                <w:sz w:val="24"/>
                <w:szCs w:val="24"/>
                <w:lang w:val="en-GB"/>
              </w:rPr>
              <w:t>Gender Ratios [n=1283]</w:t>
            </w:r>
          </w:p>
        </w:tc>
        <w:tc>
          <w:tcPr>
            <w:tcW w:w="1291" w:type="dxa"/>
            <w:hideMark/>
          </w:tcPr>
          <w:p w14:paraId="3257D78C"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100%</w:t>
            </w:r>
          </w:p>
        </w:tc>
        <w:tc>
          <w:tcPr>
            <w:tcW w:w="1291" w:type="dxa"/>
            <w:hideMark/>
          </w:tcPr>
          <w:p w14:paraId="6EF4EF19"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84.60%</w:t>
            </w:r>
          </w:p>
        </w:tc>
        <w:tc>
          <w:tcPr>
            <w:tcW w:w="1291" w:type="dxa"/>
            <w:hideMark/>
          </w:tcPr>
          <w:p w14:paraId="458578BC"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15.40%</w:t>
            </w:r>
          </w:p>
        </w:tc>
      </w:tr>
      <w:tr w:rsidR="00587DB0" w:rsidRPr="006404DA" w14:paraId="46CF4985" w14:textId="77777777" w:rsidTr="00472F78">
        <w:trPr>
          <w:trHeight w:val="174"/>
        </w:trPr>
        <w:tc>
          <w:tcPr>
            <w:tcW w:w="5010" w:type="dxa"/>
            <w:hideMark/>
          </w:tcPr>
          <w:p w14:paraId="36660037" w14:textId="77777777" w:rsidR="00587DB0" w:rsidRPr="006404DA" w:rsidRDefault="00587DB0" w:rsidP="006404DA">
            <w:pPr>
              <w:spacing w:before="120" w:after="120" w:line="276" w:lineRule="auto"/>
              <w:rPr>
                <w:rFonts w:cs="Arial"/>
                <w:color w:val="000000"/>
                <w:sz w:val="24"/>
                <w:szCs w:val="24"/>
              </w:rPr>
            </w:pPr>
            <w:r w:rsidRPr="006404DA">
              <w:rPr>
                <w:rFonts w:cs="Arial"/>
                <w:color w:val="000000"/>
                <w:sz w:val="24"/>
                <w:szCs w:val="24"/>
                <w:lang w:val="en-GB"/>
              </w:rPr>
              <w:t> </w:t>
            </w:r>
          </w:p>
        </w:tc>
        <w:tc>
          <w:tcPr>
            <w:tcW w:w="1291" w:type="dxa"/>
            <w:hideMark/>
          </w:tcPr>
          <w:p w14:paraId="02231DAB"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 </w:t>
            </w:r>
          </w:p>
        </w:tc>
        <w:tc>
          <w:tcPr>
            <w:tcW w:w="1291" w:type="dxa"/>
            <w:hideMark/>
          </w:tcPr>
          <w:p w14:paraId="1835DAE0"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 </w:t>
            </w:r>
          </w:p>
        </w:tc>
        <w:tc>
          <w:tcPr>
            <w:tcW w:w="1291" w:type="dxa"/>
            <w:hideMark/>
          </w:tcPr>
          <w:p w14:paraId="651A8E3B"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 </w:t>
            </w:r>
          </w:p>
        </w:tc>
      </w:tr>
      <w:tr w:rsidR="00587DB0" w:rsidRPr="006404DA" w14:paraId="572DEFBE" w14:textId="77777777" w:rsidTr="00472F78">
        <w:trPr>
          <w:trHeight w:val="420"/>
        </w:trPr>
        <w:tc>
          <w:tcPr>
            <w:tcW w:w="5010" w:type="dxa"/>
            <w:hideMark/>
          </w:tcPr>
          <w:p w14:paraId="19445639" w14:textId="77777777" w:rsidR="00587DB0" w:rsidRPr="006404DA" w:rsidRDefault="00587DB0" w:rsidP="006404DA">
            <w:pPr>
              <w:spacing w:before="120" w:after="120" w:line="276" w:lineRule="auto"/>
              <w:rPr>
                <w:rFonts w:cs="Arial"/>
                <w:color w:val="000000"/>
                <w:sz w:val="24"/>
                <w:szCs w:val="24"/>
              </w:rPr>
            </w:pPr>
            <w:r w:rsidRPr="006404DA">
              <w:rPr>
                <w:rFonts w:cs="Arial"/>
                <w:color w:val="000000"/>
                <w:sz w:val="24"/>
                <w:szCs w:val="24"/>
                <w:lang w:val="en-GB"/>
              </w:rPr>
              <w:t>Factory location [</w:t>
            </w:r>
            <w:r w:rsidRPr="006404DA">
              <w:rPr>
                <w:rFonts w:cs="Arial"/>
                <w:i/>
                <w:iCs/>
                <w:color w:val="000000"/>
                <w:sz w:val="24"/>
                <w:szCs w:val="24"/>
                <w:lang w:val="en-GB"/>
              </w:rPr>
              <w:t>n</w:t>
            </w:r>
            <w:r w:rsidRPr="006404DA">
              <w:rPr>
                <w:rFonts w:cs="Arial"/>
                <w:color w:val="000000"/>
                <w:sz w:val="24"/>
                <w:szCs w:val="24"/>
                <w:lang w:val="en-GB"/>
              </w:rPr>
              <w:t xml:space="preserve"> = 1275]</w:t>
            </w:r>
          </w:p>
        </w:tc>
        <w:tc>
          <w:tcPr>
            <w:tcW w:w="1291" w:type="dxa"/>
            <w:hideMark/>
          </w:tcPr>
          <w:p w14:paraId="6DAC998D"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 </w:t>
            </w:r>
          </w:p>
        </w:tc>
        <w:tc>
          <w:tcPr>
            <w:tcW w:w="1291" w:type="dxa"/>
            <w:hideMark/>
          </w:tcPr>
          <w:p w14:paraId="118BB60E"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 </w:t>
            </w:r>
          </w:p>
        </w:tc>
        <w:tc>
          <w:tcPr>
            <w:tcW w:w="1291" w:type="dxa"/>
            <w:hideMark/>
          </w:tcPr>
          <w:p w14:paraId="37D3E611"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 </w:t>
            </w:r>
          </w:p>
        </w:tc>
      </w:tr>
      <w:tr w:rsidR="00587DB0" w:rsidRPr="006404DA" w14:paraId="120CE70B" w14:textId="77777777" w:rsidTr="00472F78">
        <w:trPr>
          <w:trHeight w:val="307"/>
        </w:trPr>
        <w:tc>
          <w:tcPr>
            <w:tcW w:w="5010" w:type="dxa"/>
            <w:hideMark/>
          </w:tcPr>
          <w:p w14:paraId="18533680" w14:textId="77777777" w:rsidR="00587DB0" w:rsidRPr="006404DA" w:rsidRDefault="00587DB0" w:rsidP="006404DA">
            <w:pPr>
              <w:pStyle w:val="ListParagraph"/>
              <w:numPr>
                <w:ilvl w:val="0"/>
                <w:numId w:val="92"/>
              </w:numPr>
              <w:spacing w:before="120" w:after="120"/>
              <w:rPr>
                <w:rFonts w:ascii="Arial" w:hAnsi="Arial" w:cs="Arial"/>
                <w:color w:val="000000"/>
                <w:sz w:val="24"/>
                <w:szCs w:val="24"/>
              </w:rPr>
            </w:pPr>
            <w:r w:rsidRPr="006404DA">
              <w:rPr>
                <w:rFonts w:ascii="Arial" w:hAnsi="Arial" w:cs="Arial"/>
                <w:color w:val="000000"/>
                <w:sz w:val="24"/>
                <w:szCs w:val="24"/>
                <w:lang w:val="en-GB"/>
              </w:rPr>
              <w:t>Phnom Penh</w:t>
            </w:r>
          </w:p>
        </w:tc>
        <w:tc>
          <w:tcPr>
            <w:tcW w:w="1291" w:type="dxa"/>
            <w:hideMark/>
          </w:tcPr>
          <w:p w14:paraId="4B5E843F"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48%</w:t>
            </w:r>
          </w:p>
        </w:tc>
        <w:tc>
          <w:tcPr>
            <w:tcW w:w="1291" w:type="dxa"/>
            <w:hideMark/>
          </w:tcPr>
          <w:p w14:paraId="04044420"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47.50%</w:t>
            </w:r>
          </w:p>
        </w:tc>
        <w:tc>
          <w:tcPr>
            <w:tcW w:w="1291" w:type="dxa"/>
            <w:hideMark/>
          </w:tcPr>
          <w:p w14:paraId="32B62DEF"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51.50%</w:t>
            </w:r>
          </w:p>
        </w:tc>
      </w:tr>
      <w:tr w:rsidR="00587DB0" w:rsidRPr="006404DA" w14:paraId="410D5B34" w14:textId="77777777" w:rsidTr="00472F78">
        <w:trPr>
          <w:trHeight w:val="298"/>
        </w:trPr>
        <w:tc>
          <w:tcPr>
            <w:tcW w:w="5010" w:type="dxa"/>
            <w:hideMark/>
          </w:tcPr>
          <w:p w14:paraId="140853D6" w14:textId="77777777" w:rsidR="00587DB0" w:rsidRPr="006404DA" w:rsidRDefault="00587DB0" w:rsidP="006404DA">
            <w:pPr>
              <w:pStyle w:val="ListParagraph"/>
              <w:numPr>
                <w:ilvl w:val="0"/>
                <w:numId w:val="92"/>
              </w:numPr>
              <w:spacing w:before="120" w:after="120"/>
              <w:rPr>
                <w:rFonts w:ascii="Arial" w:hAnsi="Arial" w:cs="Arial"/>
                <w:color w:val="000000"/>
                <w:sz w:val="24"/>
                <w:szCs w:val="24"/>
              </w:rPr>
            </w:pPr>
            <w:r w:rsidRPr="006404DA">
              <w:rPr>
                <w:rFonts w:ascii="Arial" w:hAnsi="Arial" w:cs="Arial"/>
                <w:color w:val="000000"/>
                <w:sz w:val="24"/>
                <w:szCs w:val="24"/>
                <w:lang w:val="en-GB"/>
              </w:rPr>
              <w:t>Other province</w:t>
            </w:r>
          </w:p>
        </w:tc>
        <w:tc>
          <w:tcPr>
            <w:tcW w:w="1291" w:type="dxa"/>
            <w:hideMark/>
          </w:tcPr>
          <w:p w14:paraId="1E84ED1F"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52%</w:t>
            </w:r>
          </w:p>
        </w:tc>
        <w:tc>
          <w:tcPr>
            <w:tcW w:w="1291" w:type="dxa"/>
            <w:hideMark/>
          </w:tcPr>
          <w:p w14:paraId="6C897076"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52.60%</w:t>
            </w:r>
          </w:p>
        </w:tc>
        <w:tc>
          <w:tcPr>
            <w:tcW w:w="1291" w:type="dxa"/>
            <w:hideMark/>
          </w:tcPr>
          <w:p w14:paraId="6FAC5387"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48.50%</w:t>
            </w:r>
          </w:p>
        </w:tc>
      </w:tr>
      <w:tr w:rsidR="00587DB0" w:rsidRPr="006404DA" w14:paraId="21CC737F" w14:textId="77777777" w:rsidTr="00472F78">
        <w:trPr>
          <w:trHeight w:val="174"/>
        </w:trPr>
        <w:tc>
          <w:tcPr>
            <w:tcW w:w="5010" w:type="dxa"/>
            <w:hideMark/>
          </w:tcPr>
          <w:p w14:paraId="3870A8CA" w14:textId="77777777" w:rsidR="00587DB0" w:rsidRPr="006404DA" w:rsidRDefault="00587DB0" w:rsidP="006404DA">
            <w:pPr>
              <w:spacing w:before="120" w:after="120" w:line="276" w:lineRule="auto"/>
              <w:ind w:firstLineChars="500" w:firstLine="1200"/>
              <w:rPr>
                <w:rFonts w:cs="Arial"/>
                <w:b/>
                <w:bCs/>
                <w:color w:val="000000"/>
                <w:sz w:val="24"/>
                <w:szCs w:val="24"/>
              </w:rPr>
            </w:pPr>
            <w:r w:rsidRPr="006404DA">
              <w:rPr>
                <w:rFonts w:cs="Arial"/>
                <w:b/>
                <w:bCs/>
                <w:color w:val="000000"/>
                <w:sz w:val="24"/>
                <w:szCs w:val="24"/>
                <w:lang w:val="en-GB"/>
              </w:rPr>
              <w:t> </w:t>
            </w:r>
          </w:p>
        </w:tc>
        <w:tc>
          <w:tcPr>
            <w:tcW w:w="1291" w:type="dxa"/>
            <w:hideMark/>
          </w:tcPr>
          <w:p w14:paraId="5508317C"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 </w:t>
            </w:r>
          </w:p>
        </w:tc>
        <w:tc>
          <w:tcPr>
            <w:tcW w:w="1291" w:type="dxa"/>
            <w:hideMark/>
          </w:tcPr>
          <w:p w14:paraId="365F55AA"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 </w:t>
            </w:r>
          </w:p>
        </w:tc>
        <w:tc>
          <w:tcPr>
            <w:tcW w:w="1291" w:type="dxa"/>
            <w:hideMark/>
          </w:tcPr>
          <w:p w14:paraId="026618A7"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 </w:t>
            </w:r>
          </w:p>
        </w:tc>
      </w:tr>
      <w:tr w:rsidR="00587DB0" w:rsidRPr="006404DA" w14:paraId="51528FB2" w14:textId="77777777" w:rsidTr="00472F78">
        <w:trPr>
          <w:trHeight w:val="448"/>
        </w:trPr>
        <w:tc>
          <w:tcPr>
            <w:tcW w:w="5010" w:type="dxa"/>
            <w:hideMark/>
          </w:tcPr>
          <w:p w14:paraId="3B7784CA" w14:textId="77777777" w:rsidR="00587DB0" w:rsidRPr="006404DA" w:rsidRDefault="00587DB0" w:rsidP="006404DA">
            <w:pPr>
              <w:spacing w:before="120" w:after="120" w:line="276" w:lineRule="auto"/>
              <w:rPr>
                <w:rFonts w:cs="Arial"/>
                <w:color w:val="000000"/>
                <w:sz w:val="24"/>
                <w:szCs w:val="24"/>
              </w:rPr>
            </w:pPr>
            <w:r w:rsidRPr="006404DA">
              <w:rPr>
                <w:rFonts w:cs="Arial"/>
                <w:color w:val="000000"/>
                <w:sz w:val="24"/>
                <w:szCs w:val="24"/>
                <w:lang w:val="en-GB"/>
              </w:rPr>
              <w:t>Occupation within current factory [</w:t>
            </w:r>
            <w:r w:rsidRPr="006404DA">
              <w:rPr>
                <w:rFonts w:cs="Arial"/>
                <w:i/>
                <w:iCs/>
                <w:color w:val="000000"/>
                <w:sz w:val="24"/>
                <w:szCs w:val="24"/>
                <w:lang w:val="en-GB"/>
              </w:rPr>
              <w:t>n</w:t>
            </w:r>
            <w:r w:rsidRPr="006404DA">
              <w:rPr>
                <w:rFonts w:cs="Arial"/>
                <w:color w:val="000000"/>
                <w:sz w:val="24"/>
                <w:szCs w:val="24"/>
                <w:lang w:val="en-GB"/>
              </w:rPr>
              <w:t xml:space="preserve"> = 1275]</w:t>
            </w:r>
          </w:p>
        </w:tc>
        <w:tc>
          <w:tcPr>
            <w:tcW w:w="1291" w:type="dxa"/>
            <w:hideMark/>
          </w:tcPr>
          <w:p w14:paraId="732E05F5"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 </w:t>
            </w:r>
          </w:p>
        </w:tc>
        <w:tc>
          <w:tcPr>
            <w:tcW w:w="1291" w:type="dxa"/>
            <w:hideMark/>
          </w:tcPr>
          <w:p w14:paraId="47A77A45"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 </w:t>
            </w:r>
          </w:p>
        </w:tc>
        <w:tc>
          <w:tcPr>
            <w:tcW w:w="1291" w:type="dxa"/>
            <w:hideMark/>
          </w:tcPr>
          <w:p w14:paraId="7F0A830D"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 </w:t>
            </w:r>
          </w:p>
        </w:tc>
      </w:tr>
      <w:tr w:rsidR="00587DB0" w:rsidRPr="006404DA" w14:paraId="76E7D135" w14:textId="77777777" w:rsidTr="00472F78">
        <w:trPr>
          <w:trHeight w:val="272"/>
        </w:trPr>
        <w:tc>
          <w:tcPr>
            <w:tcW w:w="5010" w:type="dxa"/>
            <w:hideMark/>
          </w:tcPr>
          <w:p w14:paraId="675F70CF" w14:textId="77777777" w:rsidR="00587DB0" w:rsidRPr="006404DA" w:rsidRDefault="00587DB0" w:rsidP="006404DA">
            <w:pPr>
              <w:pStyle w:val="ListParagraph"/>
              <w:numPr>
                <w:ilvl w:val="0"/>
                <w:numId w:val="91"/>
              </w:numPr>
              <w:spacing w:before="120" w:after="120"/>
              <w:rPr>
                <w:rFonts w:ascii="Arial" w:hAnsi="Arial" w:cs="Arial"/>
                <w:sz w:val="24"/>
                <w:szCs w:val="24"/>
              </w:rPr>
            </w:pPr>
            <w:r w:rsidRPr="006404DA">
              <w:rPr>
                <w:rFonts w:ascii="Arial" w:hAnsi="Arial" w:cs="Arial"/>
                <w:sz w:val="24"/>
                <w:szCs w:val="24"/>
                <w:lang w:val="en-GB"/>
              </w:rPr>
              <w:t>Worker</w:t>
            </w:r>
            <w:r w:rsidRPr="006404DA">
              <w:rPr>
                <w:rStyle w:val="FootnoteReference"/>
                <w:rFonts w:ascii="Arial" w:hAnsi="Arial" w:cs="Arial"/>
                <w:sz w:val="24"/>
                <w:szCs w:val="24"/>
                <w:lang w:val="en-GB"/>
              </w:rPr>
              <w:footnoteReference w:id="34"/>
            </w:r>
          </w:p>
        </w:tc>
        <w:tc>
          <w:tcPr>
            <w:tcW w:w="1291" w:type="dxa"/>
            <w:hideMark/>
          </w:tcPr>
          <w:p w14:paraId="5377AA89"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84.20%</w:t>
            </w:r>
          </w:p>
        </w:tc>
        <w:tc>
          <w:tcPr>
            <w:tcW w:w="1291" w:type="dxa"/>
            <w:hideMark/>
          </w:tcPr>
          <w:p w14:paraId="30D634D8"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85.20%</w:t>
            </w:r>
          </w:p>
        </w:tc>
        <w:tc>
          <w:tcPr>
            <w:tcW w:w="1291" w:type="dxa"/>
            <w:hideMark/>
          </w:tcPr>
          <w:p w14:paraId="24B60B9A"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78.80%</w:t>
            </w:r>
          </w:p>
        </w:tc>
      </w:tr>
      <w:tr w:rsidR="00587DB0" w:rsidRPr="006404DA" w14:paraId="3131F9AA" w14:textId="77777777" w:rsidTr="00472F78">
        <w:trPr>
          <w:trHeight w:val="245"/>
        </w:trPr>
        <w:tc>
          <w:tcPr>
            <w:tcW w:w="5010" w:type="dxa"/>
            <w:hideMark/>
          </w:tcPr>
          <w:p w14:paraId="3651DC49" w14:textId="77777777" w:rsidR="00587DB0" w:rsidRPr="006404DA" w:rsidRDefault="00587DB0"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Line leader</w:t>
            </w:r>
          </w:p>
        </w:tc>
        <w:tc>
          <w:tcPr>
            <w:tcW w:w="1291" w:type="dxa"/>
            <w:hideMark/>
          </w:tcPr>
          <w:p w14:paraId="7D7CA413"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3.50%</w:t>
            </w:r>
          </w:p>
        </w:tc>
        <w:tc>
          <w:tcPr>
            <w:tcW w:w="1291" w:type="dxa"/>
            <w:hideMark/>
          </w:tcPr>
          <w:p w14:paraId="31AF58A7"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2.90%</w:t>
            </w:r>
          </w:p>
        </w:tc>
        <w:tc>
          <w:tcPr>
            <w:tcW w:w="1291" w:type="dxa"/>
            <w:hideMark/>
          </w:tcPr>
          <w:p w14:paraId="2EE8B9F0"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7.10%</w:t>
            </w:r>
          </w:p>
        </w:tc>
      </w:tr>
      <w:tr w:rsidR="00587DB0" w:rsidRPr="006404DA" w14:paraId="5AF46DCB" w14:textId="77777777" w:rsidTr="00472F78">
        <w:trPr>
          <w:trHeight w:val="236"/>
        </w:trPr>
        <w:tc>
          <w:tcPr>
            <w:tcW w:w="5010" w:type="dxa"/>
            <w:hideMark/>
          </w:tcPr>
          <w:p w14:paraId="6543C18D" w14:textId="77777777" w:rsidR="00587DB0" w:rsidRPr="006404DA" w:rsidRDefault="00587DB0"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Quality control</w:t>
            </w:r>
          </w:p>
        </w:tc>
        <w:tc>
          <w:tcPr>
            <w:tcW w:w="1291" w:type="dxa"/>
            <w:hideMark/>
          </w:tcPr>
          <w:p w14:paraId="73653368"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8%</w:t>
            </w:r>
          </w:p>
        </w:tc>
        <w:tc>
          <w:tcPr>
            <w:tcW w:w="1291" w:type="dxa"/>
            <w:hideMark/>
          </w:tcPr>
          <w:p w14:paraId="0C722049"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9%</w:t>
            </w:r>
          </w:p>
        </w:tc>
        <w:tc>
          <w:tcPr>
            <w:tcW w:w="1291" w:type="dxa"/>
            <w:hideMark/>
          </w:tcPr>
          <w:p w14:paraId="114D3B9B"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2.50%</w:t>
            </w:r>
          </w:p>
        </w:tc>
      </w:tr>
      <w:tr w:rsidR="00587DB0" w:rsidRPr="006404DA" w14:paraId="5204CAD9" w14:textId="77777777" w:rsidTr="00472F78">
        <w:trPr>
          <w:trHeight w:val="289"/>
        </w:trPr>
        <w:tc>
          <w:tcPr>
            <w:tcW w:w="5010" w:type="dxa"/>
            <w:hideMark/>
          </w:tcPr>
          <w:p w14:paraId="6E24DF55" w14:textId="77777777" w:rsidR="00587DB0" w:rsidRPr="006404DA" w:rsidRDefault="00587DB0"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Warehouse</w:t>
            </w:r>
          </w:p>
        </w:tc>
        <w:tc>
          <w:tcPr>
            <w:tcW w:w="1291" w:type="dxa"/>
            <w:hideMark/>
          </w:tcPr>
          <w:p w14:paraId="1798B0E0"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2%</w:t>
            </w:r>
          </w:p>
        </w:tc>
        <w:tc>
          <w:tcPr>
            <w:tcW w:w="1291" w:type="dxa"/>
            <w:hideMark/>
          </w:tcPr>
          <w:p w14:paraId="57C6318E"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1.60%</w:t>
            </w:r>
          </w:p>
        </w:tc>
        <w:tc>
          <w:tcPr>
            <w:tcW w:w="1291" w:type="dxa"/>
            <w:hideMark/>
          </w:tcPr>
          <w:p w14:paraId="6967E68E"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4.50%</w:t>
            </w:r>
          </w:p>
        </w:tc>
      </w:tr>
      <w:tr w:rsidR="00587DB0" w:rsidRPr="006404DA" w14:paraId="27D010AD" w14:textId="77777777" w:rsidTr="00472F78">
        <w:trPr>
          <w:trHeight w:val="245"/>
        </w:trPr>
        <w:tc>
          <w:tcPr>
            <w:tcW w:w="5010" w:type="dxa"/>
            <w:hideMark/>
          </w:tcPr>
          <w:p w14:paraId="1CE6CAF0" w14:textId="77777777" w:rsidR="00587DB0" w:rsidRPr="006404DA" w:rsidRDefault="00587DB0"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Office/administration</w:t>
            </w:r>
          </w:p>
        </w:tc>
        <w:tc>
          <w:tcPr>
            <w:tcW w:w="1291" w:type="dxa"/>
            <w:hideMark/>
          </w:tcPr>
          <w:p w14:paraId="5D042670"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1.40%</w:t>
            </w:r>
          </w:p>
        </w:tc>
        <w:tc>
          <w:tcPr>
            <w:tcW w:w="1291" w:type="dxa"/>
            <w:hideMark/>
          </w:tcPr>
          <w:p w14:paraId="03437AF2"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0.90%</w:t>
            </w:r>
          </w:p>
        </w:tc>
        <w:tc>
          <w:tcPr>
            <w:tcW w:w="1291" w:type="dxa"/>
            <w:hideMark/>
          </w:tcPr>
          <w:p w14:paraId="4ED04ABD"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2.50%</w:t>
            </w:r>
          </w:p>
        </w:tc>
      </w:tr>
      <w:tr w:rsidR="00587DB0" w:rsidRPr="006404DA" w14:paraId="735DA5F6" w14:textId="77777777" w:rsidTr="00472F78">
        <w:trPr>
          <w:trHeight w:val="272"/>
        </w:trPr>
        <w:tc>
          <w:tcPr>
            <w:tcW w:w="5010" w:type="dxa"/>
            <w:hideMark/>
          </w:tcPr>
          <w:p w14:paraId="741C896C" w14:textId="77777777" w:rsidR="00587DB0" w:rsidRPr="006404DA" w:rsidRDefault="00587DB0"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Other</w:t>
            </w:r>
          </w:p>
        </w:tc>
        <w:tc>
          <w:tcPr>
            <w:tcW w:w="1291" w:type="dxa"/>
            <w:hideMark/>
          </w:tcPr>
          <w:p w14:paraId="05D0E681"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0.80%</w:t>
            </w:r>
          </w:p>
        </w:tc>
        <w:tc>
          <w:tcPr>
            <w:tcW w:w="1291" w:type="dxa"/>
            <w:hideMark/>
          </w:tcPr>
          <w:p w14:paraId="3A27967D"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0.40%</w:t>
            </w:r>
          </w:p>
        </w:tc>
        <w:tc>
          <w:tcPr>
            <w:tcW w:w="1291" w:type="dxa"/>
            <w:hideMark/>
          </w:tcPr>
          <w:p w14:paraId="1BC51905"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3%</w:t>
            </w:r>
          </w:p>
        </w:tc>
      </w:tr>
      <w:tr w:rsidR="00587DB0" w:rsidRPr="006404DA" w14:paraId="0DCC55CC" w14:textId="77777777" w:rsidTr="00472F78">
        <w:trPr>
          <w:trHeight w:val="174"/>
        </w:trPr>
        <w:tc>
          <w:tcPr>
            <w:tcW w:w="5010" w:type="dxa"/>
            <w:hideMark/>
          </w:tcPr>
          <w:p w14:paraId="6AB4C3B4" w14:textId="77777777" w:rsidR="00587DB0" w:rsidRPr="006404DA" w:rsidRDefault="00587DB0" w:rsidP="006404DA">
            <w:pPr>
              <w:spacing w:before="120" w:after="120" w:line="276" w:lineRule="auto"/>
              <w:rPr>
                <w:rFonts w:cs="Arial"/>
                <w:color w:val="000000"/>
                <w:sz w:val="24"/>
                <w:szCs w:val="24"/>
              </w:rPr>
            </w:pPr>
            <w:r w:rsidRPr="006404DA">
              <w:rPr>
                <w:rFonts w:cs="Arial"/>
                <w:color w:val="000000"/>
                <w:sz w:val="24"/>
                <w:szCs w:val="24"/>
                <w:lang w:val="en-GB"/>
              </w:rPr>
              <w:t> </w:t>
            </w:r>
          </w:p>
        </w:tc>
        <w:tc>
          <w:tcPr>
            <w:tcW w:w="1291" w:type="dxa"/>
            <w:hideMark/>
          </w:tcPr>
          <w:p w14:paraId="33C4BB9D"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 </w:t>
            </w:r>
          </w:p>
        </w:tc>
        <w:tc>
          <w:tcPr>
            <w:tcW w:w="1291" w:type="dxa"/>
            <w:hideMark/>
          </w:tcPr>
          <w:p w14:paraId="1D5E4D1B"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 </w:t>
            </w:r>
          </w:p>
        </w:tc>
        <w:tc>
          <w:tcPr>
            <w:tcW w:w="1291" w:type="dxa"/>
            <w:hideMark/>
          </w:tcPr>
          <w:p w14:paraId="45C0BAD5"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 </w:t>
            </w:r>
          </w:p>
        </w:tc>
      </w:tr>
      <w:tr w:rsidR="00587DB0" w:rsidRPr="006404DA" w14:paraId="309BC767" w14:textId="77777777" w:rsidTr="00472F78">
        <w:trPr>
          <w:trHeight w:val="174"/>
        </w:trPr>
        <w:tc>
          <w:tcPr>
            <w:tcW w:w="5010" w:type="dxa"/>
            <w:hideMark/>
          </w:tcPr>
          <w:p w14:paraId="73043378" w14:textId="77777777" w:rsidR="00587DB0" w:rsidRPr="006404DA" w:rsidRDefault="00587DB0" w:rsidP="006404DA">
            <w:pPr>
              <w:spacing w:before="120" w:after="120" w:line="276" w:lineRule="auto"/>
              <w:rPr>
                <w:rFonts w:cs="Arial"/>
                <w:color w:val="000000"/>
                <w:sz w:val="24"/>
                <w:szCs w:val="24"/>
              </w:rPr>
            </w:pPr>
            <w:r w:rsidRPr="006404DA">
              <w:rPr>
                <w:rFonts w:cs="Arial"/>
                <w:color w:val="000000"/>
                <w:sz w:val="24"/>
                <w:szCs w:val="24"/>
                <w:lang w:val="en-GB"/>
              </w:rPr>
              <w:lastRenderedPageBreak/>
              <w:t> </w:t>
            </w:r>
          </w:p>
        </w:tc>
        <w:tc>
          <w:tcPr>
            <w:tcW w:w="1291" w:type="dxa"/>
          </w:tcPr>
          <w:p w14:paraId="033783ED" w14:textId="77777777" w:rsidR="00587DB0" w:rsidRPr="006404DA" w:rsidRDefault="00587DB0" w:rsidP="006404DA">
            <w:pPr>
              <w:spacing w:before="120" w:after="120" w:line="276" w:lineRule="auto"/>
              <w:jc w:val="center"/>
              <w:rPr>
                <w:rFonts w:cs="Arial"/>
                <w:color w:val="000000"/>
                <w:sz w:val="24"/>
                <w:szCs w:val="24"/>
              </w:rPr>
            </w:pPr>
          </w:p>
        </w:tc>
        <w:tc>
          <w:tcPr>
            <w:tcW w:w="1291" w:type="dxa"/>
          </w:tcPr>
          <w:p w14:paraId="03CCBBFF" w14:textId="77777777" w:rsidR="00587DB0" w:rsidRPr="006404DA" w:rsidRDefault="00587DB0" w:rsidP="006404DA">
            <w:pPr>
              <w:spacing w:before="120" w:after="120" w:line="276" w:lineRule="auto"/>
              <w:jc w:val="center"/>
              <w:rPr>
                <w:rFonts w:cs="Arial"/>
                <w:color w:val="000000"/>
                <w:sz w:val="24"/>
                <w:szCs w:val="24"/>
              </w:rPr>
            </w:pPr>
          </w:p>
        </w:tc>
        <w:tc>
          <w:tcPr>
            <w:tcW w:w="1291" w:type="dxa"/>
          </w:tcPr>
          <w:p w14:paraId="6054CF26" w14:textId="77777777" w:rsidR="00587DB0" w:rsidRPr="006404DA" w:rsidRDefault="00587DB0" w:rsidP="006404DA">
            <w:pPr>
              <w:spacing w:before="120" w:after="120" w:line="276" w:lineRule="auto"/>
              <w:jc w:val="center"/>
              <w:rPr>
                <w:rFonts w:cs="Arial"/>
                <w:color w:val="000000"/>
                <w:sz w:val="24"/>
                <w:szCs w:val="24"/>
              </w:rPr>
            </w:pPr>
          </w:p>
        </w:tc>
      </w:tr>
      <w:tr w:rsidR="00522B69" w:rsidRPr="006404DA" w14:paraId="01E61AB1" w14:textId="77777777" w:rsidTr="00472F78">
        <w:trPr>
          <w:trHeight w:val="412"/>
        </w:trPr>
        <w:tc>
          <w:tcPr>
            <w:tcW w:w="5010" w:type="dxa"/>
            <w:hideMark/>
          </w:tcPr>
          <w:p w14:paraId="633D8678" w14:textId="77777777" w:rsidR="00522B69" w:rsidRPr="006404DA" w:rsidRDefault="00522B69" w:rsidP="006404DA">
            <w:pPr>
              <w:spacing w:before="120" w:after="120" w:line="276" w:lineRule="auto"/>
              <w:rPr>
                <w:rFonts w:cs="Arial"/>
                <w:color w:val="000000"/>
                <w:sz w:val="24"/>
                <w:szCs w:val="24"/>
              </w:rPr>
            </w:pPr>
            <w:r w:rsidRPr="006404DA">
              <w:rPr>
                <w:rFonts w:cs="Arial"/>
                <w:color w:val="000000"/>
                <w:sz w:val="24"/>
                <w:szCs w:val="24"/>
                <w:lang w:val="en-GB"/>
              </w:rPr>
              <w:t>Salary in USD, basic monthly, mean (median) [</w:t>
            </w:r>
            <w:r w:rsidRPr="006404DA">
              <w:rPr>
                <w:rFonts w:cs="Arial"/>
                <w:i/>
                <w:iCs/>
                <w:color w:val="000000"/>
                <w:sz w:val="24"/>
                <w:szCs w:val="24"/>
                <w:lang w:val="en-GB"/>
              </w:rPr>
              <w:t>n</w:t>
            </w:r>
            <w:r w:rsidRPr="006404DA">
              <w:rPr>
                <w:rFonts w:cs="Arial"/>
                <w:color w:val="000000"/>
                <w:sz w:val="24"/>
                <w:szCs w:val="24"/>
                <w:lang w:val="en-GB"/>
              </w:rPr>
              <w:t xml:space="preserve"> = 1279] </w:t>
            </w:r>
          </w:p>
        </w:tc>
        <w:tc>
          <w:tcPr>
            <w:tcW w:w="1291" w:type="dxa"/>
          </w:tcPr>
          <w:p w14:paraId="4A5C9172" w14:textId="77777777" w:rsidR="00522B69" w:rsidRPr="006404DA" w:rsidRDefault="00522B69" w:rsidP="006404DA">
            <w:pPr>
              <w:spacing w:before="120" w:after="120" w:line="276" w:lineRule="auto"/>
              <w:jc w:val="center"/>
              <w:rPr>
                <w:rFonts w:cs="Arial"/>
                <w:color w:val="000000"/>
                <w:sz w:val="24"/>
                <w:szCs w:val="24"/>
              </w:rPr>
            </w:pPr>
            <w:r w:rsidRPr="006404DA">
              <w:rPr>
                <w:rFonts w:cs="Arial"/>
                <w:color w:val="000000"/>
                <w:sz w:val="24"/>
                <w:szCs w:val="24"/>
                <w:lang w:val="en-GB"/>
              </w:rPr>
              <w:t>147 (140)</w:t>
            </w:r>
          </w:p>
        </w:tc>
        <w:tc>
          <w:tcPr>
            <w:tcW w:w="1291" w:type="dxa"/>
          </w:tcPr>
          <w:p w14:paraId="5C4492D0" w14:textId="77777777" w:rsidR="00522B69" w:rsidRPr="006404DA" w:rsidRDefault="00522B69" w:rsidP="006404DA">
            <w:pPr>
              <w:spacing w:before="120" w:after="120" w:line="276" w:lineRule="auto"/>
              <w:jc w:val="center"/>
              <w:rPr>
                <w:rFonts w:cs="Arial"/>
                <w:color w:val="000000"/>
                <w:sz w:val="24"/>
                <w:szCs w:val="24"/>
              </w:rPr>
            </w:pPr>
            <w:r w:rsidRPr="006404DA">
              <w:rPr>
                <w:rFonts w:cs="Arial"/>
                <w:color w:val="000000"/>
                <w:sz w:val="24"/>
                <w:szCs w:val="24"/>
                <w:lang w:val="en-GB"/>
              </w:rPr>
              <w:t>145 (140)</w:t>
            </w:r>
          </w:p>
        </w:tc>
        <w:tc>
          <w:tcPr>
            <w:tcW w:w="1291" w:type="dxa"/>
          </w:tcPr>
          <w:p w14:paraId="4DC10B94" w14:textId="77777777" w:rsidR="00522B69" w:rsidRPr="006404DA" w:rsidRDefault="00522B69" w:rsidP="006404DA">
            <w:pPr>
              <w:spacing w:before="120" w:after="120" w:line="276" w:lineRule="auto"/>
              <w:jc w:val="center"/>
              <w:rPr>
                <w:rFonts w:cs="Arial"/>
                <w:color w:val="000000"/>
                <w:sz w:val="24"/>
                <w:szCs w:val="24"/>
              </w:rPr>
            </w:pPr>
            <w:r w:rsidRPr="006404DA">
              <w:rPr>
                <w:rFonts w:cs="Arial"/>
                <w:color w:val="000000"/>
                <w:sz w:val="24"/>
                <w:szCs w:val="24"/>
                <w:lang w:val="en-GB"/>
              </w:rPr>
              <w:t>161 (140)</w:t>
            </w:r>
          </w:p>
        </w:tc>
      </w:tr>
      <w:tr w:rsidR="00522B69" w:rsidRPr="006404DA" w14:paraId="6E02EDDC" w14:textId="77777777" w:rsidTr="00472F78">
        <w:trPr>
          <w:trHeight w:val="412"/>
        </w:trPr>
        <w:tc>
          <w:tcPr>
            <w:tcW w:w="5010" w:type="dxa"/>
            <w:hideMark/>
          </w:tcPr>
          <w:p w14:paraId="739A9751" w14:textId="77777777" w:rsidR="00522B69" w:rsidRPr="006404DA" w:rsidRDefault="00522B69" w:rsidP="006404DA">
            <w:pPr>
              <w:spacing w:before="120" w:after="120" w:line="276" w:lineRule="auto"/>
              <w:rPr>
                <w:rFonts w:cs="Arial"/>
                <w:color w:val="000000"/>
                <w:sz w:val="24"/>
                <w:szCs w:val="24"/>
              </w:rPr>
            </w:pPr>
            <w:r w:rsidRPr="006404DA">
              <w:rPr>
                <w:rFonts w:cs="Arial"/>
                <w:color w:val="000000"/>
                <w:sz w:val="24"/>
                <w:szCs w:val="24"/>
                <w:lang w:val="en-GB"/>
              </w:rPr>
              <w:t>Salary in USD, final monthly, mean (median) [</w:t>
            </w:r>
            <w:r w:rsidRPr="006404DA">
              <w:rPr>
                <w:rFonts w:cs="Arial"/>
                <w:i/>
                <w:iCs/>
                <w:color w:val="000000"/>
                <w:sz w:val="24"/>
                <w:szCs w:val="24"/>
                <w:lang w:val="en-GB"/>
              </w:rPr>
              <w:t>n</w:t>
            </w:r>
            <w:r w:rsidRPr="006404DA">
              <w:rPr>
                <w:rFonts w:cs="Arial"/>
                <w:color w:val="000000"/>
                <w:sz w:val="24"/>
                <w:szCs w:val="24"/>
                <w:lang w:val="en-GB"/>
              </w:rPr>
              <w:t xml:space="preserve"> = 1280]</w:t>
            </w:r>
          </w:p>
        </w:tc>
        <w:tc>
          <w:tcPr>
            <w:tcW w:w="1291" w:type="dxa"/>
          </w:tcPr>
          <w:p w14:paraId="0CAC0647" w14:textId="77777777" w:rsidR="00522B69" w:rsidRPr="006404DA" w:rsidRDefault="00522B69" w:rsidP="006404DA">
            <w:pPr>
              <w:spacing w:before="120" w:after="120" w:line="276" w:lineRule="auto"/>
              <w:jc w:val="center"/>
              <w:rPr>
                <w:rFonts w:cs="Arial"/>
                <w:color w:val="000000"/>
                <w:sz w:val="24"/>
                <w:szCs w:val="24"/>
              </w:rPr>
            </w:pPr>
            <w:r w:rsidRPr="006404DA">
              <w:rPr>
                <w:rFonts w:cs="Arial"/>
                <w:color w:val="000000"/>
                <w:sz w:val="24"/>
                <w:szCs w:val="24"/>
                <w:lang w:val="en-GB"/>
              </w:rPr>
              <w:t>212 (200)</w:t>
            </w:r>
          </w:p>
        </w:tc>
        <w:tc>
          <w:tcPr>
            <w:tcW w:w="1291" w:type="dxa"/>
          </w:tcPr>
          <w:p w14:paraId="3E7981F9" w14:textId="77777777" w:rsidR="00522B69" w:rsidRPr="006404DA" w:rsidRDefault="00522B69" w:rsidP="006404DA">
            <w:pPr>
              <w:spacing w:before="120" w:after="120" w:line="276" w:lineRule="auto"/>
              <w:jc w:val="center"/>
              <w:rPr>
                <w:rFonts w:cs="Arial"/>
                <w:color w:val="000000"/>
                <w:sz w:val="24"/>
                <w:szCs w:val="24"/>
              </w:rPr>
            </w:pPr>
            <w:r w:rsidRPr="006404DA">
              <w:rPr>
                <w:rFonts w:cs="Arial"/>
                <w:color w:val="000000"/>
                <w:sz w:val="24"/>
                <w:szCs w:val="24"/>
                <w:lang w:val="en-GB"/>
              </w:rPr>
              <w:t>209 (200)</w:t>
            </w:r>
          </w:p>
        </w:tc>
        <w:tc>
          <w:tcPr>
            <w:tcW w:w="1291" w:type="dxa"/>
          </w:tcPr>
          <w:p w14:paraId="567BFF6D" w14:textId="77777777" w:rsidR="00522B69" w:rsidRPr="006404DA" w:rsidRDefault="00522B69" w:rsidP="006404DA">
            <w:pPr>
              <w:spacing w:before="120" w:after="120" w:line="276" w:lineRule="auto"/>
              <w:jc w:val="center"/>
              <w:rPr>
                <w:rFonts w:cs="Arial"/>
                <w:color w:val="000000"/>
                <w:sz w:val="24"/>
                <w:szCs w:val="24"/>
              </w:rPr>
            </w:pPr>
            <w:r w:rsidRPr="006404DA">
              <w:rPr>
                <w:rFonts w:cs="Arial"/>
                <w:color w:val="000000"/>
                <w:sz w:val="24"/>
                <w:szCs w:val="24"/>
                <w:lang w:val="en-GB"/>
              </w:rPr>
              <w:t>228 (210)</w:t>
            </w:r>
          </w:p>
        </w:tc>
      </w:tr>
      <w:tr w:rsidR="00522B69" w:rsidRPr="006404DA" w14:paraId="448FEA99" w14:textId="77777777" w:rsidTr="00472F78">
        <w:trPr>
          <w:trHeight w:val="386"/>
        </w:trPr>
        <w:tc>
          <w:tcPr>
            <w:tcW w:w="5010" w:type="dxa"/>
            <w:hideMark/>
          </w:tcPr>
          <w:p w14:paraId="016BF508" w14:textId="77777777" w:rsidR="00522B69" w:rsidRPr="006404DA" w:rsidRDefault="00522B69" w:rsidP="006404DA">
            <w:pPr>
              <w:spacing w:before="120" w:after="120" w:line="276" w:lineRule="auto"/>
              <w:rPr>
                <w:rFonts w:cs="Arial"/>
                <w:color w:val="000000"/>
                <w:sz w:val="24"/>
                <w:szCs w:val="24"/>
              </w:rPr>
            </w:pPr>
            <w:r w:rsidRPr="006404DA">
              <w:rPr>
                <w:rFonts w:cs="Arial"/>
                <w:color w:val="000000"/>
                <w:sz w:val="24"/>
                <w:szCs w:val="24"/>
                <w:lang w:val="en-GB"/>
              </w:rPr>
              <w:t>Service in current factory, mean years (median) [</w:t>
            </w:r>
            <w:r w:rsidRPr="006404DA">
              <w:rPr>
                <w:rFonts w:cs="Arial"/>
                <w:i/>
                <w:iCs/>
                <w:color w:val="000000"/>
                <w:sz w:val="24"/>
                <w:szCs w:val="24"/>
                <w:lang w:val="en-GB"/>
              </w:rPr>
              <w:t>n</w:t>
            </w:r>
            <w:r w:rsidRPr="006404DA">
              <w:rPr>
                <w:rFonts w:cs="Arial"/>
                <w:color w:val="000000"/>
                <w:sz w:val="24"/>
                <w:szCs w:val="24"/>
                <w:lang w:val="en-GB"/>
              </w:rPr>
              <w:t xml:space="preserve"> = 1271]</w:t>
            </w:r>
          </w:p>
        </w:tc>
        <w:tc>
          <w:tcPr>
            <w:tcW w:w="1291" w:type="dxa"/>
          </w:tcPr>
          <w:p w14:paraId="25A3DACC" w14:textId="77777777" w:rsidR="00522B69" w:rsidRPr="006404DA" w:rsidRDefault="00522B69" w:rsidP="006404DA">
            <w:pPr>
              <w:spacing w:before="120" w:after="120" w:line="276" w:lineRule="auto"/>
              <w:jc w:val="center"/>
              <w:rPr>
                <w:rFonts w:cs="Arial"/>
                <w:color w:val="000000"/>
                <w:sz w:val="24"/>
                <w:szCs w:val="24"/>
              </w:rPr>
            </w:pPr>
            <w:r w:rsidRPr="006404DA">
              <w:rPr>
                <w:rFonts w:cs="Arial"/>
                <w:color w:val="000000"/>
                <w:sz w:val="24"/>
                <w:szCs w:val="24"/>
                <w:lang w:val="en-GB"/>
              </w:rPr>
              <w:t>3 (2)</w:t>
            </w:r>
          </w:p>
        </w:tc>
        <w:tc>
          <w:tcPr>
            <w:tcW w:w="1291" w:type="dxa"/>
          </w:tcPr>
          <w:p w14:paraId="1A0D8201" w14:textId="77777777" w:rsidR="00522B69" w:rsidRPr="006404DA" w:rsidRDefault="00522B69" w:rsidP="006404DA">
            <w:pPr>
              <w:spacing w:before="120" w:after="120" w:line="276" w:lineRule="auto"/>
              <w:jc w:val="center"/>
              <w:rPr>
                <w:rFonts w:cs="Arial"/>
                <w:color w:val="000000"/>
                <w:sz w:val="24"/>
                <w:szCs w:val="24"/>
              </w:rPr>
            </w:pPr>
            <w:r w:rsidRPr="006404DA">
              <w:rPr>
                <w:rFonts w:cs="Arial"/>
                <w:color w:val="000000"/>
                <w:sz w:val="24"/>
                <w:szCs w:val="24"/>
                <w:lang w:val="en-GB"/>
              </w:rPr>
              <w:t>3 (2)</w:t>
            </w:r>
          </w:p>
        </w:tc>
        <w:tc>
          <w:tcPr>
            <w:tcW w:w="1291" w:type="dxa"/>
          </w:tcPr>
          <w:p w14:paraId="134120B1" w14:textId="77777777" w:rsidR="00522B69" w:rsidRPr="006404DA" w:rsidRDefault="00522B69" w:rsidP="006404DA">
            <w:pPr>
              <w:spacing w:before="120" w:after="120" w:line="276" w:lineRule="auto"/>
              <w:jc w:val="center"/>
              <w:rPr>
                <w:rFonts w:cs="Arial"/>
                <w:color w:val="000000"/>
                <w:sz w:val="24"/>
                <w:szCs w:val="24"/>
              </w:rPr>
            </w:pPr>
            <w:r w:rsidRPr="006404DA">
              <w:rPr>
                <w:rFonts w:cs="Arial"/>
                <w:color w:val="000000"/>
                <w:sz w:val="24"/>
                <w:szCs w:val="24"/>
                <w:lang w:val="en-GB"/>
              </w:rPr>
              <w:t>4 (2)</w:t>
            </w:r>
          </w:p>
        </w:tc>
      </w:tr>
      <w:tr w:rsidR="00522B69" w:rsidRPr="006404DA" w14:paraId="460F6AB4" w14:textId="77777777" w:rsidTr="00472F78">
        <w:trPr>
          <w:trHeight w:val="351"/>
        </w:trPr>
        <w:tc>
          <w:tcPr>
            <w:tcW w:w="5010" w:type="dxa"/>
            <w:hideMark/>
          </w:tcPr>
          <w:p w14:paraId="6027CBEE" w14:textId="77777777" w:rsidR="00522B69" w:rsidRPr="006404DA" w:rsidRDefault="00522B69" w:rsidP="006404DA">
            <w:pPr>
              <w:spacing w:before="120" w:after="120" w:line="276" w:lineRule="auto"/>
              <w:rPr>
                <w:rFonts w:cs="Arial"/>
                <w:color w:val="000000"/>
                <w:sz w:val="24"/>
                <w:szCs w:val="24"/>
              </w:rPr>
            </w:pPr>
            <w:r w:rsidRPr="006404DA">
              <w:rPr>
                <w:rFonts w:cs="Arial"/>
                <w:color w:val="000000"/>
                <w:sz w:val="24"/>
                <w:szCs w:val="24"/>
                <w:lang w:val="en-GB"/>
              </w:rPr>
              <w:t>Service in garment industry, mean years (median) [</w:t>
            </w:r>
            <w:r w:rsidRPr="006404DA">
              <w:rPr>
                <w:rFonts w:cs="Arial"/>
                <w:i/>
                <w:iCs/>
                <w:color w:val="000000"/>
                <w:sz w:val="24"/>
                <w:szCs w:val="24"/>
                <w:lang w:val="en-GB"/>
              </w:rPr>
              <w:t>n</w:t>
            </w:r>
            <w:r w:rsidRPr="006404DA">
              <w:rPr>
                <w:rFonts w:cs="Arial"/>
                <w:color w:val="000000"/>
                <w:sz w:val="24"/>
                <w:szCs w:val="24"/>
                <w:lang w:val="en-GB"/>
              </w:rPr>
              <w:t xml:space="preserve"> = 1186]</w:t>
            </w:r>
          </w:p>
        </w:tc>
        <w:tc>
          <w:tcPr>
            <w:tcW w:w="1291" w:type="dxa"/>
            <w:hideMark/>
          </w:tcPr>
          <w:p w14:paraId="71C7519C" w14:textId="77777777" w:rsidR="00522B69" w:rsidRPr="006404DA" w:rsidRDefault="00522B69" w:rsidP="006404DA">
            <w:pPr>
              <w:spacing w:before="120" w:after="120" w:line="276" w:lineRule="auto"/>
              <w:jc w:val="center"/>
              <w:rPr>
                <w:rFonts w:cs="Arial"/>
                <w:color w:val="000000"/>
                <w:sz w:val="24"/>
                <w:szCs w:val="24"/>
              </w:rPr>
            </w:pPr>
            <w:r w:rsidRPr="006404DA">
              <w:rPr>
                <w:rFonts w:cs="Arial"/>
                <w:color w:val="000000"/>
                <w:sz w:val="24"/>
                <w:szCs w:val="24"/>
                <w:lang w:val="en-GB"/>
              </w:rPr>
              <w:t>9 (5)</w:t>
            </w:r>
          </w:p>
        </w:tc>
        <w:tc>
          <w:tcPr>
            <w:tcW w:w="1291" w:type="dxa"/>
            <w:hideMark/>
          </w:tcPr>
          <w:p w14:paraId="0692B9F2" w14:textId="77777777" w:rsidR="00522B69" w:rsidRPr="006404DA" w:rsidRDefault="00522B69" w:rsidP="006404DA">
            <w:pPr>
              <w:spacing w:before="120" w:after="120" w:line="276" w:lineRule="auto"/>
              <w:jc w:val="center"/>
              <w:rPr>
                <w:rFonts w:cs="Arial"/>
                <w:color w:val="000000"/>
                <w:sz w:val="24"/>
                <w:szCs w:val="24"/>
              </w:rPr>
            </w:pPr>
            <w:r w:rsidRPr="006404DA">
              <w:rPr>
                <w:rFonts w:cs="Arial"/>
                <w:color w:val="000000"/>
                <w:sz w:val="24"/>
                <w:szCs w:val="24"/>
                <w:lang w:val="en-GB"/>
              </w:rPr>
              <w:t>10 (5)</w:t>
            </w:r>
          </w:p>
        </w:tc>
        <w:tc>
          <w:tcPr>
            <w:tcW w:w="1291" w:type="dxa"/>
            <w:hideMark/>
          </w:tcPr>
          <w:p w14:paraId="45F43E86" w14:textId="77777777" w:rsidR="00522B69" w:rsidRPr="006404DA" w:rsidRDefault="00522B69" w:rsidP="006404DA">
            <w:pPr>
              <w:spacing w:before="120" w:after="120" w:line="276" w:lineRule="auto"/>
              <w:jc w:val="center"/>
              <w:rPr>
                <w:rFonts w:cs="Arial"/>
                <w:color w:val="000000"/>
                <w:sz w:val="24"/>
                <w:szCs w:val="24"/>
              </w:rPr>
            </w:pPr>
            <w:r w:rsidRPr="006404DA">
              <w:rPr>
                <w:rFonts w:cs="Arial"/>
                <w:color w:val="000000"/>
                <w:sz w:val="24"/>
                <w:szCs w:val="24"/>
                <w:lang w:val="en-GB"/>
              </w:rPr>
              <w:t>6 (4)</w:t>
            </w:r>
          </w:p>
        </w:tc>
      </w:tr>
      <w:tr w:rsidR="00587DB0" w:rsidRPr="006404DA" w14:paraId="7E4E4363" w14:textId="77777777" w:rsidTr="00472F78">
        <w:trPr>
          <w:trHeight w:val="360"/>
        </w:trPr>
        <w:tc>
          <w:tcPr>
            <w:tcW w:w="5010" w:type="dxa"/>
            <w:hideMark/>
          </w:tcPr>
          <w:p w14:paraId="587D54EE" w14:textId="77777777" w:rsidR="00587DB0" w:rsidRPr="006404DA" w:rsidRDefault="00587DB0" w:rsidP="006404DA">
            <w:pPr>
              <w:spacing w:before="120" w:after="120" w:line="276" w:lineRule="auto"/>
              <w:rPr>
                <w:rFonts w:cs="Arial"/>
                <w:color w:val="000000"/>
                <w:sz w:val="24"/>
                <w:szCs w:val="24"/>
              </w:rPr>
            </w:pPr>
            <w:r w:rsidRPr="006404DA">
              <w:rPr>
                <w:rFonts w:cs="Arial"/>
                <w:color w:val="000000"/>
                <w:sz w:val="24"/>
                <w:szCs w:val="24"/>
                <w:lang w:val="en-GB"/>
              </w:rPr>
              <w:t>Total garment factories worked, mean (median) [</w:t>
            </w:r>
            <w:r w:rsidRPr="006404DA">
              <w:rPr>
                <w:rFonts w:cs="Arial"/>
                <w:i/>
                <w:iCs/>
                <w:color w:val="000000"/>
                <w:sz w:val="24"/>
                <w:szCs w:val="24"/>
                <w:lang w:val="en-GB"/>
              </w:rPr>
              <w:t>n</w:t>
            </w:r>
            <w:r w:rsidRPr="006404DA">
              <w:rPr>
                <w:rFonts w:cs="Arial"/>
                <w:color w:val="000000"/>
                <w:sz w:val="24"/>
                <w:szCs w:val="24"/>
                <w:lang w:val="en-GB"/>
              </w:rPr>
              <w:t xml:space="preserve"> = 1250]</w:t>
            </w:r>
          </w:p>
        </w:tc>
        <w:tc>
          <w:tcPr>
            <w:tcW w:w="1291" w:type="dxa"/>
            <w:hideMark/>
          </w:tcPr>
          <w:p w14:paraId="5B300A9F"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2 (2)</w:t>
            </w:r>
          </w:p>
        </w:tc>
        <w:tc>
          <w:tcPr>
            <w:tcW w:w="1291" w:type="dxa"/>
            <w:hideMark/>
          </w:tcPr>
          <w:p w14:paraId="5D145FA2"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2 (2)</w:t>
            </w:r>
          </w:p>
        </w:tc>
        <w:tc>
          <w:tcPr>
            <w:tcW w:w="1291" w:type="dxa"/>
            <w:hideMark/>
          </w:tcPr>
          <w:p w14:paraId="71A5BCF0" w14:textId="77777777" w:rsidR="00587DB0" w:rsidRPr="006404DA" w:rsidRDefault="00587DB0" w:rsidP="006404DA">
            <w:pPr>
              <w:spacing w:before="120" w:after="120" w:line="276" w:lineRule="auto"/>
              <w:jc w:val="center"/>
              <w:rPr>
                <w:rFonts w:cs="Arial"/>
                <w:color w:val="000000"/>
                <w:sz w:val="24"/>
                <w:szCs w:val="24"/>
              </w:rPr>
            </w:pPr>
            <w:r w:rsidRPr="006404DA">
              <w:rPr>
                <w:rFonts w:cs="Arial"/>
                <w:color w:val="000000"/>
                <w:sz w:val="24"/>
                <w:szCs w:val="24"/>
                <w:lang w:val="en-GB"/>
              </w:rPr>
              <w:t>2 (1)</w:t>
            </w:r>
          </w:p>
        </w:tc>
      </w:tr>
      <w:tr w:rsidR="00587DB0" w:rsidRPr="006404DA" w14:paraId="0132F029" w14:textId="77777777" w:rsidTr="00472F78">
        <w:trPr>
          <w:trHeight w:val="184"/>
        </w:trPr>
        <w:tc>
          <w:tcPr>
            <w:tcW w:w="5010" w:type="dxa"/>
            <w:hideMark/>
          </w:tcPr>
          <w:p w14:paraId="1B7C2514" w14:textId="77777777" w:rsidR="00587DB0" w:rsidRPr="006404DA" w:rsidRDefault="00587DB0" w:rsidP="006404DA">
            <w:pPr>
              <w:spacing w:before="120" w:after="120" w:line="276" w:lineRule="auto"/>
              <w:rPr>
                <w:rFonts w:cs="Arial"/>
                <w:color w:val="000000"/>
                <w:sz w:val="24"/>
                <w:szCs w:val="24"/>
              </w:rPr>
            </w:pPr>
            <w:r w:rsidRPr="006404DA">
              <w:rPr>
                <w:rFonts w:cs="Arial"/>
                <w:color w:val="000000"/>
                <w:sz w:val="24"/>
                <w:szCs w:val="24"/>
                <w:vertAlign w:val="superscript"/>
                <w:lang w:val="en-GB"/>
              </w:rPr>
              <w:t> </w:t>
            </w:r>
          </w:p>
        </w:tc>
        <w:tc>
          <w:tcPr>
            <w:tcW w:w="1291" w:type="dxa"/>
            <w:hideMark/>
          </w:tcPr>
          <w:p w14:paraId="04A72A57" w14:textId="77777777" w:rsidR="00587DB0" w:rsidRPr="006404DA" w:rsidRDefault="00587DB0" w:rsidP="006404DA">
            <w:pPr>
              <w:spacing w:before="120" w:after="120" w:line="276" w:lineRule="auto"/>
              <w:rPr>
                <w:rFonts w:cs="Arial"/>
                <w:color w:val="000000"/>
                <w:sz w:val="24"/>
                <w:szCs w:val="24"/>
              </w:rPr>
            </w:pPr>
            <w:r w:rsidRPr="006404DA">
              <w:rPr>
                <w:rFonts w:cs="Arial"/>
                <w:color w:val="000000"/>
                <w:sz w:val="24"/>
                <w:szCs w:val="24"/>
              </w:rPr>
              <w:t> </w:t>
            </w:r>
          </w:p>
        </w:tc>
        <w:tc>
          <w:tcPr>
            <w:tcW w:w="1291" w:type="dxa"/>
            <w:hideMark/>
          </w:tcPr>
          <w:p w14:paraId="1C0FF651" w14:textId="77777777" w:rsidR="00587DB0" w:rsidRPr="006404DA" w:rsidRDefault="00587DB0" w:rsidP="006404DA">
            <w:pPr>
              <w:spacing w:before="120" w:after="120" w:line="276" w:lineRule="auto"/>
              <w:rPr>
                <w:rFonts w:cs="Arial"/>
                <w:color w:val="000000"/>
                <w:sz w:val="24"/>
                <w:szCs w:val="24"/>
              </w:rPr>
            </w:pPr>
            <w:r w:rsidRPr="006404DA">
              <w:rPr>
                <w:rFonts w:cs="Arial"/>
                <w:color w:val="000000"/>
                <w:sz w:val="24"/>
                <w:szCs w:val="24"/>
              </w:rPr>
              <w:t> </w:t>
            </w:r>
          </w:p>
        </w:tc>
        <w:tc>
          <w:tcPr>
            <w:tcW w:w="1291" w:type="dxa"/>
            <w:hideMark/>
          </w:tcPr>
          <w:p w14:paraId="2B69496F" w14:textId="77777777" w:rsidR="00587DB0" w:rsidRPr="006404DA" w:rsidRDefault="00587DB0" w:rsidP="006404DA">
            <w:pPr>
              <w:spacing w:before="120" w:after="120" w:line="276" w:lineRule="auto"/>
              <w:rPr>
                <w:rFonts w:cs="Arial"/>
                <w:color w:val="000000"/>
                <w:sz w:val="24"/>
                <w:szCs w:val="24"/>
              </w:rPr>
            </w:pPr>
            <w:r w:rsidRPr="006404DA">
              <w:rPr>
                <w:rFonts w:cs="Arial"/>
                <w:color w:val="000000"/>
                <w:sz w:val="24"/>
                <w:szCs w:val="24"/>
              </w:rPr>
              <w:t> </w:t>
            </w:r>
          </w:p>
        </w:tc>
      </w:tr>
    </w:tbl>
    <w:p w14:paraId="1A33F74A" w14:textId="77777777" w:rsidR="00281433" w:rsidRPr="00D449EA" w:rsidRDefault="00587DB0" w:rsidP="00D449EA">
      <w:pPr>
        <w:ind w:right="227"/>
        <w:jc w:val="right"/>
        <w:rPr>
          <w:rFonts w:cs="Arial"/>
          <w:sz w:val="18"/>
          <w:szCs w:val="18"/>
        </w:rPr>
      </w:pPr>
      <w:r w:rsidRPr="00587DB0">
        <w:rPr>
          <w:rFonts w:cs="Arial"/>
          <w:sz w:val="18"/>
          <w:szCs w:val="18"/>
        </w:rPr>
        <w:t xml:space="preserve"> </w:t>
      </w:r>
      <w:r w:rsidR="007B2CB2" w:rsidRPr="00587DB0">
        <w:rPr>
          <w:rFonts w:cs="Arial"/>
          <w:sz w:val="18"/>
          <w:szCs w:val="18"/>
        </w:rPr>
        <w:t>(Source: Employee Survey</w:t>
      </w:r>
      <w:r w:rsidR="00281433" w:rsidRPr="00587DB0">
        <w:rPr>
          <w:rFonts w:cs="Arial"/>
          <w:sz w:val="18"/>
          <w:szCs w:val="18"/>
        </w:rPr>
        <w:t>, 2016.)</w:t>
      </w:r>
    </w:p>
    <w:p w14:paraId="56A293AC" w14:textId="77777777" w:rsidR="007B2CB2" w:rsidRPr="003F1873" w:rsidRDefault="007B2CB2" w:rsidP="003F1873">
      <w:pPr>
        <w:pStyle w:val="BodyText"/>
        <w:spacing w:before="120" w:after="120" w:line="276" w:lineRule="auto"/>
        <w:jc w:val="both"/>
        <w:rPr>
          <w:rFonts w:ascii="Arial" w:hAnsi="Arial" w:cs="Arial"/>
          <w:sz w:val="24"/>
          <w:szCs w:val="20"/>
        </w:rPr>
      </w:pPr>
      <w:r w:rsidRPr="003F1873">
        <w:rPr>
          <w:rFonts w:ascii="Arial" w:hAnsi="Arial" w:cs="Arial"/>
          <w:sz w:val="24"/>
          <w:szCs w:val="20"/>
        </w:rPr>
        <w:t>This data employment characteristics reveals the gendered division of labour in the garment industry.  Though the sector overall is highly feminised with women comprising 85 per cent of the total workforce, women are over-represented in lower status and lower skilled roles and hold far fewer management and supervisory roles (with women comprising 85 per cent of line workers, 69 per cent of line leaders, and 56 per cent of office or administration staff). This may indicate that due to social and gender norms, male workers are more likely than female workers to achieve promotion within the industry and this preference for female workers for lower skilled jobs is intentional.</w:t>
      </w:r>
    </w:p>
    <w:p w14:paraId="76BFB564" w14:textId="1614C7E7" w:rsidR="003F1873" w:rsidRDefault="007B2CB2" w:rsidP="003F1873">
      <w:pPr>
        <w:spacing w:before="120" w:after="120" w:line="276" w:lineRule="auto"/>
        <w:jc w:val="both"/>
        <w:rPr>
          <w:rFonts w:cs="Arial"/>
          <w:sz w:val="24"/>
          <w:szCs w:val="20"/>
        </w:rPr>
      </w:pPr>
      <w:r w:rsidRPr="003F1873">
        <w:rPr>
          <w:rFonts w:cs="Arial"/>
          <w:sz w:val="24"/>
          <w:szCs w:val="20"/>
        </w:rPr>
        <w:t>The different occupational roles of men and women within the industry is likely to contribute to a gender pay gap, with female workers earning less on average tha</w:t>
      </w:r>
      <w:r w:rsidR="00587DB0" w:rsidRPr="003F1873">
        <w:rPr>
          <w:rFonts w:cs="Arial"/>
          <w:sz w:val="24"/>
          <w:szCs w:val="20"/>
        </w:rPr>
        <w:t>n their male colleagues (Table 4</w:t>
      </w:r>
      <w:r w:rsidRPr="003F1873">
        <w:rPr>
          <w:rFonts w:cs="Arial"/>
          <w:sz w:val="24"/>
          <w:szCs w:val="20"/>
        </w:rPr>
        <w:t xml:space="preserve">).  The average basic salary of female workers in the industry is USD 145 per month compared to USD 161 for male workers.  In both cases, this basic salary is slightly higher than the recently adjusted national minimum wage for the </w:t>
      </w:r>
      <w:r w:rsidR="008B11F7" w:rsidRPr="003F1873">
        <w:rPr>
          <w:rFonts w:cs="Arial"/>
          <w:sz w:val="24"/>
          <w:szCs w:val="20"/>
        </w:rPr>
        <w:t>sector, which</w:t>
      </w:r>
      <w:r w:rsidRPr="003F1873">
        <w:rPr>
          <w:rFonts w:cs="Arial"/>
          <w:sz w:val="24"/>
          <w:szCs w:val="20"/>
        </w:rPr>
        <w:t xml:space="preserve"> was set at USD 140 per month effective from 1 January 2016.  Once overtime bonuses and other benefits are factored in, the average final wage for female workers rises to USD 209 per month compare</w:t>
      </w:r>
      <w:r w:rsidR="001D1932" w:rsidRPr="003F1873">
        <w:rPr>
          <w:rFonts w:cs="Arial"/>
          <w:sz w:val="24"/>
          <w:szCs w:val="20"/>
        </w:rPr>
        <w:t xml:space="preserve">d to USD 228 for male workers. </w:t>
      </w:r>
      <w:r w:rsidRPr="003F1873">
        <w:rPr>
          <w:rFonts w:cs="Arial"/>
          <w:sz w:val="24"/>
          <w:szCs w:val="20"/>
        </w:rPr>
        <w:t>This represents a significant difference</w:t>
      </w:r>
      <w:r w:rsidRPr="003F1873">
        <w:rPr>
          <w:rStyle w:val="FootnoteReference"/>
          <w:rFonts w:cs="Arial"/>
          <w:sz w:val="24"/>
          <w:szCs w:val="20"/>
        </w:rPr>
        <w:footnoteReference w:id="35"/>
      </w:r>
      <w:r w:rsidRPr="003F1873">
        <w:rPr>
          <w:rFonts w:cs="Arial"/>
          <w:sz w:val="24"/>
          <w:szCs w:val="20"/>
        </w:rPr>
        <w:t xml:space="preserve">. </w:t>
      </w:r>
      <w:bookmarkStart w:id="35" w:name="_Toc463821536"/>
    </w:p>
    <w:p w14:paraId="3645B5CC" w14:textId="77777777" w:rsidR="003F1873" w:rsidRPr="003F1873" w:rsidRDefault="003F1873" w:rsidP="003F1873">
      <w:pPr>
        <w:spacing w:before="120" w:after="120" w:line="276" w:lineRule="auto"/>
        <w:jc w:val="both"/>
        <w:rPr>
          <w:rFonts w:cs="Arial"/>
          <w:sz w:val="24"/>
          <w:szCs w:val="20"/>
        </w:rPr>
      </w:pPr>
    </w:p>
    <w:p w14:paraId="4F877B47" w14:textId="77777777" w:rsidR="00A91A50" w:rsidRPr="001816A8" w:rsidRDefault="00037EE5" w:rsidP="00FC7CEA">
      <w:pPr>
        <w:pStyle w:val="ChapterHeading"/>
        <w:spacing w:before="240" w:line="276" w:lineRule="auto"/>
      </w:pPr>
      <w:bookmarkStart w:id="36" w:name="_Toc480794817"/>
      <w:r w:rsidRPr="001816A8">
        <w:lastRenderedPageBreak/>
        <w:t>5</w:t>
      </w:r>
      <w:r w:rsidR="00A91A50" w:rsidRPr="001816A8">
        <w:t xml:space="preserve">. </w:t>
      </w:r>
      <w:r w:rsidR="00A91A50" w:rsidRPr="001816A8">
        <w:rPr>
          <w:rStyle w:val="Heading2Char"/>
          <w:rFonts w:cstheme="majorBidi"/>
          <w:color w:val="auto"/>
          <w:sz w:val="32"/>
          <w:szCs w:val="32"/>
        </w:rPr>
        <w:t>Analysis &amp; Findings</w:t>
      </w:r>
      <w:bookmarkEnd w:id="36"/>
    </w:p>
    <w:p w14:paraId="2BAF116C" w14:textId="34B9A421" w:rsidR="00A91A50" w:rsidRDefault="00037EE5" w:rsidP="00581C37">
      <w:pPr>
        <w:pStyle w:val="Heading2"/>
      </w:pPr>
      <w:bookmarkStart w:id="37" w:name="_Toc480794818"/>
      <w:r>
        <w:t>5</w:t>
      </w:r>
      <w:r w:rsidR="00A91A50" w:rsidRPr="008C07B8">
        <w:t>.1 Harassment inside Factories</w:t>
      </w:r>
      <w:bookmarkEnd w:id="35"/>
      <w:bookmarkEnd w:id="37"/>
    </w:p>
    <w:p w14:paraId="0DD0A72D" w14:textId="77777777" w:rsidR="001D1932" w:rsidRPr="003F1873" w:rsidRDefault="001D1932" w:rsidP="003F1873">
      <w:pPr>
        <w:spacing w:before="120" w:after="120" w:line="276" w:lineRule="auto"/>
        <w:rPr>
          <w:rFonts w:cs="Arial"/>
          <w:sz w:val="24"/>
        </w:rPr>
      </w:pPr>
    </w:p>
    <w:p w14:paraId="763C1F71" w14:textId="75F32C6A" w:rsidR="00A91A50" w:rsidRPr="003F1873" w:rsidRDefault="00A91A50" w:rsidP="003F1873">
      <w:pPr>
        <w:spacing w:before="120" w:after="120" w:line="276" w:lineRule="auto"/>
        <w:jc w:val="both"/>
        <w:rPr>
          <w:rFonts w:cs="Arial"/>
          <w:sz w:val="24"/>
          <w:szCs w:val="20"/>
        </w:rPr>
      </w:pPr>
      <w:r w:rsidRPr="003F1873">
        <w:rPr>
          <w:rFonts w:cs="Arial"/>
          <w:sz w:val="24"/>
          <w:szCs w:val="20"/>
        </w:rPr>
        <w:t xml:space="preserve">Although the term “sexual harassment” </w:t>
      </w:r>
      <w:r w:rsidR="007F1C61" w:rsidRPr="003F1873">
        <w:rPr>
          <w:rFonts w:cs="Arial"/>
          <w:sz w:val="24"/>
          <w:szCs w:val="20"/>
        </w:rPr>
        <w:t>(</w:t>
      </w:r>
      <w:r w:rsidRPr="003F1873">
        <w:rPr>
          <w:rFonts w:cs="Arial"/>
          <w:i/>
          <w:iCs/>
          <w:sz w:val="24"/>
          <w:szCs w:val="20"/>
        </w:rPr>
        <w:t>karbietbien phlauvphet</w:t>
      </w:r>
      <w:r w:rsidR="007F1C61" w:rsidRPr="003F1873">
        <w:rPr>
          <w:rFonts w:cs="Arial"/>
          <w:sz w:val="24"/>
          <w:szCs w:val="20"/>
        </w:rPr>
        <w:t>)</w:t>
      </w:r>
      <w:r w:rsidRPr="003F1873">
        <w:rPr>
          <w:rFonts w:cs="Arial"/>
          <w:sz w:val="24"/>
          <w:szCs w:val="20"/>
        </w:rPr>
        <w:t xml:space="preserve"> is readily translatable to Khmer, preliminary scoping research found that the concept is itself poorly understood</w:t>
      </w:r>
      <w:r w:rsidRPr="003F1873">
        <w:rPr>
          <w:rStyle w:val="FootnoteReference"/>
          <w:rFonts w:cs="Arial"/>
          <w:sz w:val="24"/>
          <w:szCs w:val="20"/>
        </w:rPr>
        <w:footnoteReference w:id="36"/>
      </w:r>
      <w:r w:rsidRPr="003F1873">
        <w:rPr>
          <w:rFonts w:cs="Arial"/>
          <w:sz w:val="24"/>
          <w:szCs w:val="20"/>
        </w:rPr>
        <w:t>.  Both male and female workers largely viewed sexual harassment in terms of a specific set of serious physical behaviours, such as rape and sexual assault.  Verbal harassment such as insulting, sexually offensive, unwelcome, or graphic comments, gestures or exposure to pornographic or sexual materials are often not perceived as sexual harassment and therefore may be missed without explanation of the term.</w:t>
      </w:r>
    </w:p>
    <w:p w14:paraId="3F231DD0" w14:textId="79502FB5" w:rsidR="00A91A50" w:rsidRDefault="00A91A50" w:rsidP="006404DA">
      <w:pPr>
        <w:spacing w:before="120" w:after="120" w:line="276" w:lineRule="auto"/>
        <w:jc w:val="both"/>
        <w:rPr>
          <w:rFonts w:cs="Arial"/>
          <w:sz w:val="24"/>
          <w:szCs w:val="20"/>
        </w:rPr>
      </w:pPr>
      <w:r w:rsidRPr="006404DA">
        <w:rPr>
          <w:rFonts w:cs="Arial"/>
          <w:sz w:val="24"/>
          <w:szCs w:val="20"/>
        </w:rPr>
        <w:t>The qualitative results reveal that women in the garment industry perceive a regular and daily risk of sexual harassment in and around the workplace</w:t>
      </w:r>
      <w:r w:rsidRPr="006404DA">
        <w:rPr>
          <w:rStyle w:val="FootnoteReference"/>
          <w:rFonts w:cs="Arial"/>
          <w:sz w:val="24"/>
          <w:szCs w:val="20"/>
        </w:rPr>
        <w:footnoteReference w:id="37"/>
      </w:r>
      <w:r w:rsidR="001D1932" w:rsidRPr="006404DA">
        <w:rPr>
          <w:rFonts w:cs="Arial"/>
          <w:sz w:val="24"/>
          <w:szCs w:val="20"/>
        </w:rPr>
        <w:t xml:space="preserve">. </w:t>
      </w:r>
      <w:r w:rsidRPr="006404DA">
        <w:rPr>
          <w:rFonts w:cs="Arial"/>
          <w:sz w:val="24"/>
          <w:szCs w:val="20"/>
        </w:rPr>
        <w:t>Verbal or general/unspecified harassment was the most common of the</w:t>
      </w:r>
      <w:r w:rsidR="001D1932" w:rsidRPr="006404DA">
        <w:rPr>
          <w:rFonts w:cs="Arial"/>
          <w:sz w:val="24"/>
          <w:szCs w:val="20"/>
        </w:rPr>
        <w:t xml:space="preserve"> forms of harassment recorded. </w:t>
      </w:r>
      <w:r w:rsidRPr="006404DA">
        <w:rPr>
          <w:rFonts w:cs="Arial"/>
          <w:sz w:val="24"/>
          <w:szCs w:val="20"/>
        </w:rPr>
        <w:t>However, a wide range of sexually harassing behaviours were recorded in the workplace, the wider community, and durin</w:t>
      </w:r>
      <w:r w:rsidR="001D1932" w:rsidRPr="006404DA">
        <w:rPr>
          <w:rFonts w:cs="Arial"/>
          <w:sz w:val="24"/>
          <w:szCs w:val="20"/>
        </w:rPr>
        <w:t xml:space="preserve">g the journey to and from work. </w:t>
      </w:r>
      <w:r w:rsidRPr="006404DA">
        <w:rPr>
          <w:rFonts w:cs="Arial"/>
          <w:sz w:val="24"/>
          <w:szCs w:val="20"/>
        </w:rPr>
        <w:t>Furthermore, physical harassment and coercive behaviour by managers or supervisors was also reported in a number of ca</w:t>
      </w:r>
      <w:r w:rsidR="001D1932" w:rsidRPr="006404DA">
        <w:rPr>
          <w:rFonts w:cs="Arial"/>
          <w:sz w:val="24"/>
          <w:szCs w:val="20"/>
        </w:rPr>
        <w:t xml:space="preserve">ses in each of these settings. </w:t>
      </w:r>
      <w:r w:rsidRPr="006404DA">
        <w:rPr>
          <w:rFonts w:cs="Arial"/>
          <w:sz w:val="24"/>
          <w:szCs w:val="20"/>
        </w:rPr>
        <w:t>Finally, the fear of sexual harassment limited workers’ freedom of movement, particularly for women, and limited both their work and leisure options. This will be explored in the next section.</w:t>
      </w:r>
    </w:p>
    <w:p w14:paraId="14432A1E" w14:textId="77777777" w:rsidR="006404DA" w:rsidRPr="006404DA" w:rsidRDefault="006404DA" w:rsidP="006404DA">
      <w:pPr>
        <w:spacing w:before="120" w:after="120" w:line="276" w:lineRule="auto"/>
        <w:jc w:val="both"/>
        <w:rPr>
          <w:rFonts w:cs="Arial"/>
          <w:sz w:val="24"/>
          <w:szCs w:val="20"/>
        </w:rPr>
      </w:pPr>
    </w:p>
    <w:p w14:paraId="413B84D0" w14:textId="2015C018" w:rsidR="00A91A50" w:rsidRPr="006404DA" w:rsidRDefault="00587DB0" w:rsidP="006404DA">
      <w:pPr>
        <w:spacing w:before="120" w:after="120" w:line="276" w:lineRule="auto"/>
        <w:ind w:left="230"/>
        <w:jc w:val="center"/>
        <w:rPr>
          <w:rFonts w:cs="Arial"/>
          <w:b/>
          <w:bCs/>
          <w:sz w:val="24"/>
          <w:szCs w:val="18"/>
        </w:rPr>
      </w:pPr>
      <w:r w:rsidRPr="006404DA">
        <w:rPr>
          <w:rFonts w:cs="Arial"/>
          <w:b/>
          <w:bCs/>
          <w:sz w:val="24"/>
          <w:szCs w:val="18"/>
        </w:rPr>
        <w:t>Table 5</w:t>
      </w:r>
      <w:r w:rsidR="00A91A50" w:rsidRPr="006404DA">
        <w:rPr>
          <w:rFonts w:cs="Arial"/>
          <w:b/>
          <w:bCs/>
          <w:sz w:val="24"/>
          <w:szCs w:val="18"/>
        </w:rPr>
        <w:t>. Total proportion of workers experiencing workplace sexual harassment</w:t>
      </w:r>
    </w:p>
    <w:tbl>
      <w:tblPr>
        <w:tblStyle w:val="TableGrid"/>
        <w:tblW w:w="0" w:type="auto"/>
        <w:tblInd w:w="52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5. Total proportion of workers experiencing workplace sexual harassment"/>
        <w:tblDescription w:val="All - 28.4%&#10;Female - 28.6%&#10;Male - 27.8%"/>
      </w:tblPr>
      <w:tblGrid>
        <w:gridCol w:w="1350"/>
        <w:gridCol w:w="1318"/>
        <w:gridCol w:w="1350"/>
        <w:gridCol w:w="1317"/>
        <w:gridCol w:w="1350"/>
        <w:gridCol w:w="1318"/>
      </w:tblGrid>
      <w:tr w:rsidR="000D7821" w:rsidRPr="006404DA" w14:paraId="4446AC95" w14:textId="77777777" w:rsidTr="00992B2D">
        <w:trPr>
          <w:trHeight w:val="297"/>
          <w:tblHeader/>
        </w:trPr>
        <w:tc>
          <w:tcPr>
            <w:tcW w:w="1343" w:type="dxa"/>
            <w:tcBorders>
              <w:top w:val="single" w:sz="4" w:space="0" w:color="auto"/>
              <w:bottom w:val="single" w:sz="4" w:space="0" w:color="auto"/>
            </w:tcBorders>
          </w:tcPr>
          <w:p w14:paraId="65815D20" w14:textId="639413EC" w:rsidR="000D7821" w:rsidRPr="006404DA" w:rsidRDefault="000D7821" w:rsidP="006404DA">
            <w:pPr>
              <w:spacing w:before="120" w:after="120" w:line="276" w:lineRule="auto"/>
              <w:jc w:val="center"/>
              <w:rPr>
                <w:rFonts w:cs="Arial"/>
                <w:b/>
                <w:bCs/>
                <w:sz w:val="24"/>
                <w:szCs w:val="18"/>
              </w:rPr>
            </w:pPr>
            <w:r w:rsidRPr="006404DA">
              <w:rPr>
                <w:rFonts w:cs="Arial"/>
                <w:b/>
                <w:bCs/>
                <w:sz w:val="24"/>
                <w:szCs w:val="18"/>
              </w:rPr>
              <w:t>All</w:t>
            </w:r>
          </w:p>
        </w:tc>
        <w:tc>
          <w:tcPr>
            <w:tcW w:w="1318" w:type="dxa"/>
            <w:tcBorders>
              <w:top w:val="single" w:sz="4" w:space="0" w:color="auto"/>
              <w:bottom w:val="single" w:sz="4" w:space="0" w:color="auto"/>
            </w:tcBorders>
          </w:tcPr>
          <w:p w14:paraId="2EDE902E" w14:textId="77777777" w:rsidR="000D7821" w:rsidRPr="006404DA" w:rsidRDefault="000D7821" w:rsidP="006404DA">
            <w:pPr>
              <w:spacing w:before="120" w:after="120" w:line="276" w:lineRule="auto"/>
              <w:jc w:val="center"/>
              <w:rPr>
                <w:rFonts w:cs="Arial"/>
                <w:b/>
                <w:bCs/>
                <w:sz w:val="24"/>
                <w:szCs w:val="18"/>
              </w:rPr>
            </w:pPr>
          </w:p>
        </w:tc>
        <w:tc>
          <w:tcPr>
            <w:tcW w:w="1342" w:type="dxa"/>
            <w:tcBorders>
              <w:top w:val="single" w:sz="4" w:space="0" w:color="auto"/>
              <w:bottom w:val="single" w:sz="4" w:space="0" w:color="auto"/>
            </w:tcBorders>
          </w:tcPr>
          <w:p w14:paraId="2B4DF4B4" w14:textId="65F0EB44" w:rsidR="000D7821" w:rsidRPr="006404DA" w:rsidRDefault="000D7821" w:rsidP="006404DA">
            <w:pPr>
              <w:spacing w:before="120" w:after="120" w:line="276" w:lineRule="auto"/>
              <w:jc w:val="center"/>
              <w:rPr>
                <w:rFonts w:cs="Arial"/>
                <w:b/>
                <w:bCs/>
                <w:sz w:val="24"/>
                <w:szCs w:val="18"/>
              </w:rPr>
            </w:pPr>
            <w:r w:rsidRPr="006404DA">
              <w:rPr>
                <w:rFonts w:cs="Arial"/>
                <w:b/>
                <w:bCs/>
                <w:sz w:val="24"/>
                <w:szCs w:val="18"/>
              </w:rPr>
              <w:t>Female</w:t>
            </w:r>
          </w:p>
        </w:tc>
        <w:tc>
          <w:tcPr>
            <w:tcW w:w="1317" w:type="dxa"/>
            <w:tcBorders>
              <w:top w:val="single" w:sz="4" w:space="0" w:color="auto"/>
              <w:bottom w:val="single" w:sz="4" w:space="0" w:color="auto"/>
            </w:tcBorders>
          </w:tcPr>
          <w:p w14:paraId="68B15582" w14:textId="77777777" w:rsidR="000D7821" w:rsidRPr="006404DA" w:rsidRDefault="000D7821" w:rsidP="006404DA">
            <w:pPr>
              <w:spacing w:before="120" w:after="120" w:line="276" w:lineRule="auto"/>
              <w:jc w:val="center"/>
              <w:rPr>
                <w:rFonts w:cs="Arial"/>
                <w:b/>
                <w:bCs/>
                <w:sz w:val="24"/>
                <w:szCs w:val="18"/>
              </w:rPr>
            </w:pPr>
          </w:p>
        </w:tc>
        <w:tc>
          <w:tcPr>
            <w:tcW w:w="1343" w:type="dxa"/>
            <w:tcBorders>
              <w:top w:val="single" w:sz="4" w:space="0" w:color="auto"/>
              <w:bottom w:val="single" w:sz="4" w:space="0" w:color="auto"/>
            </w:tcBorders>
          </w:tcPr>
          <w:p w14:paraId="762A5E4D" w14:textId="56DE2810" w:rsidR="000D7821" w:rsidRPr="006404DA" w:rsidRDefault="000D7821" w:rsidP="006404DA">
            <w:pPr>
              <w:spacing w:before="120" w:after="120" w:line="276" w:lineRule="auto"/>
              <w:jc w:val="center"/>
              <w:rPr>
                <w:rFonts w:cs="Arial"/>
                <w:b/>
                <w:bCs/>
                <w:sz w:val="24"/>
                <w:szCs w:val="18"/>
              </w:rPr>
            </w:pPr>
            <w:r w:rsidRPr="006404DA">
              <w:rPr>
                <w:rFonts w:cs="Arial"/>
                <w:b/>
                <w:bCs/>
                <w:sz w:val="24"/>
                <w:szCs w:val="18"/>
              </w:rPr>
              <w:t>Male</w:t>
            </w:r>
          </w:p>
        </w:tc>
        <w:tc>
          <w:tcPr>
            <w:tcW w:w="1318" w:type="dxa"/>
            <w:tcBorders>
              <w:top w:val="single" w:sz="4" w:space="0" w:color="auto"/>
              <w:bottom w:val="single" w:sz="4" w:space="0" w:color="auto"/>
            </w:tcBorders>
          </w:tcPr>
          <w:p w14:paraId="52709666" w14:textId="77777777" w:rsidR="000D7821" w:rsidRPr="006404DA" w:rsidRDefault="000D7821" w:rsidP="006404DA">
            <w:pPr>
              <w:spacing w:before="120" w:after="120" w:line="276" w:lineRule="auto"/>
              <w:jc w:val="center"/>
              <w:rPr>
                <w:rFonts w:cs="Arial"/>
                <w:b/>
                <w:bCs/>
                <w:sz w:val="24"/>
                <w:szCs w:val="18"/>
              </w:rPr>
            </w:pPr>
          </w:p>
        </w:tc>
      </w:tr>
      <w:tr w:rsidR="000D7821" w:rsidRPr="006404DA" w14:paraId="1C6F6B33" w14:textId="77777777" w:rsidTr="000D7821">
        <w:trPr>
          <w:trHeight w:val="313"/>
        </w:trPr>
        <w:tc>
          <w:tcPr>
            <w:tcW w:w="1343" w:type="dxa"/>
            <w:tcBorders>
              <w:top w:val="single" w:sz="4" w:space="0" w:color="auto"/>
              <w:bottom w:val="single" w:sz="4" w:space="0" w:color="auto"/>
            </w:tcBorders>
          </w:tcPr>
          <w:p w14:paraId="6657AEB0" w14:textId="7A535A8E" w:rsidR="000D7821" w:rsidRPr="006404DA" w:rsidRDefault="000D7821" w:rsidP="006404DA">
            <w:pPr>
              <w:spacing w:before="120" w:after="120" w:line="276" w:lineRule="auto"/>
              <w:jc w:val="center"/>
              <w:rPr>
                <w:rFonts w:cs="Arial"/>
                <w:bCs/>
                <w:sz w:val="24"/>
                <w:szCs w:val="18"/>
              </w:rPr>
            </w:pPr>
            <w:r w:rsidRPr="006404DA">
              <w:rPr>
                <w:rFonts w:cs="Arial"/>
                <w:bCs/>
                <w:sz w:val="24"/>
                <w:szCs w:val="18"/>
              </w:rPr>
              <w:t>Frequency</w:t>
            </w:r>
          </w:p>
        </w:tc>
        <w:tc>
          <w:tcPr>
            <w:tcW w:w="1318" w:type="dxa"/>
            <w:tcBorders>
              <w:top w:val="single" w:sz="4" w:space="0" w:color="auto"/>
              <w:bottom w:val="single" w:sz="4" w:space="0" w:color="auto"/>
            </w:tcBorders>
          </w:tcPr>
          <w:p w14:paraId="4CD5789E" w14:textId="29B2FC75" w:rsidR="000D7821" w:rsidRPr="006404DA" w:rsidRDefault="000D7821" w:rsidP="006404DA">
            <w:pPr>
              <w:spacing w:before="120" w:after="120" w:line="276" w:lineRule="auto"/>
              <w:jc w:val="center"/>
              <w:rPr>
                <w:rFonts w:cs="Arial"/>
                <w:bCs/>
                <w:sz w:val="24"/>
                <w:szCs w:val="18"/>
              </w:rPr>
            </w:pPr>
            <w:r w:rsidRPr="006404DA">
              <w:rPr>
                <w:rFonts w:cs="Arial"/>
                <w:bCs/>
                <w:sz w:val="24"/>
                <w:szCs w:val="18"/>
              </w:rPr>
              <w:t>%</w:t>
            </w:r>
          </w:p>
        </w:tc>
        <w:tc>
          <w:tcPr>
            <w:tcW w:w="1342" w:type="dxa"/>
            <w:tcBorders>
              <w:top w:val="single" w:sz="4" w:space="0" w:color="auto"/>
              <w:bottom w:val="single" w:sz="4" w:space="0" w:color="auto"/>
            </w:tcBorders>
          </w:tcPr>
          <w:p w14:paraId="348127B5" w14:textId="67B833EA" w:rsidR="000D7821" w:rsidRPr="006404DA" w:rsidRDefault="000D7821" w:rsidP="006404DA">
            <w:pPr>
              <w:spacing w:before="120" w:after="120" w:line="276" w:lineRule="auto"/>
              <w:jc w:val="center"/>
              <w:rPr>
                <w:rFonts w:cs="Arial"/>
                <w:bCs/>
                <w:sz w:val="24"/>
                <w:szCs w:val="18"/>
              </w:rPr>
            </w:pPr>
            <w:r w:rsidRPr="006404DA">
              <w:rPr>
                <w:rFonts w:cs="Arial"/>
                <w:bCs/>
                <w:sz w:val="24"/>
                <w:szCs w:val="18"/>
              </w:rPr>
              <w:t>Frequency</w:t>
            </w:r>
          </w:p>
        </w:tc>
        <w:tc>
          <w:tcPr>
            <w:tcW w:w="1317" w:type="dxa"/>
            <w:tcBorders>
              <w:top w:val="single" w:sz="4" w:space="0" w:color="auto"/>
              <w:bottom w:val="single" w:sz="4" w:space="0" w:color="auto"/>
            </w:tcBorders>
          </w:tcPr>
          <w:p w14:paraId="59DD0A38" w14:textId="16349E0B" w:rsidR="000D7821" w:rsidRPr="006404DA" w:rsidRDefault="000D7821" w:rsidP="006404DA">
            <w:pPr>
              <w:spacing w:before="120" w:after="120" w:line="276" w:lineRule="auto"/>
              <w:jc w:val="center"/>
              <w:rPr>
                <w:rFonts w:cs="Arial"/>
                <w:bCs/>
                <w:sz w:val="24"/>
                <w:szCs w:val="18"/>
              </w:rPr>
            </w:pPr>
            <w:r w:rsidRPr="006404DA">
              <w:rPr>
                <w:rFonts w:cs="Arial"/>
                <w:bCs/>
                <w:sz w:val="24"/>
                <w:szCs w:val="18"/>
              </w:rPr>
              <w:t>%</w:t>
            </w:r>
          </w:p>
        </w:tc>
        <w:tc>
          <w:tcPr>
            <w:tcW w:w="1343" w:type="dxa"/>
            <w:tcBorders>
              <w:top w:val="single" w:sz="4" w:space="0" w:color="auto"/>
              <w:bottom w:val="single" w:sz="4" w:space="0" w:color="auto"/>
            </w:tcBorders>
          </w:tcPr>
          <w:p w14:paraId="0FDDDA6B" w14:textId="504C4D36" w:rsidR="000D7821" w:rsidRPr="006404DA" w:rsidRDefault="000D7821" w:rsidP="006404DA">
            <w:pPr>
              <w:spacing w:before="120" w:after="120" w:line="276" w:lineRule="auto"/>
              <w:jc w:val="center"/>
              <w:rPr>
                <w:rFonts w:cs="Arial"/>
                <w:bCs/>
                <w:sz w:val="24"/>
                <w:szCs w:val="18"/>
              </w:rPr>
            </w:pPr>
            <w:r w:rsidRPr="006404DA">
              <w:rPr>
                <w:rFonts w:cs="Arial"/>
                <w:bCs/>
                <w:sz w:val="24"/>
                <w:szCs w:val="18"/>
              </w:rPr>
              <w:t>Frequency</w:t>
            </w:r>
          </w:p>
        </w:tc>
        <w:tc>
          <w:tcPr>
            <w:tcW w:w="1318" w:type="dxa"/>
            <w:tcBorders>
              <w:top w:val="single" w:sz="4" w:space="0" w:color="auto"/>
              <w:bottom w:val="single" w:sz="4" w:space="0" w:color="auto"/>
            </w:tcBorders>
          </w:tcPr>
          <w:p w14:paraId="4D10E6B4" w14:textId="05A7C560" w:rsidR="000D7821" w:rsidRPr="006404DA" w:rsidRDefault="000D7821" w:rsidP="006404DA">
            <w:pPr>
              <w:spacing w:before="120" w:after="120" w:line="276" w:lineRule="auto"/>
              <w:jc w:val="center"/>
              <w:rPr>
                <w:rFonts w:cs="Arial"/>
                <w:bCs/>
                <w:sz w:val="24"/>
                <w:szCs w:val="18"/>
              </w:rPr>
            </w:pPr>
            <w:r w:rsidRPr="006404DA">
              <w:rPr>
                <w:rFonts w:cs="Arial"/>
                <w:bCs/>
                <w:sz w:val="24"/>
                <w:szCs w:val="18"/>
              </w:rPr>
              <w:t>%</w:t>
            </w:r>
          </w:p>
        </w:tc>
      </w:tr>
      <w:tr w:rsidR="000D7821" w:rsidRPr="006404DA" w14:paraId="2AFAE1C2" w14:textId="77777777" w:rsidTr="000D7821">
        <w:trPr>
          <w:trHeight w:val="297"/>
        </w:trPr>
        <w:tc>
          <w:tcPr>
            <w:tcW w:w="1343" w:type="dxa"/>
            <w:tcBorders>
              <w:top w:val="single" w:sz="4" w:space="0" w:color="auto"/>
            </w:tcBorders>
          </w:tcPr>
          <w:p w14:paraId="797034E7" w14:textId="2AAA7579" w:rsidR="000D7821" w:rsidRPr="006404DA" w:rsidRDefault="000D7821" w:rsidP="006404DA">
            <w:pPr>
              <w:spacing w:before="120" w:after="120" w:line="276" w:lineRule="auto"/>
              <w:jc w:val="center"/>
              <w:rPr>
                <w:rFonts w:cs="Arial"/>
                <w:bCs/>
                <w:sz w:val="24"/>
                <w:szCs w:val="18"/>
              </w:rPr>
            </w:pPr>
            <w:r w:rsidRPr="006404DA">
              <w:rPr>
                <w:rFonts w:cs="Arial"/>
                <w:bCs/>
                <w:sz w:val="24"/>
                <w:szCs w:val="18"/>
              </w:rPr>
              <w:t>365</w:t>
            </w:r>
          </w:p>
        </w:tc>
        <w:tc>
          <w:tcPr>
            <w:tcW w:w="1318" w:type="dxa"/>
            <w:tcBorders>
              <w:top w:val="single" w:sz="4" w:space="0" w:color="auto"/>
            </w:tcBorders>
          </w:tcPr>
          <w:p w14:paraId="60AA76A8" w14:textId="164C63CE" w:rsidR="000D7821" w:rsidRPr="006404DA" w:rsidRDefault="000D7821" w:rsidP="006404DA">
            <w:pPr>
              <w:spacing w:before="120" w:after="120" w:line="276" w:lineRule="auto"/>
              <w:jc w:val="center"/>
              <w:rPr>
                <w:rFonts w:cs="Arial"/>
                <w:bCs/>
                <w:sz w:val="24"/>
                <w:szCs w:val="18"/>
              </w:rPr>
            </w:pPr>
            <w:r w:rsidRPr="006404DA">
              <w:rPr>
                <w:rFonts w:cs="Arial"/>
                <w:bCs/>
                <w:sz w:val="24"/>
                <w:szCs w:val="18"/>
              </w:rPr>
              <w:t>28.4</w:t>
            </w:r>
          </w:p>
        </w:tc>
        <w:tc>
          <w:tcPr>
            <w:tcW w:w="1342" w:type="dxa"/>
            <w:tcBorders>
              <w:top w:val="single" w:sz="4" w:space="0" w:color="auto"/>
            </w:tcBorders>
          </w:tcPr>
          <w:p w14:paraId="0696E4E0" w14:textId="122424A9" w:rsidR="000D7821" w:rsidRPr="006404DA" w:rsidRDefault="000D7821" w:rsidP="006404DA">
            <w:pPr>
              <w:spacing w:before="120" w:after="120" w:line="276" w:lineRule="auto"/>
              <w:jc w:val="center"/>
              <w:rPr>
                <w:rFonts w:cs="Arial"/>
                <w:bCs/>
                <w:sz w:val="24"/>
                <w:szCs w:val="18"/>
              </w:rPr>
            </w:pPr>
            <w:r w:rsidRPr="006404DA">
              <w:rPr>
                <w:rFonts w:cs="Arial"/>
                <w:bCs/>
                <w:sz w:val="24"/>
                <w:szCs w:val="18"/>
              </w:rPr>
              <w:t>310</w:t>
            </w:r>
          </w:p>
        </w:tc>
        <w:tc>
          <w:tcPr>
            <w:tcW w:w="1317" w:type="dxa"/>
            <w:tcBorders>
              <w:top w:val="single" w:sz="4" w:space="0" w:color="auto"/>
            </w:tcBorders>
          </w:tcPr>
          <w:p w14:paraId="65D710AE" w14:textId="1F798E80" w:rsidR="000D7821" w:rsidRPr="006404DA" w:rsidRDefault="000D7821" w:rsidP="006404DA">
            <w:pPr>
              <w:spacing w:before="120" w:after="120" w:line="276" w:lineRule="auto"/>
              <w:jc w:val="center"/>
              <w:rPr>
                <w:rFonts w:cs="Arial"/>
                <w:bCs/>
                <w:sz w:val="24"/>
                <w:szCs w:val="18"/>
              </w:rPr>
            </w:pPr>
            <w:r w:rsidRPr="006404DA">
              <w:rPr>
                <w:rFonts w:cs="Arial"/>
                <w:bCs/>
                <w:sz w:val="24"/>
                <w:szCs w:val="18"/>
              </w:rPr>
              <w:t>28.6</w:t>
            </w:r>
          </w:p>
        </w:tc>
        <w:tc>
          <w:tcPr>
            <w:tcW w:w="1343" w:type="dxa"/>
            <w:tcBorders>
              <w:top w:val="single" w:sz="4" w:space="0" w:color="auto"/>
            </w:tcBorders>
          </w:tcPr>
          <w:p w14:paraId="06A7E2F8" w14:textId="5F47722A" w:rsidR="000D7821" w:rsidRPr="006404DA" w:rsidRDefault="000D7821" w:rsidP="006404DA">
            <w:pPr>
              <w:spacing w:before="120" w:after="120" w:line="276" w:lineRule="auto"/>
              <w:jc w:val="center"/>
              <w:rPr>
                <w:rFonts w:cs="Arial"/>
                <w:bCs/>
                <w:sz w:val="24"/>
                <w:szCs w:val="18"/>
              </w:rPr>
            </w:pPr>
            <w:r w:rsidRPr="006404DA">
              <w:rPr>
                <w:rFonts w:cs="Arial"/>
                <w:bCs/>
                <w:sz w:val="24"/>
                <w:szCs w:val="18"/>
              </w:rPr>
              <w:t>55</w:t>
            </w:r>
          </w:p>
        </w:tc>
        <w:tc>
          <w:tcPr>
            <w:tcW w:w="1318" w:type="dxa"/>
            <w:tcBorders>
              <w:top w:val="single" w:sz="4" w:space="0" w:color="auto"/>
            </w:tcBorders>
          </w:tcPr>
          <w:p w14:paraId="71BAEBF4" w14:textId="5AC7A54A" w:rsidR="000D7821" w:rsidRPr="006404DA" w:rsidRDefault="000D7821" w:rsidP="006404DA">
            <w:pPr>
              <w:spacing w:before="120" w:after="120" w:line="276" w:lineRule="auto"/>
              <w:jc w:val="center"/>
              <w:rPr>
                <w:rFonts w:cs="Arial"/>
                <w:bCs/>
                <w:sz w:val="24"/>
                <w:szCs w:val="18"/>
              </w:rPr>
            </w:pPr>
            <w:r w:rsidRPr="006404DA">
              <w:rPr>
                <w:rFonts w:cs="Arial"/>
                <w:bCs/>
                <w:sz w:val="24"/>
                <w:szCs w:val="18"/>
              </w:rPr>
              <w:t>27.8</w:t>
            </w:r>
          </w:p>
        </w:tc>
      </w:tr>
    </w:tbl>
    <w:p w14:paraId="608BC280" w14:textId="656AC4C9" w:rsidR="00A47BAC" w:rsidRDefault="00A91A50" w:rsidP="000D7821">
      <w:pPr>
        <w:jc w:val="right"/>
        <w:rPr>
          <w:rFonts w:cs="Arial"/>
          <w:szCs w:val="18"/>
        </w:rPr>
      </w:pPr>
      <w:r w:rsidRPr="006404DA">
        <w:rPr>
          <w:rFonts w:cs="Arial"/>
          <w:i/>
          <w:iCs/>
          <w:szCs w:val="18"/>
        </w:rPr>
        <w:t>n</w:t>
      </w:r>
      <w:r w:rsidRPr="006404DA">
        <w:rPr>
          <w:rFonts w:cs="Arial"/>
          <w:szCs w:val="18"/>
        </w:rPr>
        <w:t xml:space="preserve"> = 1287 (Source: Employee Survey, 2016.)</w:t>
      </w:r>
    </w:p>
    <w:p w14:paraId="008B5477" w14:textId="77777777" w:rsidR="006404DA" w:rsidRDefault="006404DA" w:rsidP="006404DA">
      <w:pPr>
        <w:spacing w:before="120" w:after="120" w:line="276" w:lineRule="auto"/>
        <w:jc w:val="both"/>
        <w:rPr>
          <w:rFonts w:cs="Arial"/>
          <w:sz w:val="24"/>
          <w:szCs w:val="18"/>
        </w:rPr>
      </w:pPr>
    </w:p>
    <w:p w14:paraId="6CB194D8" w14:textId="7BC99CA5" w:rsidR="00B46784" w:rsidRPr="006404DA" w:rsidRDefault="00A91A50" w:rsidP="006404DA">
      <w:pPr>
        <w:spacing w:before="120" w:after="120" w:line="276" w:lineRule="auto"/>
        <w:jc w:val="both"/>
        <w:rPr>
          <w:rFonts w:cs="Arial"/>
          <w:sz w:val="24"/>
          <w:szCs w:val="20"/>
        </w:rPr>
      </w:pPr>
      <w:r w:rsidRPr="006404DA">
        <w:rPr>
          <w:rFonts w:cs="Arial"/>
          <w:sz w:val="24"/>
          <w:szCs w:val="20"/>
        </w:rPr>
        <w:t>The high proportion of sexual harassment reported by men accords with a recent ILO report (Lin, Babbit and Brown, 2014).  It is also possible that the ways in which sexual harassment is measured in this study captures a high proportion of the experience of male workers. For instance, several questions ask whether informants have felt uncomfortable by certain behaviours such as sexu</w:t>
      </w:r>
      <w:r w:rsidR="001D1932" w:rsidRPr="006404DA">
        <w:rPr>
          <w:rFonts w:cs="Arial"/>
          <w:sz w:val="24"/>
          <w:szCs w:val="20"/>
        </w:rPr>
        <w:t xml:space="preserve">al jokes or explicit graffiti. Twenty </w:t>
      </w:r>
      <w:r w:rsidRPr="006404DA">
        <w:rPr>
          <w:rFonts w:cs="Arial"/>
          <w:sz w:val="24"/>
          <w:szCs w:val="20"/>
        </w:rPr>
        <w:t>two per cent of male workers reporting harassment stated that they had heard or experienced inappropriate jokes in the workplace</w:t>
      </w:r>
      <w:r w:rsidR="00587DB0" w:rsidRPr="006404DA">
        <w:rPr>
          <w:rFonts w:cs="Arial"/>
          <w:sz w:val="24"/>
          <w:szCs w:val="20"/>
        </w:rPr>
        <w:t xml:space="preserve"> </w:t>
      </w:r>
      <w:r w:rsidR="00EC5747" w:rsidRPr="006404DA">
        <w:rPr>
          <w:rFonts w:cs="Arial"/>
          <w:sz w:val="24"/>
          <w:szCs w:val="20"/>
        </w:rPr>
        <w:t>and</w:t>
      </w:r>
      <w:r w:rsidRPr="006404DA">
        <w:rPr>
          <w:rFonts w:cs="Arial"/>
          <w:sz w:val="24"/>
          <w:szCs w:val="20"/>
        </w:rPr>
        <w:t xml:space="preserve"> ten per cent of male </w:t>
      </w:r>
      <w:r w:rsidRPr="006404DA">
        <w:rPr>
          <w:rFonts w:cs="Arial"/>
          <w:sz w:val="24"/>
          <w:szCs w:val="20"/>
        </w:rPr>
        <w:lastRenderedPageBreak/>
        <w:t>workers were shown offensive or pornographic images</w:t>
      </w:r>
      <w:r w:rsidR="00EC5747" w:rsidRPr="006404DA">
        <w:rPr>
          <w:rFonts w:cs="Arial"/>
          <w:sz w:val="24"/>
          <w:szCs w:val="20"/>
        </w:rPr>
        <w:t xml:space="preserve"> (Table 6)</w:t>
      </w:r>
      <w:r w:rsidRPr="006404DA">
        <w:rPr>
          <w:rFonts w:cs="Arial"/>
          <w:sz w:val="24"/>
          <w:szCs w:val="20"/>
        </w:rPr>
        <w:t>.</w:t>
      </w:r>
      <w:r w:rsidR="00600056" w:rsidRPr="006404DA">
        <w:rPr>
          <w:rFonts w:cs="Arial"/>
          <w:sz w:val="24"/>
          <w:szCs w:val="20"/>
        </w:rPr>
        <w:t xml:space="preserve"> </w:t>
      </w:r>
      <w:r w:rsidRPr="006404DA">
        <w:rPr>
          <w:rFonts w:cs="Arial"/>
          <w:sz w:val="24"/>
          <w:szCs w:val="20"/>
        </w:rPr>
        <w:t>Although these behaviours would be experienced differently by men and women, research findings show that both feel uncomfortable.</w:t>
      </w:r>
      <w:r w:rsidR="00B46784" w:rsidRPr="006404DA">
        <w:rPr>
          <w:rFonts w:cs="Arial"/>
          <w:sz w:val="24"/>
          <w:szCs w:val="20"/>
        </w:rPr>
        <w:t xml:space="preserve"> </w:t>
      </w:r>
    </w:p>
    <w:p w14:paraId="73A81555" w14:textId="547E5B85" w:rsidR="00B46784" w:rsidRPr="006404DA" w:rsidRDefault="00B46784" w:rsidP="006404DA">
      <w:pPr>
        <w:spacing w:before="120" w:after="120" w:line="276" w:lineRule="auto"/>
        <w:jc w:val="both"/>
        <w:rPr>
          <w:rFonts w:cs="Arial"/>
          <w:i/>
          <w:iCs/>
          <w:sz w:val="28"/>
        </w:rPr>
      </w:pPr>
      <w:r w:rsidRPr="006404DA">
        <w:rPr>
          <w:rFonts w:cs="Arial"/>
          <w:sz w:val="24"/>
          <w:szCs w:val="20"/>
        </w:rPr>
        <w:t>These experiences may shed light on a gender enculturation process of males in garment factories, where people ‘learn’ the requirements of their surrounding</w:t>
      </w:r>
      <w:r w:rsidRPr="006404DA">
        <w:rPr>
          <w:rStyle w:val="apple-converted-space"/>
          <w:rFonts w:cs="Arial"/>
          <w:sz w:val="24"/>
          <w:szCs w:val="20"/>
        </w:rPr>
        <w:t> </w:t>
      </w:r>
      <w:hyperlink r:id="rId32" w:tooltip="Culture" w:history="1">
        <w:r w:rsidRPr="006404DA">
          <w:rPr>
            <w:rStyle w:val="Hyperlink"/>
            <w:rFonts w:cs="Arial"/>
            <w:color w:val="auto"/>
            <w:sz w:val="24"/>
            <w:szCs w:val="20"/>
            <w:u w:val="none"/>
          </w:rPr>
          <w:t>culture</w:t>
        </w:r>
      </w:hyperlink>
      <w:r w:rsidRPr="006404DA">
        <w:rPr>
          <w:rStyle w:val="apple-converted-space"/>
          <w:rFonts w:cs="Arial"/>
          <w:sz w:val="24"/>
          <w:szCs w:val="20"/>
        </w:rPr>
        <w:t> </w:t>
      </w:r>
      <w:r w:rsidRPr="006404DA">
        <w:rPr>
          <w:rFonts w:cs="Arial"/>
          <w:sz w:val="24"/>
          <w:szCs w:val="20"/>
        </w:rPr>
        <w:t>and acquire attitudes, language values and behaviours appropriate</w:t>
      </w:r>
      <w:r w:rsidR="001D1932" w:rsidRPr="006404DA">
        <w:rPr>
          <w:rFonts w:cs="Arial"/>
          <w:sz w:val="24"/>
          <w:szCs w:val="20"/>
        </w:rPr>
        <w:t xml:space="preserve"> or necessary in that culture. </w:t>
      </w:r>
      <w:r w:rsidRPr="006404DA">
        <w:rPr>
          <w:rFonts w:cs="Arial"/>
          <w:iCs/>
          <w:sz w:val="24"/>
        </w:rPr>
        <w:t>While men make up only 15% of the employee population they generally hold higher positions (levels of responsibility and authority) and thereby will have greater control over workplace culture (eg. normalisation of sexualised behaviour and harassment).</w:t>
      </w:r>
      <w:r w:rsidRPr="006404DA">
        <w:rPr>
          <w:rFonts w:cs="Arial"/>
          <w:iCs/>
          <w:sz w:val="28"/>
        </w:rPr>
        <w:t xml:space="preserve"> </w:t>
      </w:r>
      <w:r w:rsidRPr="006404DA">
        <w:rPr>
          <w:rFonts w:cs="Arial"/>
          <w:sz w:val="24"/>
          <w:szCs w:val="20"/>
        </w:rPr>
        <w:t xml:space="preserve">Normalised male dominance underpins men’s experiences of sexual harassment, where men are both perpetrators and victims (Morgan and Gruber 2005; De Haas 2010).  Normalised male dominance is supported by an occupational culture that rewards restrictive traditional masculine values (behaviours like sexual posturing, sexual bravado, and denigrating women) which increases the risk of sexual harassment (Morgan and Gruber 2005; De Haas 2010) and where reports of sexual harassment by males are perceived as feminine (Lee 2000). </w:t>
      </w:r>
    </w:p>
    <w:p w14:paraId="53D20154" w14:textId="0E89D49C" w:rsidR="00B46784" w:rsidRPr="006404DA" w:rsidRDefault="00B46784" w:rsidP="006404DA">
      <w:pPr>
        <w:spacing w:before="120" w:after="120" w:line="276" w:lineRule="auto"/>
        <w:ind w:left="283" w:right="283"/>
        <w:jc w:val="both"/>
        <w:rPr>
          <w:rFonts w:cs="Arial"/>
          <w:sz w:val="24"/>
          <w:szCs w:val="20"/>
        </w:rPr>
      </w:pPr>
      <w:r w:rsidRPr="006404DA" w:rsidDel="00331F08">
        <w:rPr>
          <w:rFonts w:cs="Arial"/>
          <w:color w:val="252525"/>
          <w:sz w:val="24"/>
          <w:szCs w:val="20"/>
        </w:rPr>
        <w:t xml:space="preserve"> </w:t>
      </w:r>
      <w:r w:rsidRPr="006404DA">
        <w:rPr>
          <w:rFonts w:cs="Arial"/>
          <w:i/>
          <w:sz w:val="24"/>
          <w:szCs w:val="20"/>
        </w:rPr>
        <w:t xml:space="preserve">“[Sexual harassment] is a problem inside the factory.  [When these things happen], some people care and some people don't.  Normally those who care, only care the first time and then it becomes normal.”  </w:t>
      </w:r>
      <w:r w:rsidRPr="006404DA">
        <w:rPr>
          <w:rFonts w:cs="Arial"/>
          <w:sz w:val="24"/>
          <w:szCs w:val="20"/>
        </w:rPr>
        <w:t xml:space="preserve">(Male Garment Worker, Location 3, 22/02/2016) </w:t>
      </w:r>
    </w:p>
    <w:p w14:paraId="2DECB628" w14:textId="58AE2F99" w:rsidR="007C4E11" w:rsidRPr="006404DA" w:rsidRDefault="00B46784" w:rsidP="006404DA">
      <w:pPr>
        <w:spacing w:before="120" w:after="120" w:line="276" w:lineRule="auto"/>
        <w:ind w:left="283" w:right="283"/>
        <w:jc w:val="both"/>
        <w:rPr>
          <w:rFonts w:cs="Arial"/>
          <w:sz w:val="24"/>
          <w:szCs w:val="20"/>
        </w:rPr>
      </w:pPr>
      <w:r w:rsidRPr="006404DA">
        <w:rPr>
          <w:rFonts w:cs="Arial"/>
          <w:i/>
          <w:sz w:val="24"/>
          <w:szCs w:val="20"/>
        </w:rPr>
        <w:t>“The first time somebody talked like that to me it really hurt me. But I learned after a while that they were just joking.”</w:t>
      </w:r>
      <w:r w:rsidRPr="006404DA">
        <w:rPr>
          <w:rFonts w:cs="Arial"/>
          <w:sz w:val="24"/>
          <w:szCs w:val="20"/>
        </w:rPr>
        <w:t xml:space="preserve"> (Female Garment Worker, Location 1, 22/02/2016</w:t>
      </w:r>
    </w:p>
    <w:p w14:paraId="3F6257A9" w14:textId="2D64F300" w:rsidR="00A028CA" w:rsidRPr="006404DA" w:rsidRDefault="00A91A50" w:rsidP="006404DA">
      <w:pPr>
        <w:spacing w:before="120" w:after="120" w:line="276" w:lineRule="auto"/>
        <w:jc w:val="both"/>
        <w:rPr>
          <w:rFonts w:cs="Arial"/>
          <w:sz w:val="24"/>
          <w:szCs w:val="20"/>
        </w:rPr>
      </w:pPr>
      <w:r w:rsidRPr="006404DA">
        <w:rPr>
          <w:rFonts w:cs="Arial"/>
          <w:sz w:val="24"/>
          <w:szCs w:val="20"/>
        </w:rPr>
        <w:t xml:space="preserve">In order to retain a primary focus on women’s experiences of sexual harassment, the subsequent presentation of results in this section excludes data from male informants </w:t>
      </w:r>
      <w:r w:rsidR="00BE2E56" w:rsidRPr="006404DA">
        <w:rPr>
          <w:rFonts w:cs="Arial"/>
          <w:sz w:val="24"/>
          <w:szCs w:val="20"/>
        </w:rPr>
        <w:t>due to lack of further data examining perpetration and men’s experiences.</w:t>
      </w:r>
    </w:p>
    <w:p w14:paraId="14428DD3" w14:textId="477AC92B" w:rsidR="003251AA" w:rsidRPr="002B3117" w:rsidRDefault="006404DA" w:rsidP="006404DA">
      <w:pPr>
        <w:spacing w:line="259" w:lineRule="auto"/>
        <w:rPr>
          <w:rFonts w:cs="Arial"/>
          <w:b/>
          <w:bCs/>
          <w:szCs w:val="20"/>
        </w:rPr>
      </w:pPr>
      <w:r>
        <w:rPr>
          <w:rFonts w:cs="Arial"/>
          <w:b/>
          <w:bCs/>
          <w:szCs w:val="20"/>
        </w:rPr>
        <w:br w:type="page"/>
      </w:r>
    </w:p>
    <w:p w14:paraId="6A279690" w14:textId="77777777" w:rsidR="00A91A50" w:rsidRPr="006404DA" w:rsidRDefault="00587DB0" w:rsidP="006404DA">
      <w:pPr>
        <w:spacing w:before="120" w:after="120" w:line="276" w:lineRule="auto"/>
        <w:ind w:left="230"/>
        <w:jc w:val="center"/>
        <w:rPr>
          <w:rFonts w:cs="Arial"/>
          <w:b/>
          <w:bCs/>
          <w:sz w:val="24"/>
          <w:szCs w:val="20"/>
        </w:rPr>
      </w:pPr>
      <w:r w:rsidRPr="006404DA">
        <w:rPr>
          <w:rFonts w:cs="Arial"/>
          <w:b/>
          <w:bCs/>
          <w:sz w:val="24"/>
          <w:szCs w:val="20"/>
        </w:rPr>
        <w:lastRenderedPageBreak/>
        <w:t>Table 6</w:t>
      </w:r>
      <w:r w:rsidR="00A91A50" w:rsidRPr="006404DA">
        <w:rPr>
          <w:rFonts w:cs="Arial"/>
          <w:b/>
          <w:bCs/>
          <w:sz w:val="24"/>
          <w:szCs w:val="20"/>
        </w:rPr>
        <w:t>. Forms of workplace harassment reported by workers experiencing harassment</w:t>
      </w:r>
    </w:p>
    <w:p w14:paraId="11173632" w14:textId="24BB96F7" w:rsidR="00A91A50" w:rsidRPr="00D57FB1" w:rsidRDefault="00A91A50" w:rsidP="00D57FB1">
      <w:pPr>
        <w:spacing w:before="120" w:after="120" w:line="276" w:lineRule="auto"/>
        <w:ind w:left="230"/>
        <w:jc w:val="center"/>
        <w:rPr>
          <w:rFonts w:cs="Arial"/>
          <w:b/>
          <w:bCs/>
          <w:i/>
          <w:sz w:val="24"/>
          <w:szCs w:val="20"/>
        </w:rPr>
      </w:pPr>
      <w:r w:rsidRPr="006404DA">
        <w:rPr>
          <w:rFonts w:cs="Arial"/>
          <w:b/>
          <w:bCs/>
          <w:i/>
          <w:sz w:val="24"/>
          <w:szCs w:val="20"/>
        </w:rPr>
        <w:t>[</w:t>
      </w:r>
      <w:r w:rsidR="003E4FB0" w:rsidRPr="006404DA">
        <w:rPr>
          <w:rFonts w:cs="Arial"/>
          <w:b/>
          <w:bCs/>
          <w:i/>
          <w:sz w:val="24"/>
          <w:szCs w:val="20"/>
        </w:rPr>
        <w:t>Workers</w:t>
      </w:r>
      <w:r w:rsidRPr="006404DA">
        <w:rPr>
          <w:rFonts w:cs="Arial"/>
          <w:b/>
          <w:bCs/>
          <w:i/>
          <w:sz w:val="24"/>
          <w:szCs w:val="20"/>
        </w:rPr>
        <w:t xml:space="preserve"> reported more than one type of harassment]</w:t>
      </w:r>
    </w:p>
    <w:tbl>
      <w:tblPr>
        <w:tblStyle w:val="TableGrid"/>
        <w:tblW w:w="8858" w:type="dxa"/>
        <w:tblLook w:val="04A0" w:firstRow="1" w:lastRow="0" w:firstColumn="1" w:lastColumn="0" w:noHBand="0" w:noVBand="1"/>
        <w:tblCaption w:val="Table 6. Forms of workplace harassment reported by workers experiencing harassment (workers reported more than one type of harassment)"/>
        <w:tblDescription w:val="Made to feel uncomfortable or unsafe – all (68.9%), female (68.2%), male (72.7%)&#10;&#10;Received unwanted leers, sexual comments, noises or gestures – all (32.8%), female (32.5%), male (34.5%)&#10;&#10;“Rated” based on looks or sexuality – all (21.2%), female (20.8%), male (23.6%)&#10;&#10;Referred to in sexist or degrading terms – all (20.1%), female (19.5%), male (23.6%)&#10;&#10;Made the subject of rumours of a sexual nature – all (16.8%), female (15.5%), male (23.6%)&#10;&#10;Heard or received inappropriate jokes in person or by electronic or other communication – all (16.9%), female (16%), male (21.8%)&#10;&#10;Unwanted physical contact – all (12.6%), female (13.9%), male (5.5%)&#10;&#10;Being followed, hassled or harassed to go out after work – all (14.1%), female (13%), male (20.4%)&#10;&#10;Asked inappropriate questions of a sexual nature – all (9.7%), female (9.1%), male (9.3%)&#10;&#10;Shown offensive or pornographic images – all (6.3%), female (5.8%), male (9.1%)&#10;&#10;Received, unwanted messages of a sexual nature by text, email, Facebook or other electronic communication – all (5.5%), female (5.2%), male (7.3%)&#10;&#10;Told that to obtain something at work you must engage in an intimate relationship – all (3%), female (2.3%), male (7.3%)&#10;&#10;Made the subject of graffiti of a sexual nature – all (1.9%), female (1.3%), male 5.5%)&#10;"/>
      </w:tblPr>
      <w:tblGrid>
        <w:gridCol w:w="4219"/>
        <w:gridCol w:w="1546"/>
        <w:gridCol w:w="1546"/>
        <w:gridCol w:w="1547"/>
      </w:tblGrid>
      <w:tr w:rsidR="00B137E9" w:rsidRPr="006404DA" w14:paraId="334A9ABF" w14:textId="77777777" w:rsidTr="00B137E9">
        <w:trPr>
          <w:trHeight w:val="445"/>
          <w:tblHeader/>
        </w:trPr>
        <w:tc>
          <w:tcPr>
            <w:tcW w:w="4219" w:type="dxa"/>
            <w:hideMark/>
          </w:tcPr>
          <w:p w14:paraId="4286CF44" w14:textId="77777777" w:rsidR="00B137E9" w:rsidRPr="006404DA" w:rsidRDefault="00B137E9" w:rsidP="006404DA">
            <w:pPr>
              <w:spacing w:before="120" w:after="120" w:line="276" w:lineRule="auto"/>
              <w:jc w:val="center"/>
              <w:rPr>
                <w:rFonts w:eastAsia="Times New Roman" w:cs="Arial"/>
                <w:b/>
                <w:bCs/>
                <w:sz w:val="22"/>
                <w:lang w:eastAsia="en-AU"/>
              </w:rPr>
            </w:pPr>
            <w:r w:rsidRPr="006404DA">
              <w:rPr>
                <w:rFonts w:eastAsia="Times New Roman" w:cs="Arial"/>
                <w:b/>
                <w:bCs/>
                <w:sz w:val="22"/>
                <w:lang w:val="en-GB" w:eastAsia="en-AU"/>
              </w:rPr>
              <w:t>Form of harassment &amp; Percentage of workers</w:t>
            </w:r>
          </w:p>
        </w:tc>
        <w:tc>
          <w:tcPr>
            <w:tcW w:w="1546" w:type="dxa"/>
            <w:tcBorders>
              <w:right w:val="nil"/>
            </w:tcBorders>
            <w:hideMark/>
          </w:tcPr>
          <w:p w14:paraId="48CA38E5" w14:textId="77777777" w:rsidR="00B137E9" w:rsidRPr="006404DA" w:rsidRDefault="00B137E9" w:rsidP="006404DA">
            <w:pPr>
              <w:tabs>
                <w:tab w:val="left" w:pos="288"/>
              </w:tabs>
              <w:spacing w:before="120" w:after="120" w:line="276" w:lineRule="auto"/>
              <w:rPr>
                <w:rFonts w:eastAsia="Times New Roman" w:cs="Arial"/>
                <w:b/>
                <w:bCs/>
                <w:sz w:val="22"/>
                <w:lang w:eastAsia="en-AU"/>
              </w:rPr>
            </w:pPr>
            <w:r w:rsidRPr="006404DA">
              <w:rPr>
                <w:rFonts w:eastAsia="Times New Roman" w:cs="Arial"/>
                <w:b/>
                <w:bCs/>
                <w:sz w:val="22"/>
                <w:lang w:eastAsia="en-AU"/>
              </w:rPr>
              <w:tab/>
            </w:r>
          </w:p>
        </w:tc>
        <w:tc>
          <w:tcPr>
            <w:tcW w:w="1546" w:type="dxa"/>
            <w:tcBorders>
              <w:left w:val="nil"/>
              <w:right w:val="nil"/>
            </w:tcBorders>
          </w:tcPr>
          <w:p w14:paraId="10F59730" w14:textId="77777777" w:rsidR="00B137E9" w:rsidRPr="006404DA" w:rsidRDefault="00B137E9" w:rsidP="006404DA">
            <w:pPr>
              <w:tabs>
                <w:tab w:val="left" w:pos="288"/>
              </w:tabs>
              <w:spacing w:before="120" w:after="120" w:line="276" w:lineRule="auto"/>
              <w:rPr>
                <w:rFonts w:eastAsia="Times New Roman" w:cs="Arial"/>
                <w:b/>
                <w:bCs/>
                <w:sz w:val="22"/>
                <w:lang w:eastAsia="en-AU"/>
              </w:rPr>
            </w:pPr>
          </w:p>
        </w:tc>
        <w:tc>
          <w:tcPr>
            <w:tcW w:w="1547" w:type="dxa"/>
            <w:tcBorders>
              <w:left w:val="nil"/>
            </w:tcBorders>
          </w:tcPr>
          <w:p w14:paraId="38B5D8CA" w14:textId="77777777" w:rsidR="00B137E9" w:rsidRPr="006404DA" w:rsidRDefault="00B137E9" w:rsidP="006404DA">
            <w:pPr>
              <w:tabs>
                <w:tab w:val="left" w:pos="288"/>
              </w:tabs>
              <w:spacing w:before="120" w:after="120" w:line="276" w:lineRule="auto"/>
              <w:rPr>
                <w:rFonts w:eastAsia="Times New Roman" w:cs="Arial"/>
                <w:b/>
                <w:bCs/>
                <w:sz w:val="22"/>
                <w:lang w:eastAsia="en-AU"/>
              </w:rPr>
            </w:pPr>
          </w:p>
        </w:tc>
      </w:tr>
      <w:tr w:rsidR="00B137E9" w:rsidRPr="006404DA" w14:paraId="2CFC1961" w14:textId="77777777" w:rsidTr="00B137E9">
        <w:trPr>
          <w:trHeight w:val="181"/>
        </w:trPr>
        <w:tc>
          <w:tcPr>
            <w:tcW w:w="4219" w:type="dxa"/>
            <w:hideMark/>
          </w:tcPr>
          <w:p w14:paraId="501F514D" w14:textId="77777777" w:rsidR="00B137E9" w:rsidRPr="006404DA" w:rsidRDefault="00B137E9" w:rsidP="006404DA">
            <w:pPr>
              <w:spacing w:before="120" w:after="120" w:line="276" w:lineRule="auto"/>
              <w:jc w:val="center"/>
              <w:rPr>
                <w:rFonts w:eastAsia="Times New Roman" w:cs="Arial"/>
                <w:b/>
                <w:bCs/>
                <w:sz w:val="22"/>
                <w:lang w:eastAsia="en-AU"/>
              </w:rPr>
            </w:pPr>
            <w:r w:rsidRPr="006404DA">
              <w:rPr>
                <w:rFonts w:eastAsia="Times New Roman" w:cs="Arial"/>
                <w:b/>
                <w:bCs/>
                <w:sz w:val="22"/>
                <w:lang w:val="en-GB" w:eastAsia="en-AU"/>
              </w:rPr>
              <w:t> </w:t>
            </w:r>
          </w:p>
        </w:tc>
        <w:tc>
          <w:tcPr>
            <w:tcW w:w="1546" w:type="dxa"/>
            <w:hideMark/>
          </w:tcPr>
          <w:p w14:paraId="5C7ECE7D" w14:textId="77777777" w:rsidR="00B137E9" w:rsidRPr="006404DA" w:rsidRDefault="00B137E9"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All</w:t>
            </w:r>
          </w:p>
        </w:tc>
        <w:tc>
          <w:tcPr>
            <w:tcW w:w="1546" w:type="dxa"/>
            <w:hideMark/>
          </w:tcPr>
          <w:p w14:paraId="07C4713F" w14:textId="77777777" w:rsidR="00B137E9" w:rsidRPr="006404DA" w:rsidRDefault="00B137E9"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Female</w:t>
            </w:r>
          </w:p>
        </w:tc>
        <w:tc>
          <w:tcPr>
            <w:tcW w:w="1547" w:type="dxa"/>
            <w:hideMark/>
          </w:tcPr>
          <w:p w14:paraId="16393D94" w14:textId="77777777" w:rsidR="00B137E9" w:rsidRPr="006404DA" w:rsidRDefault="00B137E9"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Male</w:t>
            </w:r>
          </w:p>
        </w:tc>
      </w:tr>
      <w:tr w:rsidR="00B137E9" w:rsidRPr="006404DA" w14:paraId="6F0BC380" w14:textId="77777777" w:rsidTr="00B137E9">
        <w:trPr>
          <w:trHeight w:val="189"/>
        </w:trPr>
        <w:tc>
          <w:tcPr>
            <w:tcW w:w="4219" w:type="dxa"/>
            <w:hideMark/>
          </w:tcPr>
          <w:p w14:paraId="5E666412" w14:textId="77777777" w:rsidR="00B137E9" w:rsidRPr="006404DA" w:rsidRDefault="00B137E9" w:rsidP="006404DA">
            <w:pPr>
              <w:spacing w:before="120" w:after="120" w:line="276" w:lineRule="auto"/>
              <w:rPr>
                <w:rFonts w:eastAsia="Times New Roman" w:cs="Arial"/>
                <w:b/>
                <w:bCs/>
                <w:sz w:val="22"/>
                <w:lang w:eastAsia="en-AU"/>
              </w:rPr>
            </w:pPr>
          </w:p>
        </w:tc>
        <w:tc>
          <w:tcPr>
            <w:tcW w:w="1546" w:type="dxa"/>
            <w:hideMark/>
          </w:tcPr>
          <w:p w14:paraId="1919EB78" w14:textId="77777777" w:rsidR="00B137E9" w:rsidRPr="006404DA" w:rsidRDefault="00B137E9" w:rsidP="006404DA">
            <w:pPr>
              <w:spacing w:before="120" w:after="120" w:line="276" w:lineRule="auto"/>
              <w:jc w:val="center"/>
              <w:rPr>
                <w:rFonts w:eastAsia="Times New Roman" w:cs="Arial"/>
                <w:i/>
                <w:iCs/>
                <w:sz w:val="22"/>
                <w:lang w:eastAsia="en-AU"/>
              </w:rPr>
            </w:pPr>
            <w:r w:rsidRPr="006404DA">
              <w:rPr>
                <w:rFonts w:eastAsia="Times New Roman" w:cs="Arial"/>
                <w:i/>
                <w:iCs/>
                <w:sz w:val="22"/>
                <w:lang w:val="en-GB" w:eastAsia="en-AU"/>
              </w:rPr>
              <w:t>n = 365</w:t>
            </w:r>
          </w:p>
        </w:tc>
        <w:tc>
          <w:tcPr>
            <w:tcW w:w="1546" w:type="dxa"/>
            <w:hideMark/>
          </w:tcPr>
          <w:p w14:paraId="126B27C6" w14:textId="77777777" w:rsidR="00B137E9" w:rsidRPr="006404DA" w:rsidRDefault="00B137E9" w:rsidP="006404DA">
            <w:pPr>
              <w:spacing w:before="120" w:after="120" w:line="276" w:lineRule="auto"/>
              <w:jc w:val="center"/>
              <w:rPr>
                <w:rFonts w:eastAsia="Times New Roman" w:cs="Arial"/>
                <w:i/>
                <w:iCs/>
                <w:sz w:val="22"/>
                <w:lang w:eastAsia="en-AU"/>
              </w:rPr>
            </w:pPr>
            <w:r w:rsidRPr="006404DA">
              <w:rPr>
                <w:rFonts w:eastAsia="Times New Roman" w:cs="Arial"/>
                <w:i/>
                <w:iCs/>
                <w:sz w:val="22"/>
                <w:lang w:val="en-GB" w:eastAsia="en-AU"/>
              </w:rPr>
              <w:t xml:space="preserve">n </w:t>
            </w:r>
            <w:r w:rsidRPr="006404DA">
              <w:rPr>
                <w:rFonts w:eastAsia="Times New Roman" w:cs="Arial"/>
                <w:sz w:val="22"/>
                <w:lang w:val="en-GB" w:eastAsia="en-AU"/>
              </w:rPr>
              <w:t>= 310</w:t>
            </w:r>
          </w:p>
        </w:tc>
        <w:tc>
          <w:tcPr>
            <w:tcW w:w="1547" w:type="dxa"/>
            <w:hideMark/>
          </w:tcPr>
          <w:p w14:paraId="33E18DDA" w14:textId="77777777" w:rsidR="00B137E9" w:rsidRPr="006404DA" w:rsidRDefault="00B137E9" w:rsidP="006404DA">
            <w:pPr>
              <w:spacing w:before="120" w:after="120" w:line="276" w:lineRule="auto"/>
              <w:jc w:val="center"/>
              <w:rPr>
                <w:rFonts w:eastAsia="Times New Roman" w:cs="Arial"/>
                <w:i/>
                <w:iCs/>
                <w:sz w:val="22"/>
                <w:lang w:eastAsia="en-AU"/>
              </w:rPr>
            </w:pPr>
            <w:r w:rsidRPr="006404DA">
              <w:rPr>
                <w:rFonts w:eastAsia="Times New Roman" w:cs="Arial"/>
                <w:i/>
                <w:iCs/>
                <w:sz w:val="22"/>
                <w:lang w:val="en-GB" w:eastAsia="en-AU"/>
              </w:rPr>
              <w:t xml:space="preserve">n </w:t>
            </w:r>
            <w:r w:rsidRPr="006404DA">
              <w:rPr>
                <w:rFonts w:eastAsia="Times New Roman" w:cs="Arial"/>
                <w:sz w:val="22"/>
                <w:lang w:val="en-GB" w:eastAsia="en-AU"/>
              </w:rPr>
              <w:t>= 55</w:t>
            </w:r>
          </w:p>
        </w:tc>
      </w:tr>
      <w:tr w:rsidR="008C07B8" w:rsidRPr="006404DA" w14:paraId="665CE3B5" w14:textId="77777777" w:rsidTr="00B137E9">
        <w:trPr>
          <w:trHeight w:val="350"/>
        </w:trPr>
        <w:tc>
          <w:tcPr>
            <w:tcW w:w="4219" w:type="dxa"/>
            <w:hideMark/>
          </w:tcPr>
          <w:p w14:paraId="31580780" w14:textId="77777777" w:rsidR="008C07B8" w:rsidRPr="006404DA" w:rsidRDefault="008C07B8" w:rsidP="006404DA">
            <w:pPr>
              <w:spacing w:before="120" w:after="120" w:line="276" w:lineRule="auto"/>
              <w:rPr>
                <w:rFonts w:eastAsia="Times New Roman" w:cs="Arial"/>
                <w:sz w:val="22"/>
                <w:lang w:eastAsia="en-AU"/>
              </w:rPr>
            </w:pPr>
            <w:r w:rsidRPr="006404DA">
              <w:rPr>
                <w:rFonts w:eastAsia="Times New Roman" w:cs="Arial"/>
                <w:sz w:val="22"/>
                <w:lang w:val="en-GB" w:eastAsia="en-AU"/>
              </w:rPr>
              <w:t>Made to feel uncomfortable or unsafe</w:t>
            </w:r>
          </w:p>
        </w:tc>
        <w:tc>
          <w:tcPr>
            <w:tcW w:w="1546" w:type="dxa"/>
            <w:hideMark/>
          </w:tcPr>
          <w:p w14:paraId="19249909" w14:textId="77777777" w:rsidR="008C07B8" w:rsidRPr="006404DA" w:rsidRDefault="008C07B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68.90%</w:t>
            </w:r>
          </w:p>
        </w:tc>
        <w:tc>
          <w:tcPr>
            <w:tcW w:w="1546" w:type="dxa"/>
            <w:hideMark/>
          </w:tcPr>
          <w:p w14:paraId="2C0FB873" w14:textId="77777777" w:rsidR="008C07B8" w:rsidRPr="006404DA" w:rsidRDefault="008C07B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68.20%</w:t>
            </w:r>
          </w:p>
        </w:tc>
        <w:tc>
          <w:tcPr>
            <w:tcW w:w="1547" w:type="dxa"/>
            <w:hideMark/>
          </w:tcPr>
          <w:p w14:paraId="7223E6DF" w14:textId="77777777" w:rsidR="008C07B8" w:rsidRPr="006404DA" w:rsidRDefault="008C07B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72.70%</w:t>
            </w:r>
          </w:p>
        </w:tc>
      </w:tr>
      <w:tr w:rsidR="008C07B8" w:rsidRPr="006404DA" w14:paraId="18300EC7" w14:textId="77777777" w:rsidTr="00B137E9">
        <w:trPr>
          <w:trHeight w:val="290"/>
        </w:trPr>
        <w:tc>
          <w:tcPr>
            <w:tcW w:w="4219" w:type="dxa"/>
            <w:hideMark/>
          </w:tcPr>
          <w:p w14:paraId="149889C6" w14:textId="77777777" w:rsidR="008C07B8" w:rsidRPr="006404DA" w:rsidRDefault="008C07B8" w:rsidP="006404DA">
            <w:pPr>
              <w:spacing w:before="120" w:after="120" w:line="276" w:lineRule="auto"/>
              <w:rPr>
                <w:rFonts w:eastAsia="Times New Roman" w:cs="Arial"/>
                <w:sz w:val="22"/>
                <w:lang w:eastAsia="en-AU"/>
              </w:rPr>
            </w:pPr>
            <w:r w:rsidRPr="006404DA">
              <w:rPr>
                <w:rFonts w:eastAsia="Times New Roman" w:cs="Arial"/>
                <w:sz w:val="22"/>
                <w:lang w:val="en-GB" w:eastAsia="en-AU"/>
              </w:rPr>
              <w:t>Received unwanted leers, sexual comments, noises or gestures</w:t>
            </w:r>
          </w:p>
        </w:tc>
        <w:tc>
          <w:tcPr>
            <w:tcW w:w="1546" w:type="dxa"/>
            <w:hideMark/>
          </w:tcPr>
          <w:p w14:paraId="3AEA1D70" w14:textId="77777777" w:rsidR="008C07B8" w:rsidRPr="006404DA" w:rsidRDefault="008C07B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32.80%</w:t>
            </w:r>
          </w:p>
        </w:tc>
        <w:tc>
          <w:tcPr>
            <w:tcW w:w="1546" w:type="dxa"/>
            <w:hideMark/>
          </w:tcPr>
          <w:p w14:paraId="4278277B" w14:textId="77777777" w:rsidR="008C07B8" w:rsidRPr="006404DA" w:rsidRDefault="008C07B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32.50%</w:t>
            </w:r>
          </w:p>
        </w:tc>
        <w:tc>
          <w:tcPr>
            <w:tcW w:w="1547" w:type="dxa"/>
            <w:hideMark/>
          </w:tcPr>
          <w:p w14:paraId="168F72B4" w14:textId="77777777" w:rsidR="008C07B8" w:rsidRPr="006404DA" w:rsidRDefault="008C07B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34.50%</w:t>
            </w:r>
          </w:p>
        </w:tc>
      </w:tr>
      <w:tr w:rsidR="00977728" w:rsidRPr="006404DA" w14:paraId="706BEEA1" w14:textId="77777777" w:rsidTr="00B137E9">
        <w:trPr>
          <w:trHeight w:val="296"/>
        </w:trPr>
        <w:tc>
          <w:tcPr>
            <w:tcW w:w="4219" w:type="dxa"/>
            <w:hideMark/>
          </w:tcPr>
          <w:p w14:paraId="06B3A24B" w14:textId="77777777" w:rsidR="00977728" w:rsidRPr="006404DA" w:rsidRDefault="00977728" w:rsidP="006404DA">
            <w:pPr>
              <w:spacing w:before="120" w:after="120" w:line="276" w:lineRule="auto"/>
              <w:rPr>
                <w:rFonts w:eastAsia="Times New Roman" w:cs="Arial"/>
                <w:sz w:val="22"/>
                <w:lang w:eastAsia="en-AU"/>
              </w:rPr>
            </w:pPr>
            <w:r w:rsidRPr="006404DA">
              <w:rPr>
                <w:rFonts w:eastAsia="Times New Roman" w:cs="Arial"/>
                <w:sz w:val="22"/>
                <w:lang w:val="en-GB" w:eastAsia="en-AU"/>
              </w:rPr>
              <w:t>"Rated" based on looks or sexuality</w:t>
            </w:r>
          </w:p>
        </w:tc>
        <w:tc>
          <w:tcPr>
            <w:tcW w:w="1546" w:type="dxa"/>
            <w:hideMark/>
          </w:tcPr>
          <w:p w14:paraId="3465BAFD"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21.20%</w:t>
            </w:r>
          </w:p>
        </w:tc>
        <w:tc>
          <w:tcPr>
            <w:tcW w:w="1546" w:type="dxa"/>
            <w:hideMark/>
          </w:tcPr>
          <w:p w14:paraId="3DC3480A"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20.80%</w:t>
            </w:r>
          </w:p>
        </w:tc>
        <w:tc>
          <w:tcPr>
            <w:tcW w:w="1547" w:type="dxa"/>
            <w:hideMark/>
          </w:tcPr>
          <w:p w14:paraId="07AF7018"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23.60%</w:t>
            </w:r>
          </w:p>
        </w:tc>
      </w:tr>
      <w:tr w:rsidR="00977728" w:rsidRPr="006404DA" w14:paraId="1BCD7332" w14:textId="77777777" w:rsidTr="00B137E9">
        <w:trPr>
          <w:trHeight w:val="284"/>
        </w:trPr>
        <w:tc>
          <w:tcPr>
            <w:tcW w:w="4219" w:type="dxa"/>
            <w:hideMark/>
          </w:tcPr>
          <w:p w14:paraId="77AE933E" w14:textId="77777777" w:rsidR="00977728" w:rsidRPr="006404DA" w:rsidRDefault="00977728" w:rsidP="006404DA">
            <w:pPr>
              <w:spacing w:before="120" w:after="120" w:line="276" w:lineRule="auto"/>
              <w:rPr>
                <w:rFonts w:eastAsia="Times New Roman" w:cs="Arial"/>
                <w:sz w:val="22"/>
                <w:lang w:eastAsia="en-AU"/>
              </w:rPr>
            </w:pPr>
            <w:r w:rsidRPr="006404DA">
              <w:rPr>
                <w:rFonts w:eastAsia="Times New Roman" w:cs="Arial"/>
                <w:sz w:val="22"/>
                <w:lang w:val="en-GB" w:eastAsia="en-AU"/>
              </w:rPr>
              <w:t>Referred to in sexist or degrading terms</w:t>
            </w:r>
          </w:p>
        </w:tc>
        <w:tc>
          <w:tcPr>
            <w:tcW w:w="1546" w:type="dxa"/>
          </w:tcPr>
          <w:p w14:paraId="7F539BFE"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20.10%</w:t>
            </w:r>
          </w:p>
        </w:tc>
        <w:tc>
          <w:tcPr>
            <w:tcW w:w="1546" w:type="dxa"/>
          </w:tcPr>
          <w:p w14:paraId="459463D2"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19.50%</w:t>
            </w:r>
          </w:p>
        </w:tc>
        <w:tc>
          <w:tcPr>
            <w:tcW w:w="1547" w:type="dxa"/>
          </w:tcPr>
          <w:p w14:paraId="68C65590"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23.60%</w:t>
            </w:r>
          </w:p>
        </w:tc>
      </w:tr>
      <w:tr w:rsidR="00977728" w:rsidRPr="006404DA" w14:paraId="1C34961C" w14:textId="77777777" w:rsidTr="00B137E9">
        <w:trPr>
          <w:trHeight w:val="433"/>
        </w:trPr>
        <w:tc>
          <w:tcPr>
            <w:tcW w:w="4219" w:type="dxa"/>
            <w:hideMark/>
          </w:tcPr>
          <w:p w14:paraId="33C8FEA3" w14:textId="77777777" w:rsidR="00977728" w:rsidRPr="006404DA" w:rsidRDefault="00977728" w:rsidP="006404DA">
            <w:pPr>
              <w:spacing w:before="120" w:after="120" w:line="276" w:lineRule="auto"/>
              <w:rPr>
                <w:rFonts w:eastAsia="Times New Roman" w:cs="Arial"/>
                <w:sz w:val="22"/>
                <w:lang w:eastAsia="en-AU"/>
              </w:rPr>
            </w:pPr>
            <w:r w:rsidRPr="006404DA">
              <w:rPr>
                <w:rFonts w:eastAsia="Times New Roman" w:cs="Arial"/>
                <w:sz w:val="22"/>
                <w:lang w:val="en-GB" w:eastAsia="en-AU"/>
              </w:rPr>
              <w:t>Made the subject of rumours of a sexual nature</w:t>
            </w:r>
          </w:p>
        </w:tc>
        <w:tc>
          <w:tcPr>
            <w:tcW w:w="1546" w:type="dxa"/>
          </w:tcPr>
          <w:p w14:paraId="40DD72E7"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16.80%</w:t>
            </w:r>
          </w:p>
        </w:tc>
        <w:tc>
          <w:tcPr>
            <w:tcW w:w="1546" w:type="dxa"/>
          </w:tcPr>
          <w:p w14:paraId="0A8DF0E5"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15.50%</w:t>
            </w:r>
          </w:p>
        </w:tc>
        <w:tc>
          <w:tcPr>
            <w:tcW w:w="1547" w:type="dxa"/>
          </w:tcPr>
          <w:p w14:paraId="025F4707"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23.60%</w:t>
            </w:r>
          </w:p>
        </w:tc>
      </w:tr>
      <w:tr w:rsidR="00977728" w:rsidRPr="006404DA" w14:paraId="2221310A" w14:textId="77777777" w:rsidTr="00B137E9">
        <w:trPr>
          <w:trHeight w:val="568"/>
        </w:trPr>
        <w:tc>
          <w:tcPr>
            <w:tcW w:w="4219" w:type="dxa"/>
            <w:hideMark/>
          </w:tcPr>
          <w:p w14:paraId="286F7D5A" w14:textId="77777777" w:rsidR="00977728" w:rsidRPr="006404DA" w:rsidRDefault="00977728" w:rsidP="006404DA">
            <w:pPr>
              <w:spacing w:before="120" w:after="120" w:line="276" w:lineRule="auto"/>
              <w:rPr>
                <w:rFonts w:eastAsia="Times New Roman" w:cs="Arial"/>
                <w:sz w:val="22"/>
                <w:lang w:eastAsia="en-AU"/>
              </w:rPr>
            </w:pPr>
            <w:r w:rsidRPr="006404DA">
              <w:rPr>
                <w:rFonts w:eastAsia="Times New Roman" w:cs="Arial"/>
                <w:sz w:val="22"/>
                <w:lang w:val="en-GB" w:eastAsia="en-AU"/>
              </w:rPr>
              <w:t>Heard or received inappropriate jokes in person or by electronic or other communication</w:t>
            </w:r>
          </w:p>
        </w:tc>
        <w:tc>
          <w:tcPr>
            <w:tcW w:w="1546" w:type="dxa"/>
          </w:tcPr>
          <w:p w14:paraId="5828B39F"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16.90%</w:t>
            </w:r>
          </w:p>
        </w:tc>
        <w:tc>
          <w:tcPr>
            <w:tcW w:w="1546" w:type="dxa"/>
          </w:tcPr>
          <w:p w14:paraId="2C7FB101"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16%</w:t>
            </w:r>
          </w:p>
        </w:tc>
        <w:tc>
          <w:tcPr>
            <w:tcW w:w="1547" w:type="dxa"/>
          </w:tcPr>
          <w:p w14:paraId="39B64FD3"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21.80%</w:t>
            </w:r>
          </w:p>
        </w:tc>
      </w:tr>
      <w:tr w:rsidR="00977728" w:rsidRPr="006404DA" w14:paraId="3B7B819F" w14:textId="77777777" w:rsidTr="00B137E9">
        <w:trPr>
          <w:trHeight w:val="233"/>
        </w:trPr>
        <w:tc>
          <w:tcPr>
            <w:tcW w:w="4219" w:type="dxa"/>
            <w:hideMark/>
          </w:tcPr>
          <w:p w14:paraId="6E6308DF" w14:textId="77777777" w:rsidR="00977728" w:rsidRPr="006404DA" w:rsidRDefault="00977728" w:rsidP="006404DA">
            <w:pPr>
              <w:spacing w:before="120" w:after="120" w:line="276" w:lineRule="auto"/>
              <w:rPr>
                <w:rFonts w:eastAsia="Times New Roman" w:cs="Arial"/>
                <w:sz w:val="22"/>
                <w:lang w:eastAsia="en-AU"/>
              </w:rPr>
            </w:pPr>
            <w:r w:rsidRPr="006404DA">
              <w:rPr>
                <w:rFonts w:eastAsia="Times New Roman" w:cs="Arial"/>
                <w:sz w:val="22"/>
                <w:lang w:val="en-GB" w:eastAsia="en-AU"/>
              </w:rPr>
              <w:t>Unwanted physical contact</w:t>
            </w:r>
          </w:p>
        </w:tc>
        <w:tc>
          <w:tcPr>
            <w:tcW w:w="1546" w:type="dxa"/>
          </w:tcPr>
          <w:p w14:paraId="685854B6"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12.60%</w:t>
            </w:r>
          </w:p>
        </w:tc>
        <w:tc>
          <w:tcPr>
            <w:tcW w:w="1546" w:type="dxa"/>
          </w:tcPr>
          <w:p w14:paraId="1FB6B425"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13.90%</w:t>
            </w:r>
          </w:p>
        </w:tc>
        <w:tc>
          <w:tcPr>
            <w:tcW w:w="1547" w:type="dxa"/>
          </w:tcPr>
          <w:p w14:paraId="3F29A3BE"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5.50%</w:t>
            </w:r>
          </w:p>
        </w:tc>
      </w:tr>
      <w:tr w:rsidR="00977728" w:rsidRPr="006404DA" w14:paraId="5D3E22E4" w14:textId="77777777" w:rsidTr="00B137E9">
        <w:trPr>
          <w:trHeight w:val="291"/>
        </w:trPr>
        <w:tc>
          <w:tcPr>
            <w:tcW w:w="4219" w:type="dxa"/>
            <w:hideMark/>
          </w:tcPr>
          <w:p w14:paraId="0C288330" w14:textId="77777777" w:rsidR="00977728" w:rsidRPr="006404DA" w:rsidRDefault="00977728" w:rsidP="006404DA">
            <w:pPr>
              <w:spacing w:before="120" w:after="120" w:line="276" w:lineRule="auto"/>
              <w:rPr>
                <w:rFonts w:eastAsia="Times New Roman" w:cs="Arial"/>
                <w:sz w:val="22"/>
                <w:lang w:eastAsia="en-AU"/>
              </w:rPr>
            </w:pPr>
            <w:r w:rsidRPr="006404DA">
              <w:rPr>
                <w:rFonts w:eastAsia="Times New Roman" w:cs="Arial"/>
                <w:sz w:val="22"/>
                <w:lang w:val="en-GB" w:eastAsia="en-AU"/>
              </w:rPr>
              <w:t>Being followed</w:t>
            </w:r>
            <w:r w:rsidR="00522B69" w:rsidRPr="006404DA">
              <w:rPr>
                <w:rFonts w:eastAsia="Times New Roman" w:cs="Arial"/>
                <w:sz w:val="22"/>
                <w:lang w:val="en-GB" w:eastAsia="en-AU"/>
              </w:rPr>
              <w:t>, hassled or harassed to go out after work</w:t>
            </w:r>
          </w:p>
        </w:tc>
        <w:tc>
          <w:tcPr>
            <w:tcW w:w="1546" w:type="dxa"/>
            <w:hideMark/>
          </w:tcPr>
          <w:p w14:paraId="093D746D"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14.10%</w:t>
            </w:r>
          </w:p>
        </w:tc>
        <w:tc>
          <w:tcPr>
            <w:tcW w:w="1546" w:type="dxa"/>
            <w:hideMark/>
          </w:tcPr>
          <w:p w14:paraId="15A81E9D"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13%</w:t>
            </w:r>
          </w:p>
        </w:tc>
        <w:tc>
          <w:tcPr>
            <w:tcW w:w="1547" w:type="dxa"/>
            <w:hideMark/>
          </w:tcPr>
          <w:p w14:paraId="6DAB3C88"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20.40%</w:t>
            </w:r>
          </w:p>
        </w:tc>
      </w:tr>
      <w:tr w:rsidR="00977728" w:rsidRPr="006404DA" w14:paraId="04563EAE" w14:textId="77777777" w:rsidTr="00B137E9">
        <w:trPr>
          <w:trHeight w:val="413"/>
        </w:trPr>
        <w:tc>
          <w:tcPr>
            <w:tcW w:w="4219" w:type="dxa"/>
            <w:hideMark/>
          </w:tcPr>
          <w:p w14:paraId="33CD7DD7" w14:textId="77777777" w:rsidR="00977728" w:rsidRPr="006404DA" w:rsidRDefault="00977728" w:rsidP="006404DA">
            <w:pPr>
              <w:spacing w:before="120" w:after="120" w:line="276" w:lineRule="auto"/>
              <w:rPr>
                <w:rFonts w:eastAsia="Times New Roman" w:cs="Arial"/>
                <w:sz w:val="22"/>
                <w:lang w:eastAsia="en-AU"/>
              </w:rPr>
            </w:pPr>
            <w:r w:rsidRPr="006404DA">
              <w:rPr>
                <w:rFonts w:eastAsia="Times New Roman" w:cs="Arial"/>
                <w:sz w:val="22"/>
                <w:lang w:val="en-GB" w:eastAsia="en-AU"/>
              </w:rPr>
              <w:t>Asked inappropriate questions of a sexual nature</w:t>
            </w:r>
          </w:p>
        </w:tc>
        <w:tc>
          <w:tcPr>
            <w:tcW w:w="1546" w:type="dxa"/>
          </w:tcPr>
          <w:p w14:paraId="6D6161FE"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9.70%</w:t>
            </w:r>
          </w:p>
        </w:tc>
        <w:tc>
          <w:tcPr>
            <w:tcW w:w="1546" w:type="dxa"/>
          </w:tcPr>
          <w:p w14:paraId="4BF932A7"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9.10%</w:t>
            </w:r>
          </w:p>
        </w:tc>
        <w:tc>
          <w:tcPr>
            <w:tcW w:w="1547" w:type="dxa"/>
          </w:tcPr>
          <w:p w14:paraId="3219015E" w14:textId="77777777" w:rsidR="00977728" w:rsidRPr="006404DA" w:rsidRDefault="0035690E"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9</w:t>
            </w:r>
            <w:r w:rsidR="00977728" w:rsidRPr="006404DA">
              <w:rPr>
                <w:rFonts w:eastAsia="Times New Roman" w:cs="Arial"/>
                <w:sz w:val="22"/>
                <w:lang w:val="en-GB" w:eastAsia="en-AU"/>
              </w:rPr>
              <w:t>.30%</w:t>
            </w:r>
          </w:p>
        </w:tc>
      </w:tr>
      <w:tr w:rsidR="00977728" w:rsidRPr="006404DA" w14:paraId="2B01EFE1" w14:textId="77777777" w:rsidTr="00B137E9">
        <w:trPr>
          <w:trHeight w:val="289"/>
        </w:trPr>
        <w:tc>
          <w:tcPr>
            <w:tcW w:w="4219" w:type="dxa"/>
            <w:hideMark/>
          </w:tcPr>
          <w:p w14:paraId="7BAF5048" w14:textId="77777777" w:rsidR="00977728" w:rsidRPr="006404DA" w:rsidRDefault="00977728" w:rsidP="006404DA">
            <w:pPr>
              <w:spacing w:before="120" w:after="120" w:line="276" w:lineRule="auto"/>
              <w:rPr>
                <w:rFonts w:eastAsia="Times New Roman" w:cs="Arial"/>
                <w:sz w:val="22"/>
                <w:lang w:eastAsia="en-AU"/>
              </w:rPr>
            </w:pPr>
            <w:r w:rsidRPr="006404DA">
              <w:rPr>
                <w:rFonts w:eastAsia="Times New Roman" w:cs="Arial"/>
                <w:sz w:val="22"/>
                <w:lang w:val="en-GB" w:eastAsia="en-AU"/>
              </w:rPr>
              <w:t>Shown offensive or pornographic images</w:t>
            </w:r>
          </w:p>
        </w:tc>
        <w:tc>
          <w:tcPr>
            <w:tcW w:w="1546" w:type="dxa"/>
          </w:tcPr>
          <w:p w14:paraId="0FA7C768"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6.30%</w:t>
            </w:r>
          </w:p>
        </w:tc>
        <w:tc>
          <w:tcPr>
            <w:tcW w:w="1546" w:type="dxa"/>
          </w:tcPr>
          <w:p w14:paraId="32998DF7"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5.80%</w:t>
            </w:r>
          </w:p>
        </w:tc>
        <w:tc>
          <w:tcPr>
            <w:tcW w:w="1547" w:type="dxa"/>
          </w:tcPr>
          <w:p w14:paraId="47E80483"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9.10%</w:t>
            </w:r>
          </w:p>
        </w:tc>
      </w:tr>
      <w:tr w:rsidR="00977728" w:rsidRPr="006404DA" w14:paraId="7724F747" w14:textId="77777777" w:rsidTr="00B137E9">
        <w:trPr>
          <w:trHeight w:val="709"/>
        </w:trPr>
        <w:tc>
          <w:tcPr>
            <w:tcW w:w="4219" w:type="dxa"/>
            <w:hideMark/>
          </w:tcPr>
          <w:p w14:paraId="045C5FDC" w14:textId="77777777" w:rsidR="00977728" w:rsidRPr="006404DA" w:rsidRDefault="00977728" w:rsidP="006404DA">
            <w:pPr>
              <w:spacing w:before="120" w:after="120" w:line="276" w:lineRule="auto"/>
              <w:rPr>
                <w:rFonts w:eastAsia="Times New Roman" w:cs="Arial"/>
                <w:sz w:val="22"/>
                <w:lang w:eastAsia="en-AU"/>
              </w:rPr>
            </w:pPr>
            <w:r w:rsidRPr="006404DA">
              <w:rPr>
                <w:rFonts w:eastAsia="Times New Roman" w:cs="Arial"/>
                <w:sz w:val="22"/>
                <w:lang w:val="en-GB" w:eastAsia="en-AU"/>
              </w:rPr>
              <w:t>Received unwanted messages of a sexual nature by text, email, Facebook or other electronic communication</w:t>
            </w:r>
          </w:p>
        </w:tc>
        <w:tc>
          <w:tcPr>
            <w:tcW w:w="1546" w:type="dxa"/>
          </w:tcPr>
          <w:p w14:paraId="66D63B95"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5.50%</w:t>
            </w:r>
          </w:p>
        </w:tc>
        <w:tc>
          <w:tcPr>
            <w:tcW w:w="1546" w:type="dxa"/>
          </w:tcPr>
          <w:p w14:paraId="43B8B9F7"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5.20%</w:t>
            </w:r>
          </w:p>
        </w:tc>
        <w:tc>
          <w:tcPr>
            <w:tcW w:w="1547" w:type="dxa"/>
          </w:tcPr>
          <w:p w14:paraId="20C315B8"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7.30%</w:t>
            </w:r>
          </w:p>
        </w:tc>
      </w:tr>
      <w:tr w:rsidR="00977728" w:rsidRPr="006404DA" w14:paraId="10844F32" w14:textId="77777777" w:rsidTr="00B137E9">
        <w:trPr>
          <w:trHeight w:val="576"/>
        </w:trPr>
        <w:tc>
          <w:tcPr>
            <w:tcW w:w="4219" w:type="dxa"/>
            <w:hideMark/>
          </w:tcPr>
          <w:p w14:paraId="602F4AEA" w14:textId="77777777" w:rsidR="00977728" w:rsidRPr="006404DA" w:rsidRDefault="00977728" w:rsidP="006404DA">
            <w:pPr>
              <w:spacing w:before="120" w:after="120" w:line="276" w:lineRule="auto"/>
              <w:rPr>
                <w:rFonts w:eastAsia="Times New Roman" w:cs="Arial"/>
                <w:sz w:val="22"/>
                <w:lang w:eastAsia="en-AU"/>
              </w:rPr>
            </w:pPr>
            <w:r w:rsidRPr="006404DA">
              <w:rPr>
                <w:rFonts w:eastAsia="Times New Roman" w:cs="Arial"/>
                <w:sz w:val="22"/>
                <w:lang w:val="en-GB" w:eastAsia="en-AU"/>
              </w:rPr>
              <w:t>Told that to obtain something at work you must engage in an intimate relationship</w:t>
            </w:r>
          </w:p>
        </w:tc>
        <w:tc>
          <w:tcPr>
            <w:tcW w:w="1546" w:type="dxa"/>
          </w:tcPr>
          <w:p w14:paraId="1159D10C"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3%</w:t>
            </w:r>
          </w:p>
        </w:tc>
        <w:tc>
          <w:tcPr>
            <w:tcW w:w="1546" w:type="dxa"/>
          </w:tcPr>
          <w:p w14:paraId="3DB56B43"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2.30%</w:t>
            </w:r>
          </w:p>
        </w:tc>
        <w:tc>
          <w:tcPr>
            <w:tcW w:w="1547" w:type="dxa"/>
          </w:tcPr>
          <w:p w14:paraId="73E0C221"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7.30%</w:t>
            </w:r>
          </w:p>
        </w:tc>
      </w:tr>
      <w:tr w:rsidR="00977728" w:rsidRPr="006404DA" w14:paraId="6F1EF593" w14:textId="77777777" w:rsidTr="00B137E9">
        <w:trPr>
          <w:trHeight w:val="440"/>
        </w:trPr>
        <w:tc>
          <w:tcPr>
            <w:tcW w:w="4219" w:type="dxa"/>
            <w:hideMark/>
          </w:tcPr>
          <w:p w14:paraId="3EDEF786" w14:textId="77777777" w:rsidR="00977728" w:rsidRPr="006404DA" w:rsidRDefault="00977728" w:rsidP="006404DA">
            <w:pPr>
              <w:spacing w:before="120" w:after="120" w:line="276" w:lineRule="auto"/>
              <w:rPr>
                <w:rFonts w:eastAsia="Times New Roman" w:cs="Arial"/>
                <w:sz w:val="22"/>
                <w:lang w:eastAsia="en-AU"/>
              </w:rPr>
            </w:pPr>
            <w:r w:rsidRPr="006404DA">
              <w:rPr>
                <w:rFonts w:eastAsia="Times New Roman" w:cs="Arial"/>
                <w:sz w:val="22"/>
                <w:lang w:val="en-GB" w:eastAsia="en-AU"/>
              </w:rPr>
              <w:t>Made the subject of graffiti of a sexual nature</w:t>
            </w:r>
          </w:p>
        </w:tc>
        <w:tc>
          <w:tcPr>
            <w:tcW w:w="1546" w:type="dxa"/>
          </w:tcPr>
          <w:p w14:paraId="0ACA98AA"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1.90%</w:t>
            </w:r>
          </w:p>
        </w:tc>
        <w:tc>
          <w:tcPr>
            <w:tcW w:w="1546" w:type="dxa"/>
          </w:tcPr>
          <w:p w14:paraId="194F6217"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1.30%</w:t>
            </w:r>
          </w:p>
        </w:tc>
        <w:tc>
          <w:tcPr>
            <w:tcW w:w="1547" w:type="dxa"/>
          </w:tcPr>
          <w:p w14:paraId="1572C5E7" w14:textId="77777777" w:rsidR="00977728" w:rsidRPr="006404DA" w:rsidRDefault="00977728" w:rsidP="006404DA">
            <w:pPr>
              <w:spacing w:before="120" w:after="120" w:line="276" w:lineRule="auto"/>
              <w:jc w:val="center"/>
              <w:rPr>
                <w:rFonts w:eastAsia="Times New Roman" w:cs="Arial"/>
                <w:sz w:val="22"/>
                <w:lang w:eastAsia="en-AU"/>
              </w:rPr>
            </w:pPr>
            <w:r w:rsidRPr="006404DA">
              <w:rPr>
                <w:rFonts w:eastAsia="Times New Roman" w:cs="Arial"/>
                <w:sz w:val="22"/>
                <w:lang w:val="en-GB" w:eastAsia="en-AU"/>
              </w:rPr>
              <w:t>5.50%</w:t>
            </w:r>
          </w:p>
        </w:tc>
      </w:tr>
    </w:tbl>
    <w:p w14:paraId="11BFED42" w14:textId="36CE5716" w:rsidR="00373553" w:rsidRPr="006404DA" w:rsidRDefault="00A91A50" w:rsidP="006404DA">
      <w:pPr>
        <w:spacing w:before="120" w:after="120" w:line="276" w:lineRule="auto"/>
        <w:ind w:left="235" w:right="397"/>
        <w:jc w:val="right"/>
        <w:rPr>
          <w:rFonts w:cs="Arial"/>
          <w:sz w:val="24"/>
          <w:szCs w:val="20"/>
        </w:rPr>
      </w:pPr>
      <w:r w:rsidRPr="006404DA">
        <w:rPr>
          <w:rFonts w:cs="Arial"/>
          <w:sz w:val="24"/>
          <w:szCs w:val="20"/>
        </w:rPr>
        <w:t xml:space="preserve">Note: Responses total more than 100% </w:t>
      </w:r>
      <w:r w:rsidR="00D57FB1">
        <w:rPr>
          <w:rFonts w:cs="Arial"/>
          <w:sz w:val="24"/>
          <w:szCs w:val="20"/>
        </w:rPr>
        <w:t xml:space="preserve">because multiple responses were </w:t>
      </w:r>
      <w:r w:rsidRPr="006404DA">
        <w:rPr>
          <w:rFonts w:cs="Arial"/>
          <w:sz w:val="24"/>
          <w:szCs w:val="20"/>
        </w:rPr>
        <w:t>captured.</w:t>
      </w:r>
    </w:p>
    <w:p w14:paraId="0AFDC356" w14:textId="77777777" w:rsidR="00A91A50" w:rsidRPr="002B3117" w:rsidRDefault="00A91A50" w:rsidP="002B3117">
      <w:pPr>
        <w:spacing w:before="120" w:after="120" w:line="276" w:lineRule="auto"/>
        <w:ind w:left="235" w:right="397"/>
        <w:jc w:val="right"/>
        <w:rPr>
          <w:rFonts w:cs="Arial"/>
          <w:szCs w:val="20"/>
        </w:rPr>
      </w:pPr>
      <w:r w:rsidRPr="002B3117">
        <w:rPr>
          <w:rFonts w:cs="Arial"/>
          <w:szCs w:val="20"/>
        </w:rPr>
        <w:lastRenderedPageBreak/>
        <w:t xml:space="preserve"> (Source: Employee Survey 2016)</w:t>
      </w:r>
    </w:p>
    <w:p w14:paraId="3A25F866" w14:textId="77777777" w:rsidR="0032418A" w:rsidRPr="006404DA" w:rsidRDefault="0032418A" w:rsidP="006404DA">
      <w:pPr>
        <w:spacing w:before="120" w:after="120" w:line="276" w:lineRule="auto"/>
        <w:jc w:val="both"/>
        <w:rPr>
          <w:rFonts w:cs="Arial"/>
          <w:sz w:val="24"/>
          <w:szCs w:val="20"/>
        </w:rPr>
      </w:pPr>
    </w:p>
    <w:p w14:paraId="370614EB" w14:textId="4911AFDA" w:rsidR="007C4E11" w:rsidRPr="006404DA" w:rsidRDefault="007C4E11" w:rsidP="006404DA">
      <w:pPr>
        <w:spacing w:before="120" w:after="120" w:line="276" w:lineRule="auto"/>
        <w:jc w:val="both"/>
        <w:rPr>
          <w:rFonts w:cs="Arial"/>
          <w:sz w:val="24"/>
          <w:szCs w:val="20"/>
        </w:rPr>
      </w:pPr>
      <w:r w:rsidRPr="006404DA">
        <w:rPr>
          <w:rFonts w:cs="Arial"/>
          <w:sz w:val="24"/>
          <w:szCs w:val="20"/>
        </w:rPr>
        <w:t>As shown in Table 6, women experience a wide range of sexual harassment in the workplace. The type of harassment experienced most commonly by female workers was a broad category of feeling uncomfortable and unsafe, without indicating a single behaviour (or set of behaviours) that underpinned their discomfort. The inability of many respondents to identify specific experiences of sexual harassment is a potential limitation of the quantitative sample, but one which is widely noted in studies of sexual harassment, where “hegemonic norms of acceptable sexual activity” can restrict the identification of specific forms of harassment (Giu</w:t>
      </w:r>
      <w:r w:rsidR="002B3117" w:rsidRPr="006404DA">
        <w:rPr>
          <w:rFonts w:cs="Arial"/>
          <w:sz w:val="24"/>
          <w:szCs w:val="20"/>
        </w:rPr>
        <w:t xml:space="preserve">ffre and Williams, 1994: 378). </w:t>
      </w:r>
      <w:r w:rsidRPr="006404DA">
        <w:rPr>
          <w:rFonts w:cs="Arial"/>
          <w:sz w:val="24"/>
          <w:szCs w:val="20"/>
        </w:rPr>
        <w:t>Such norms may mean that although respondents know that the interviewer is sympathetic to their experiences of harassment, they feel embarrassed going into detail, either without knowing why, or due to underlying feelings t</w:t>
      </w:r>
      <w:r w:rsidR="001D1932" w:rsidRPr="006404DA">
        <w:rPr>
          <w:rFonts w:cs="Arial"/>
          <w:sz w:val="24"/>
          <w:szCs w:val="20"/>
        </w:rPr>
        <w:t xml:space="preserve">hat they were partly to blame. </w:t>
      </w:r>
      <w:r w:rsidRPr="006404DA">
        <w:rPr>
          <w:rFonts w:cs="Arial"/>
          <w:sz w:val="24"/>
          <w:szCs w:val="20"/>
        </w:rPr>
        <w:t>However, the qualitative data, which suggest that many factories are characterised by an “abrasive” atmosphere in which multiple harassments and workplace conflict occur simultaneously, goes some way in clarifying informant’s general</w:t>
      </w:r>
      <w:r w:rsidR="002B3117" w:rsidRPr="006404DA">
        <w:rPr>
          <w:rFonts w:cs="Arial"/>
          <w:sz w:val="24"/>
          <w:szCs w:val="20"/>
        </w:rPr>
        <w:t xml:space="preserve"> classification of harassment. </w:t>
      </w:r>
      <w:r w:rsidRPr="006404DA">
        <w:rPr>
          <w:rFonts w:cs="Arial"/>
          <w:sz w:val="24"/>
          <w:szCs w:val="20"/>
        </w:rPr>
        <w:t>It may also cover types of sexual harassment that respondents felt was too embarrassing to discuss or classify.</w:t>
      </w:r>
    </w:p>
    <w:p w14:paraId="22A8AA80" w14:textId="02CDF1A1" w:rsidR="00A028CA" w:rsidRPr="006404DA" w:rsidRDefault="00A91A50" w:rsidP="006404DA">
      <w:pPr>
        <w:spacing w:before="120" w:after="120" w:line="276" w:lineRule="auto"/>
        <w:jc w:val="both"/>
        <w:rPr>
          <w:rFonts w:cs="Arial"/>
          <w:sz w:val="24"/>
          <w:szCs w:val="20"/>
        </w:rPr>
      </w:pPr>
      <w:r w:rsidRPr="006404DA">
        <w:rPr>
          <w:rFonts w:cs="Arial"/>
          <w:sz w:val="24"/>
          <w:szCs w:val="20"/>
        </w:rPr>
        <w:t>Of the specific acts of sexual harassment identified, the majority of harassment experienc</w:t>
      </w:r>
      <w:r w:rsidR="007C4E11" w:rsidRPr="006404DA">
        <w:rPr>
          <w:rFonts w:cs="Arial"/>
          <w:sz w:val="24"/>
          <w:szCs w:val="20"/>
        </w:rPr>
        <w:t xml:space="preserve">ed by workers is non-physical. </w:t>
      </w:r>
      <w:r w:rsidRPr="006404DA">
        <w:rPr>
          <w:rFonts w:cs="Arial"/>
          <w:sz w:val="24"/>
          <w:szCs w:val="20"/>
        </w:rPr>
        <w:t>However, it is important to note that almost one in seven workers identified being the recipient of unwanted physical contact at work, which in the interpretation of the question may have also in</w:t>
      </w:r>
      <w:r w:rsidR="002B3117" w:rsidRPr="006404DA">
        <w:rPr>
          <w:rFonts w:cs="Arial"/>
          <w:sz w:val="24"/>
          <w:szCs w:val="20"/>
        </w:rPr>
        <w:t xml:space="preserve">cluded sexual assault or rape. </w:t>
      </w:r>
      <w:r w:rsidRPr="006404DA">
        <w:rPr>
          <w:rFonts w:cs="Arial"/>
          <w:sz w:val="24"/>
          <w:szCs w:val="20"/>
        </w:rPr>
        <w:t>The prevalence of harassment through receiving offensive images and text is also a key finding, as these are reported by women in a number of formats, including Facebook and text messages.</w:t>
      </w:r>
    </w:p>
    <w:p w14:paraId="3BA1AB9E" w14:textId="77777777" w:rsidR="00A91A50" w:rsidRPr="00A91A50" w:rsidRDefault="00A91A50" w:rsidP="00A91A50">
      <w:pPr>
        <w:spacing w:after="0" w:line="240" w:lineRule="auto"/>
        <w:ind w:left="235"/>
        <w:jc w:val="right"/>
        <w:rPr>
          <w:rFonts w:cs="Arial"/>
          <w:szCs w:val="20"/>
        </w:rPr>
      </w:pPr>
    </w:p>
    <w:p w14:paraId="4441B24D" w14:textId="77777777" w:rsidR="00A91A50" w:rsidRPr="006404DA" w:rsidRDefault="00A028CA" w:rsidP="006404DA">
      <w:pPr>
        <w:spacing w:before="120" w:after="120" w:line="276" w:lineRule="auto"/>
        <w:ind w:left="235"/>
        <w:jc w:val="center"/>
        <w:rPr>
          <w:rFonts w:cs="Arial"/>
          <w:b/>
          <w:bCs/>
          <w:sz w:val="24"/>
          <w:szCs w:val="24"/>
        </w:rPr>
      </w:pPr>
      <w:r w:rsidRPr="006404DA">
        <w:rPr>
          <w:rFonts w:cs="Arial"/>
          <w:b/>
          <w:bCs/>
          <w:sz w:val="24"/>
          <w:szCs w:val="24"/>
        </w:rPr>
        <w:t>Table 7</w:t>
      </w:r>
      <w:r w:rsidR="00A91A50" w:rsidRPr="006404DA">
        <w:rPr>
          <w:rFonts w:cs="Arial"/>
          <w:b/>
          <w:bCs/>
          <w:sz w:val="24"/>
          <w:szCs w:val="24"/>
        </w:rPr>
        <w:t>.  Socio-demographic characteristics of women who have experienced sexual harassment in the workplace</w:t>
      </w:r>
      <w:r w:rsidR="00A91A50" w:rsidRPr="006404DA">
        <w:rPr>
          <w:rStyle w:val="FootnoteReference"/>
          <w:rFonts w:cs="Arial"/>
          <w:b/>
          <w:bCs/>
          <w:sz w:val="24"/>
          <w:szCs w:val="24"/>
        </w:rPr>
        <w:footnoteReference w:id="38"/>
      </w:r>
      <w:r w:rsidR="00A91A50" w:rsidRPr="006404DA">
        <w:rPr>
          <w:rFonts w:cs="Arial"/>
          <w:b/>
          <w:bCs/>
          <w:sz w:val="24"/>
          <w:szCs w:val="24"/>
        </w:rPr>
        <w:t xml:space="preserve"> </w:t>
      </w:r>
    </w:p>
    <w:tbl>
      <w:tblPr>
        <w:tblStyle w:val="TableGrid"/>
        <w:tblW w:w="6293" w:type="dxa"/>
        <w:tblInd w:w="1357" w:type="dxa"/>
        <w:tblLook w:val="04A0" w:firstRow="1" w:lastRow="0" w:firstColumn="1" w:lastColumn="0" w:noHBand="0" w:noVBand="1"/>
        <w:tblCaption w:val="Table 7. Socio-demographic characteristics of women who have experienced sexual harassment in the workplace"/>
        <w:tblDescription w:val="All women – 28.6%&#10;Age group - &lt;20 (22.1%), 20-24 (31%), 25-29 (27.2%), 30-34 (27.4%), 35-39 (32.8%) &gt;39 (25%)&#10;Education level, last grade completed – no schooling (27.8%), grade 1-6 (25.8%), grade 7-9 (30.2%), grade 9-12 (30.6%)&#10;Maritial status – unmarried with no partner (26.7%), unmarried with partner (37.8%), unmarried-preferred not to say (23.4%), married (27.9%), divorced or widowed (28.2%)&#10;Migrant status – migrant (32%), non-migrant (22.6%)&#10;"/>
      </w:tblPr>
      <w:tblGrid>
        <w:gridCol w:w="4783"/>
        <w:gridCol w:w="1510"/>
      </w:tblGrid>
      <w:tr w:rsidR="00A91A50" w:rsidRPr="006404DA" w14:paraId="689A936F" w14:textId="77777777" w:rsidTr="00CA115D">
        <w:trPr>
          <w:trHeight w:val="353"/>
          <w:tblHeader/>
        </w:trPr>
        <w:tc>
          <w:tcPr>
            <w:tcW w:w="4878" w:type="dxa"/>
            <w:hideMark/>
          </w:tcPr>
          <w:p w14:paraId="27620F03" w14:textId="77777777" w:rsidR="00A91A50" w:rsidRPr="006404DA" w:rsidRDefault="00A91A50" w:rsidP="006404DA">
            <w:pPr>
              <w:spacing w:before="120" w:after="120" w:line="276" w:lineRule="auto"/>
              <w:jc w:val="center"/>
              <w:rPr>
                <w:rFonts w:cs="Arial"/>
                <w:b/>
                <w:bCs/>
                <w:color w:val="000000"/>
                <w:sz w:val="24"/>
                <w:szCs w:val="24"/>
              </w:rPr>
            </w:pPr>
            <w:r w:rsidRPr="006404DA">
              <w:rPr>
                <w:rFonts w:cs="Arial"/>
                <w:b/>
                <w:bCs/>
                <w:color w:val="000000"/>
                <w:sz w:val="24"/>
                <w:szCs w:val="24"/>
                <w:lang w:val="en-GB"/>
              </w:rPr>
              <w:t>Variable</w:t>
            </w:r>
          </w:p>
        </w:tc>
        <w:tc>
          <w:tcPr>
            <w:tcW w:w="1415" w:type="dxa"/>
            <w:hideMark/>
          </w:tcPr>
          <w:p w14:paraId="77E6B429" w14:textId="77777777" w:rsidR="00A91A50" w:rsidRPr="006404DA" w:rsidRDefault="00A91A50" w:rsidP="006404DA">
            <w:pPr>
              <w:spacing w:before="120" w:after="120" w:line="276" w:lineRule="auto"/>
              <w:jc w:val="center"/>
              <w:rPr>
                <w:rFonts w:cs="Arial"/>
                <w:b/>
                <w:bCs/>
                <w:color w:val="000000"/>
                <w:sz w:val="24"/>
                <w:szCs w:val="24"/>
              </w:rPr>
            </w:pPr>
            <w:r w:rsidRPr="006404DA">
              <w:rPr>
                <w:rFonts w:cs="Arial"/>
                <w:b/>
                <w:bCs/>
                <w:color w:val="000000"/>
                <w:sz w:val="24"/>
                <w:szCs w:val="24"/>
                <w:lang w:val="en-GB"/>
              </w:rPr>
              <w:t>Percentage of workers</w:t>
            </w:r>
          </w:p>
        </w:tc>
      </w:tr>
      <w:tr w:rsidR="00A91A50" w:rsidRPr="006404DA" w14:paraId="7D5216F5" w14:textId="77777777" w:rsidTr="00472F78">
        <w:trPr>
          <w:trHeight w:val="230"/>
        </w:trPr>
        <w:tc>
          <w:tcPr>
            <w:tcW w:w="4878" w:type="dxa"/>
            <w:hideMark/>
          </w:tcPr>
          <w:p w14:paraId="0D1703FC" w14:textId="77777777" w:rsidR="00A91A50" w:rsidRPr="006404DA" w:rsidRDefault="00A91A50" w:rsidP="006404DA">
            <w:pPr>
              <w:spacing w:before="120" w:after="120" w:line="276" w:lineRule="auto"/>
              <w:rPr>
                <w:rFonts w:cs="Arial"/>
                <w:color w:val="000000"/>
                <w:sz w:val="24"/>
                <w:szCs w:val="24"/>
              </w:rPr>
            </w:pPr>
            <w:r w:rsidRPr="006404DA">
              <w:rPr>
                <w:rFonts w:cs="Arial"/>
                <w:color w:val="000000"/>
                <w:sz w:val="24"/>
                <w:szCs w:val="24"/>
                <w:lang w:val="en-GB"/>
              </w:rPr>
              <w:t>All women [</w:t>
            </w:r>
            <w:r w:rsidRPr="006404DA">
              <w:rPr>
                <w:rFonts w:cs="Arial"/>
                <w:i/>
                <w:iCs/>
                <w:color w:val="000000"/>
                <w:sz w:val="24"/>
                <w:szCs w:val="24"/>
                <w:lang w:val="en-GB"/>
              </w:rPr>
              <w:t>n</w:t>
            </w:r>
            <w:r w:rsidRPr="006404DA">
              <w:rPr>
                <w:rFonts w:cs="Arial"/>
                <w:color w:val="000000"/>
                <w:sz w:val="24"/>
                <w:szCs w:val="24"/>
                <w:lang w:val="en-GB"/>
              </w:rPr>
              <w:t xml:space="preserve"> = 1085]</w:t>
            </w:r>
          </w:p>
        </w:tc>
        <w:tc>
          <w:tcPr>
            <w:tcW w:w="1415" w:type="dxa"/>
            <w:hideMark/>
          </w:tcPr>
          <w:p w14:paraId="47009B49" w14:textId="77777777" w:rsidR="00A91A50" w:rsidRPr="006404DA" w:rsidRDefault="00A91A50" w:rsidP="006404DA">
            <w:pPr>
              <w:spacing w:before="120" w:after="120" w:line="276" w:lineRule="auto"/>
              <w:jc w:val="center"/>
              <w:rPr>
                <w:rFonts w:cs="Arial"/>
                <w:color w:val="000000"/>
                <w:sz w:val="24"/>
                <w:szCs w:val="24"/>
              </w:rPr>
            </w:pPr>
            <w:r w:rsidRPr="006404DA">
              <w:rPr>
                <w:rFonts w:cs="Arial"/>
                <w:color w:val="000000"/>
                <w:sz w:val="24"/>
                <w:szCs w:val="24"/>
                <w:lang w:val="en-GB"/>
              </w:rPr>
              <w:t>28.60%</w:t>
            </w:r>
          </w:p>
        </w:tc>
      </w:tr>
      <w:tr w:rsidR="00A91A50" w:rsidRPr="006404DA" w14:paraId="39E753A7" w14:textId="77777777" w:rsidTr="00472F78">
        <w:trPr>
          <w:trHeight w:val="346"/>
        </w:trPr>
        <w:tc>
          <w:tcPr>
            <w:tcW w:w="4878" w:type="dxa"/>
            <w:hideMark/>
          </w:tcPr>
          <w:p w14:paraId="5147B43B" w14:textId="77777777" w:rsidR="00A91A50" w:rsidRPr="006404DA" w:rsidRDefault="00A91A50" w:rsidP="006404DA">
            <w:pPr>
              <w:spacing w:before="120" w:after="120" w:line="276" w:lineRule="auto"/>
              <w:rPr>
                <w:rFonts w:cs="Arial"/>
                <w:color w:val="000000"/>
                <w:sz w:val="24"/>
                <w:szCs w:val="24"/>
              </w:rPr>
            </w:pPr>
            <w:r w:rsidRPr="006404DA">
              <w:rPr>
                <w:rFonts w:cs="Arial"/>
                <w:color w:val="000000"/>
                <w:sz w:val="24"/>
                <w:szCs w:val="24"/>
                <w:lang w:val="en-GB"/>
              </w:rPr>
              <w:t>Age group in years [</w:t>
            </w:r>
            <w:r w:rsidRPr="006404DA">
              <w:rPr>
                <w:rFonts w:cs="Arial"/>
                <w:i/>
                <w:iCs/>
                <w:color w:val="000000"/>
                <w:sz w:val="24"/>
                <w:szCs w:val="24"/>
                <w:lang w:val="en-GB"/>
              </w:rPr>
              <w:t>n</w:t>
            </w:r>
            <w:r w:rsidRPr="006404DA">
              <w:rPr>
                <w:rFonts w:cs="Arial"/>
                <w:color w:val="000000"/>
                <w:sz w:val="24"/>
                <w:szCs w:val="24"/>
                <w:lang w:val="en-GB"/>
              </w:rPr>
              <w:t xml:space="preserve"> = 1081]</w:t>
            </w:r>
          </w:p>
        </w:tc>
        <w:tc>
          <w:tcPr>
            <w:tcW w:w="1415" w:type="dxa"/>
            <w:hideMark/>
          </w:tcPr>
          <w:p w14:paraId="46DA25C2" w14:textId="77777777" w:rsidR="00A91A50" w:rsidRPr="006404DA" w:rsidRDefault="00A91A50" w:rsidP="006404DA">
            <w:pPr>
              <w:spacing w:before="120" w:after="120" w:line="276" w:lineRule="auto"/>
              <w:rPr>
                <w:rFonts w:cs="Arial"/>
                <w:color w:val="000000"/>
                <w:sz w:val="24"/>
                <w:szCs w:val="24"/>
              </w:rPr>
            </w:pPr>
          </w:p>
        </w:tc>
      </w:tr>
      <w:tr w:rsidR="00A91A50" w:rsidRPr="006404DA" w14:paraId="44E7EC06" w14:textId="77777777" w:rsidTr="00472F78">
        <w:trPr>
          <w:trHeight w:val="291"/>
        </w:trPr>
        <w:tc>
          <w:tcPr>
            <w:tcW w:w="4878" w:type="dxa"/>
            <w:hideMark/>
          </w:tcPr>
          <w:p w14:paraId="7A80EEC7" w14:textId="77777777" w:rsidR="00A91A50" w:rsidRPr="006404DA" w:rsidRDefault="00A91A50"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&lt;20</w:t>
            </w:r>
          </w:p>
        </w:tc>
        <w:tc>
          <w:tcPr>
            <w:tcW w:w="1415" w:type="dxa"/>
            <w:hideMark/>
          </w:tcPr>
          <w:p w14:paraId="3F554294" w14:textId="77777777" w:rsidR="00A91A50" w:rsidRPr="006404DA" w:rsidRDefault="00A91A50" w:rsidP="006404DA">
            <w:pPr>
              <w:spacing w:before="120" w:after="120" w:line="276" w:lineRule="auto"/>
              <w:jc w:val="center"/>
              <w:rPr>
                <w:rFonts w:cs="Arial"/>
                <w:color w:val="000000"/>
                <w:sz w:val="24"/>
                <w:szCs w:val="24"/>
              </w:rPr>
            </w:pPr>
            <w:r w:rsidRPr="006404DA">
              <w:rPr>
                <w:rFonts w:cs="Arial"/>
                <w:color w:val="000000"/>
                <w:sz w:val="24"/>
                <w:szCs w:val="24"/>
                <w:lang w:val="en-GB"/>
              </w:rPr>
              <w:t>22.10%</w:t>
            </w:r>
          </w:p>
        </w:tc>
      </w:tr>
      <w:tr w:rsidR="00A91A50" w:rsidRPr="006404DA" w14:paraId="50DD213B" w14:textId="77777777" w:rsidTr="00472F78">
        <w:trPr>
          <w:trHeight w:val="285"/>
        </w:trPr>
        <w:tc>
          <w:tcPr>
            <w:tcW w:w="4878" w:type="dxa"/>
            <w:hideMark/>
          </w:tcPr>
          <w:p w14:paraId="10568E3B" w14:textId="77777777" w:rsidR="00A91A50" w:rsidRPr="006404DA" w:rsidRDefault="00A91A50"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20-24</w:t>
            </w:r>
          </w:p>
        </w:tc>
        <w:tc>
          <w:tcPr>
            <w:tcW w:w="1415" w:type="dxa"/>
            <w:hideMark/>
          </w:tcPr>
          <w:p w14:paraId="639B1E0F" w14:textId="77777777" w:rsidR="00A91A50" w:rsidRPr="006404DA" w:rsidRDefault="00A91A50" w:rsidP="006404DA">
            <w:pPr>
              <w:spacing w:before="120" w:after="120" w:line="276" w:lineRule="auto"/>
              <w:jc w:val="center"/>
              <w:rPr>
                <w:rFonts w:cs="Arial"/>
                <w:color w:val="000000"/>
                <w:sz w:val="24"/>
                <w:szCs w:val="24"/>
              </w:rPr>
            </w:pPr>
            <w:r w:rsidRPr="006404DA">
              <w:rPr>
                <w:rFonts w:cs="Arial"/>
                <w:color w:val="000000"/>
                <w:sz w:val="24"/>
                <w:szCs w:val="24"/>
                <w:lang w:val="en-GB"/>
              </w:rPr>
              <w:t>31%</w:t>
            </w:r>
          </w:p>
        </w:tc>
      </w:tr>
      <w:tr w:rsidR="00A91A50" w:rsidRPr="006404DA" w14:paraId="49F7F3E6" w14:textId="77777777" w:rsidTr="00472F78">
        <w:trPr>
          <w:trHeight w:val="264"/>
        </w:trPr>
        <w:tc>
          <w:tcPr>
            <w:tcW w:w="4878" w:type="dxa"/>
            <w:hideMark/>
          </w:tcPr>
          <w:p w14:paraId="4E50B0F8" w14:textId="77777777" w:rsidR="00A91A50" w:rsidRPr="006404DA" w:rsidRDefault="00A91A50"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lastRenderedPageBreak/>
              <w:t>25-29</w:t>
            </w:r>
          </w:p>
        </w:tc>
        <w:tc>
          <w:tcPr>
            <w:tcW w:w="1415" w:type="dxa"/>
            <w:hideMark/>
          </w:tcPr>
          <w:p w14:paraId="08A20073" w14:textId="77777777" w:rsidR="00A91A50" w:rsidRPr="006404DA" w:rsidRDefault="00A91A50" w:rsidP="006404DA">
            <w:pPr>
              <w:spacing w:before="120" w:after="120" w:line="276" w:lineRule="auto"/>
              <w:jc w:val="center"/>
              <w:rPr>
                <w:rFonts w:cs="Arial"/>
                <w:color w:val="000000"/>
                <w:sz w:val="24"/>
                <w:szCs w:val="24"/>
              </w:rPr>
            </w:pPr>
            <w:r w:rsidRPr="006404DA">
              <w:rPr>
                <w:rFonts w:cs="Arial"/>
                <w:color w:val="000000"/>
                <w:sz w:val="24"/>
                <w:szCs w:val="24"/>
                <w:lang w:val="en-GB"/>
              </w:rPr>
              <w:t>27.20%</w:t>
            </w:r>
          </w:p>
        </w:tc>
      </w:tr>
      <w:tr w:rsidR="00A91A50" w:rsidRPr="006404DA" w14:paraId="05FE1C72" w14:textId="77777777" w:rsidTr="00472F78">
        <w:trPr>
          <w:trHeight w:val="133"/>
        </w:trPr>
        <w:tc>
          <w:tcPr>
            <w:tcW w:w="4878" w:type="dxa"/>
            <w:hideMark/>
          </w:tcPr>
          <w:p w14:paraId="48549A44" w14:textId="77777777" w:rsidR="00A91A50" w:rsidRPr="006404DA" w:rsidRDefault="00A91A50"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30-34</w:t>
            </w:r>
          </w:p>
        </w:tc>
        <w:tc>
          <w:tcPr>
            <w:tcW w:w="1415" w:type="dxa"/>
            <w:hideMark/>
          </w:tcPr>
          <w:p w14:paraId="70AF0921" w14:textId="77777777" w:rsidR="00A91A50" w:rsidRPr="006404DA" w:rsidRDefault="00A91A50" w:rsidP="006404DA">
            <w:pPr>
              <w:spacing w:before="120" w:after="120" w:line="276" w:lineRule="auto"/>
              <w:jc w:val="center"/>
              <w:rPr>
                <w:rFonts w:cs="Arial"/>
                <w:color w:val="000000"/>
                <w:sz w:val="24"/>
                <w:szCs w:val="24"/>
              </w:rPr>
            </w:pPr>
            <w:r w:rsidRPr="006404DA">
              <w:rPr>
                <w:rFonts w:cs="Arial"/>
                <w:color w:val="000000"/>
                <w:sz w:val="24"/>
                <w:szCs w:val="24"/>
                <w:lang w:val="en-GB"/>
              </w:rPr>
              <w:t>27.40%</w:t>
            </w:r>
          </w:p>
        </w:tc>
      </w:tr>
      <w:tr w:rsidR="00A91A50" w:rsidRPr="006404DA" w14:paraId="1BC692F4" w14:textId="77777777" w:rsidTr="00472F78">
        <w:trPr>
          <w:trHeight w:val="113"/>
        </w:trPr>
        <w:tc>
          <w:tcPr>
            <w:tcW w:w="4878" w:type="dxa"/>
            <w:hideMark/>
          </w:tcPr>
          <w:p w14:paraId="0095F2CC" w14:textId="77777777" w:rsidR="00A91A50" w:rsidRPr="006404DA" w:rsidRDefault="00A91A50"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35-39</w:t>
            </w:r>
          </w:p>
        </w:tc>
        <w:tc>
          <w:tcPr>
            <w:tcW w:w="1415" w:type="dxa"/>
            <w:hideMark/>
          </w:tcPr>
          <w:p w14:paraId="13902420" w14:textId="77777777" w:rsidR="00A91A50" w:rsidRPr="006404DA" w:rsidRDefault="00A91A50" w:rsidP="006404DA">
            <w:pPr>
              <w:spacing w:before="120" w:after="120" w:line="276" w:lineRule="auto"/>
              <w:jc w:val="center"/>
              <w:rPr>
                <w:rFonts w:cs="Arial"/>
                <w:color w:val="000000"/>
                <w:sz w:val="24"/>
                <w:szCs w:val="24"/>
              </w:rPr>
            </w:pPr>
            <w:r w:rsidRPr="006404DA">
              <w:rPr>
                <w:rFonts w:cs="Arial"/>
                <w:color w:val="000000"/>
                <w:sz w:val="24"/>
                <w:szCs w:val="24"/>
                <w:lang w:val="en-GB"/>
              </w:rPr>
              <w:t>32.80%</w:t>
            </w:r>
          </w:p>
        </w:tc>
      </w:tr>
      <w:tr w:rsidR="00A91A50" w:rsidRPr="006404DA" w14:paraId="130848EC" w14:textId="77777777" w:rsidTr="00472F78">
        <w:trPr>
          <w:trHeight w:val="219"/>
        </w:trPr>
        <w:tc>
          <w:tcPr>
            <w:tcW w:w="4878" w:type="dxa"/>
            <w:hideMark/>
          </w:tcPr>
          <w:p w14:paraId="2C0069E1" w14:textId="77777777" w:rsidR="00A91A50" w:rsidRPr="006404DA" w:rsidRDefault="00A91A50"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&gt;39</w:t>
            </w:r>
          </w:p>
        </w:tc>
        <w:tc>
          <w:tcPr>
            <w:tcW w:w="1415" w:type="dxa"/>
            <w:hideMark/>
          </w:tcPr>
          <w:p w14:paraId="26EAA6A8" w14:textId="77777777" w:rsidR="00A91A50" w:rsidRPr="006404DA" w:rsidRDefault="00A91A50" w:rsidP="006404DA">
            <w:pPr>
              <w:spacing w:before="120" w:after="120" w:line="276" w:lineRule="auto"/>
              <w:jc w:val="center"/>
              <w:rPr>
                <w:rFonts w:cs="Arial"/>
                <w:color w:val="000000"/>
                <w:sz w:val="24"/>
                <w:szCs w:val="24"/>
              </w:rPr>
            </w:pPr>
            <w:r w:rsidRPr="006404DA">
              <w:rPr>
                <w:rFonts w:cs="Arial"/>
                <w:color w:val="000000"/>
                <w:sz w:val="24"/>
                <w:szCs w:val="24"/>
                <w:lang w:val="en-GB"/>
              </w:rPr>
              <w:t>25%</w:t>
            </w:r>
          </w:p>
        </w:tc>
      </w:tr>
      <w:tr w:rsidR="00A91A50" w:rsidRPr="006404DA" w14:paraId="51662393" w14:textId="77777777" w:rsidTr="00472F78">
        <w:trPr>
          <w:trHeight w:val="382"/>
        </w:trPr>
        <w:tc>
          <w:tcPr>
            <w:tcW w:w="4878" w:type="dxa"/>
            <w:hideMark/>
          </w:tcPr>
          <w:p w14:paraId="3FE24550" w14:textId="77777777" w:rsidR="00A91A50" w:rsidRPr="006404DA" w:rsidRDefault="00A91A50" w:rsidP="006404DA">
            <w:pPr>
              <w:spacing w:before="120" w:after="120" w:line="276" w:lineRule="auto"/>
              <w:rPr>
                <w:rFonts w:cs="Arial"/>
                <w:color w:val="000000"/>
                <w:sz w:val="24"/>
                <w:szCs w:val="24"/>
              </w:rPr>
            </w:pPr>
            <w:r w:rsidRPr="006404DA">
              <w:rPr>
                <w:rFonts w:cs="Arial"/>
                <w:color w:val="000000"/>
                <w:sz w:val="24"/>
                <w:szCs w:val="24"/>
                <w:lang w:val="en-GB"/>
              </w:rPr>
              <w:t>Education level, last grade completed [</w:t>
            </w:r>
            <w:r w:rsidRPr="006404DA">
              <w:rPr>
                <w:rFonts w:cs="Arial"/>
                <w:i/>
                <w:iCs/>
                <w:color w:val="000000"/>
                <w:sz w:val="24"/>
                <w:szCs w:val="24"/>
                <w:lang w:val="en-GB"/>
              </w:rPr>
              <w:t>n</w:t>
            </w:r>
            <w:r w:rsidRPr="006404DA">
              <w:rPr>
                <w:rFonts w:cs="Arial"/>
                <w:color w:val="000000"/>
                <w:sz w:val="24"/>
                <w:szCs w:val="24"/>
                <w:lang w:val="en-GB"/>
              </w:rPr>
              <w:t xml:space="preserve"> = 1019]</w:t>
            </w:r>
          </w:p>
        </w:tc>
        <w:tc>
          <w:tcPr>
            <w:tcW w:w="1415" w:type="dxa"/>
            <w:hideMark/>
          </w:tcPr>
          <w:p w14:paraId="6689D967" w14:textId="77777777" w:rsidR="00A91A50" w:rsidRPr="006404DA" w:rsidRDefault="00A91A50" w:rsidP="006404DA">
            <w:pPr>
              <w:spacing w:before="120" w:after="120" w:line="276" w:lineRule="auto"/>
              <w:rPr>
                <w:rFonts w:cs="Arial"/>
                <w:color w:val="000000"/>
                <w:sz w:val="24"/>
                <w:szCs w:val="24"/>
              </w:rPr>
            </w:pPr>
          </w:p>
        </w:tc>
      </w:tr>
      <w:tr w:rsidR="00A91A50" w:rsidRPr="006404DA" w14:paraId="275FA14A" w14:textId="77777777" w:rsidTr="00472F78">
        <w:trPr>
          <w:trHeight w:val="260"/>
        </w:trPr>
        <w:tc>
          <w:tcPr>
            <w:tcW w:w="4878" w:type="dxa"/>
            <w:hideMark/>
          </w:tcPr>
          <w:p w14:paraId="566FB277" w14:textId="77777777" w:rsidR="00A91A50" w:rsidRPr="006404DA" w:rsidRDefault="00A91A50"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No schooling</w:t>
            </w:r>
          </w:p>
        </w:tc>
        <w:tc>
          <w:tcPr>
            <w:tcW w:w="1415" w:type="dxa"/>
            <w:hideMark/>
          </w:tcPr>
          <w:p w14:paraId="161E66EF" w14:textId="77777777" w:rsidR="00A91A50" w:rsidRPr="006404DA" w:rsidRDefault="00A91A50" w:rsidP="006404DA">
            <w:pPr>
              <w:spacing w:before="120" w:after="120" w:line="276" w:lineRule="auto"/>
              <w:jc w:val="center"/>
              <w:rPr>
                <w:rFonts w:cs="Arial"/>
                <w:color w:val="000000"/>
                <w:sz w:val="24"/>
                <w:szCs w:val="24"/>
              </w:rPr>
            </w:pPr>
            <w:r w:rsidRPr="006404DA">
              <w:rPr>
                <w:rFonts w:cs="Arial"/>
                <w:color w:val="000000"/>
                <w:sz w:val="24"/>
                <w:szCs w:val="24"/>
                <w:lang w:val="en-GB"/>
              </w:rPr>
              <w:t>27.80%</w:t>
            </w:r>
          </w:p>
        </w:tc>
      </w:tr>
      <w:tr w:rsidR="00A91A50" w:rsidRPr="006404DA" w14:paraId="0A6CE7A9" w14:textId="77777777" w:rsidTr="00472F78">
        <w:trPr>
          <w:trHeight w:val="127"/>
        </w:trPr>
        <w:tc>
          <w:tcPr>
            <w:tcW w:w="4878" w:type="dxa"/>
            <w:hideMark/>
          </w:tcPr>
          <w:p w14:paraId="1ABB4BC8" w14:textId="77777777" w:rsidR="00A91A50" w:rsidRPr="006404DA" w:rsidRDefault="00A91A50"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Grade 1-6 (Primary)</w:t>
            </w:r>
          </w:p>
        </w:tc>
        <w:tc>
          <w:tcPr>
            <w:tcW w:w="1415" w:type="dxa"/>
            <w:hideMark/>
          </w:tcPr>
          <w:p w14:paraId="1E56FE77" w14:textId="77777777" w:rsidR="00A91A50" w:rsidRPr="006404DA" w:rsidRDefault="00A91A50" w:rsidP="006404DA">
            <w:pPr>
              <w:spacing w:before="120" w:after="120" w:line="276" w:lineRule="auto"/>
              <w:jc w:val="center"/>
              <w:rPr>
                <w:rFonts w:cs="Arial"/>
                <w:color w:val="000000"/>
                <w:sz w:val="24"/>
                <w:szCs w:val="24"/>
              </w:rPr>
            </w:pPr>
            <w:r w:rsidRPr="006404DA">
              <w:rPr>
                <w:rFonts w:cs="Arial"/>
                <w:color w:val="000000"/>
                <w:sz w:val="24"/>
                <w:szCs w:val="24"/>
                <w:lang w:val="en-GB"/>
              </w:rPr>
              <w:t>25.80%</w:t>
            </w:r>
          </w:p>
        </w:tc>
      </w:tr>
      <w:tr w:rsidR="00A91A50" w:rsidRPr="006404DA" w14:paraId="313E00A8" w14:textId="77777777" w:rsidTr="00472F78">
        <w:trPr>
          <w:trHeight w:val="121"/>
        </w:trPr>
        <w:tc>
          <w:tcPr>
            <w:tcW w:w="4878" w:type="dxa"/>
            <w:hideMark/>
          </w:tcPr>
          <w:p w14:paraId="0EFFFC5D" w14:textId="77777777" w:rsidR="00A91A50" w:rsidRPr="006404DA" w:rsidRDefault="00A91A50"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Grade 7-9 (Lower secondary)</w:t>
            </w:r>
          </w:p>
        </w:tc>
        <w:tc>
          <w:tcPr>
            <w:tcW w:w="1415" w:type="dxa"/>
            <w:hideMark/>
          </w:tcPr>
          <w:p w14:paraId="0D813795" w14:textId="77777777" w:rsidR="00A91A50" w:rsidRPr="006404DA" w:rsidRDefault="00A91A50" w:rsidP="006404DA">
            <w:pPr>
              <w:spacing w:before="120" w:after="120" w:line="276" w:lineRule="auto"/>
              <w:jc w:val="center"/>
              <w:rPr>
                <w:rFonts w:cs="Arial"/>
                <w:color w:val="000000"/>
                <w:sz w:val="24"/>
                <w:szCs w:val="24"/>
              </w:rPr>
            </w:pPr>
            <w:r w:rsidRPr="006404DA">
              <w:rPr>
                <w:rFonts w:cs="Arial"/>
                <w:color w:val="000000"/>
                <w:sz w:val="24"/>
                <w:szCs w:val="24"/>
                <w:lang w:val="en-GB"/>
              </w:rPr>
              <w:t>30.20%</w:t>
            </w:r>
          </w:p>
        </w:tc>
      </w:tr>
      <w:tr w:rsidR="00A91A50" w:rsidRPr="006404DA" w14:paraId="526D3B5B" w14:textId="77777777" w:rsidTr="00472F78">
        <w:trPr>
          <w:trHeight w:val="226"/>
        </w:trPr>
        <w:tc>
          <w:tcPr>
            <w:tcW w:w="4878" w:type="dxa"/>
            <w:hideMark/>
          </w:tcPr>
          <w:p w14:paraId="32AC0958" w14:textId="77777777" w:rsidR="00A91A50" w:rsidRPr="006404DA" w:rsidRDefault="00A91A50"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Grade 9-12 (Upper secondary)</w:t>
            </w:r>
          </w:p>
        </w:tc>
        <w:tc>
          <w:tcPr>
            <w:tcW w:w="1415" w:type="dxa"/>
            <w:hideMark/>
          </w:tcPr>
          <w:p w14:paraId="0CEF466B" w14:textId="77777777" w:rsidR="00A91A50" w:rsidRPr="006404DA" w:rsidRDefault="00A91A50" w:rsidP="006404DA">
            <w:pPr>
              <w:spacing w:before="120" w:after="120" w:line="276" w:lineRule="auto"/>
              <w:jc w:val="center"/>
              <w:rPr>
                <w:rFonts w:cs="Arial"/>
                <w:color w:val="000000"/>
                <w:sz w:val="24"/>
                <w:szCs w:val="24"/>
              </w:rPr>
            </w:pPr>
            <w:r w:rsidRPr="006404DA">
              <w:rPr>
                <w:rFonts w:cs="Arial"/>
                <w:color w:val="000000"/>
                <w:sz w:val="24"/>
                <w:szCs w:val="24"/>
                <w:lang w:val="en-GB"/>
              </w:rPr>
              <w:t>30.60%</w:t>
            </w:r>
          </w:p>
        </w:tc>
      </w:tr>
      <w:tr w:rsidR="00A91A50" w:rsidRPr="006404DA" w14:paraId="3B6AB55E" w14:textId="77777777" w:rsidTr="00472F78">
        <w:trPr>
          <w:trHeight w:val="346"/>
        </w:trPr>
        <w:tc>
          <w:tcPr>
            <w:tcW w:w="4878" w:type="dxa"/>
            <w:hideMark/>
          </w:tcPr>
          <w:p w14:paraId="438AECA6" w14:textId="77777777" w:rsidR="00A91A50" w:rsidRPr="006404DA" w:rsidRDefault="00A91A50" w:rsidP="006404DA">
            <w:pPr>
              <w:spacing w:before="120" w:after="120" w:line="276" w:lineRule="auto"/>
              <w:rPr>
                <w:rFonts w:cs="Arial"/>
                <w:color w:val="000000"/>
                <w:sz w:val="24"/>
                <w:szCs w:val="24"/>
              </w:rPr>
            </w:pPr>
            <w:r w:rsidRPr="006404DA">
              <w:rPr>
                <w:rFonts w:cs="Arial"/>
                <w:color w:val="000000"/>
                <w:sz w:val="24"/>
                <w:szCs w:val="24"/>
                <w:lang w:val="en-GB"/>
              </w:rPr>
              <w:t>Marital status [</w:t>
            </w:r>
            <w:r w:rsidRPr="006404DA">
              <w:rPr>
                <w:rFonts w:cs="Arial"/>
                <w:i/>
                <w:iCs/>
                <w:color w:val="000000"/>
                <w:sz w:val="24"/>
                <w:szCs w:val="24"/>
                <w:lang w:val="en-GB"/>
              </w:rPr>
              <w:t>n</w:t>
            </w:r>
            <w:r w:rsidRPr="006404DA">
              <w:rPr>
                <w:rFonts w:cs="Arial"/>
                <w:color w:val="000000"/>
                <w:sz w:val="24"/>
                <w:szCs w:val="24"/>
                <w:lang w:val="en-GB"/>
              </w:rPr>
              <w:t xml:space="preserve"> = 1075]</w:t>
            </w:r>
          </w:p>
        </w:tc>
        <w:tc>
          <w:tcPr>
            <w:tcW w:w="1415" w:type="dxa"/>
            <w:hideMark/>
          </w:tcPr>
          <w:p w14:paraId="43A566EF" w14:textId="77777777" w:rsidR="00A91A50" w:rsidRPr="006404DA" w:rsidRDefault="00A91A50" w:rsidP="006404DA">
            <w:pPr>
              <w:spacing w:before="120" w:after="120" w:line="276" w:lineRule="auto"/>
              <w:rPr>
                <w:rFonts w:cs="Arial"/>
                <w:color w:val="000000"/>
                <w:sz w:val="24"/>
                <w:szCs w:val="24"/>
              </w:rPr>
            </w:pPr>
          </w:p>
        </w:tc>
      </w:tr>
      <w:tr w:rsidR="00A91A50" w:rsidRPr="006404DA" w14:paraId="7A87DDFF" w14:textId="77777777" w:rsidTr="00472F78">
        <w:trPr>
          <w:trHeight w:val="323"/>
        </w:trPr>
        <w:tc>
          <w:tcPr>
            <w:tcW w:w="4878" w:type="dxa"/>
            <w:hideMark/>
          </w:tcPr>
          <w:p w14:paraId="07BCA920" w14:textId="77777777" w:rsidR="00A91A50" w:rsidRPr="006404DA" w:rsidRDefault="00A91A50"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Unmarried with no partner</w:t>
            </w:r>
          </w:p>
        </w:tc>
        <w:tc>
          <w:tcPr>
            <w:tcW w:w="1415" w:type="dxa"/>
            <w:hideMark/>
          </w:tcPr>
          <w:p w14:paraId="6BB0D929" w14:textId="77777777" w:rsidR="00A91A50" w:rsidRPr="006404DA" w:rsidRDefault="00A91A50" w:rsidP="006404DA">
            <w:pPr>
              <w:spacing w:before="120" w:after="120" w:line="276" w:lineRule="auto"/>
              <w:jc w:val="center"/>
              <w:rPr>
                <w:rFonts w:cs="Arial"/>
                <w:color w:val="000000"/>
                <w:sz w:val="24"/>
                <w:szCs w:val="24"/>
              </w:rPr>
            </w:pPr>
            <w:r w:rsidRPr="006404DA">
              <w:rPr>
                <w:rFonts w:cs="Arial"/>
                <w:color w:val="000000"/>
                <w:sz w:val="24"/>
                <w:szCs w:val="24"/>
                <w:lang w:val="en-GB"/>
              </w:rPr>
              <w:t>26.70%</w:t>
            </w:r>
          </w:p>
        </w:tc>
      </w:tr>
      <w:tr w:rsidR="00A91A50" w:rsidRPr="006404DA" w14:paraId="700D09EB" w14:textId="77777777" w:rsidTr="00472F78">
        <w:trPr>
          <w:trHeight w:val="250"/>
        </w:trPr>
        <w:tc>
          <w:tcPr>
            <w:tcW w:w="4878" w:type="dxa"/>
            <w:hideMark/>
          </w:tcPr>
          <w:p w14:paraId="495C7340" w14:textId="77777777" w:rsidR="00A91A50" w:rsidRPr="006404DA" w:rsidRDefault="00A91A50"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Unmarried with partner</w:t>
            </w:r>
          </w:p>
        </w:tc>
        <w:tc>
          <w:tcPr>
            <w:tcW w:w="1415" w:type="dxa"/>
            <w:hideMark/>
          </w:tcPr>
          <w:p w14:paraId="7ABE4293" w14:textId="77777777" w:rsidR="00A91A50" w:rsidRPr="006404DA" w:rsidRDefault="00A91A50" w:rsidP="006404DA">
            <w:pPr>
              <w:spacing w:before="120" w:after="120" w:line="276" w:lineRule="auto"/>
              <w:jc w:val="center"/>
              <w:rPr>
                <w:rFonts w:cs="Arial"/>
                <w:color w:val="000000"/>
                <w:sz w:val="24"/>
                <w:szCs w:val="24"/>
              </w:rPr>
            </w:pPr>
            <w:r w:rsidRPr="006404DA">
              <w:rPr>
                <w:rFonts w:cs="Arial"/>
                <w:color w:val="000000"/>
                <w:sz w:val="24"/>
                <w:szCs w:val="24"/>
                <w:lang w:val="en-GB"/>
              </w:rPr>
              <w:t>37.80%</w:t>
            </w:r>
          </w:p>
        </w:tc>
      </w:tr>
      <w:tr w:rsidR="00A91A50" w:rsidRPr="006404DA" w14:paraId="1116D5CA" w14:textId="77777777" w:rsidTr="00472F78">
        <w:trPr>
          <w:trHeight w:val="250"/>
        </w:trPr>
        <w:tc>
          <w:tcPr>
            <w:tcW w:w="4878" w:type="dxa"/>
            <w:hideMark/>
          </w:tcPr>
          <w:p w14:paraId="3F427AC7" w14:textId="77777777" w:rsidR="00A91A50" w:rsidRPr="006404DA" w:rsidRDefault="00A91A50"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Unmarried – prefer not to say</w:t>
            </w:r>
          </w:p>
        </w:tc>
        <w:tc>
          <w:tcPr>
            <w:tcW w:w="1415" w:type="dxa"/>
            <w:hideMark/>
          </w:tcPr>
          <w:p w14:paraId="746CE840" w14:textId="77777777" w:rsidR="00A91A50" w:rsidRPr="006404DA" w:rsidRDefault="00A91A50" w:rsidP="006404DA">
            <w:pPr>
              <w:spacing w:before="120" w:after="120" w:line="276" w:lineRule="auto"/>
              <w:jc w:val="center"/>
              <w:rPr>
                <w:rFonts w:cs="Arial"/>
                <w:color w:val="000000"/>
                <w:sz w:val="24"/>
                <w:szCs w:val="24"/>
              </w:rPr>
            </w:pPr>
            <w:r w:rsidRPr="006404DA">
              <w:rPr>
                <w:rFonts w:cs="Arial"/>
                <w:color w:val="000000"/>
                <w:sz w:val="24"/>
                <w:szCs w:val="24"/>
                <w:lang w:val="en-GB"/>
              </w:rPr>
              <w:t>23.40%</w:t>
            </w:r>
          </w:p>
        </w:tc>
      </w:tr>
      <w:tr w:rsidR="00A91A50" w:rsidRPr="006404DA" w14:paraId="59E6A27D" w14:textId="77777777" w:rsidTr="00472F78">
        <w:trPr>
          <w:trHeight w:val="247"/>
        </w:trPr>
        <w:tc>
          <w:tcPr>
            <w:tcW w:w="4878" w:type="dxa"/>
            <w:hideMark/>
          </w:tcPr>
          <w:p w14:paraId="341467A5" w14:textId="77777777" w:rsidR="00A91A50" w:rsidRPr="006404DA" w:rsidRDefault="00A91A50"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Married</w:t>
            </w:r>
          </w:p>
        </w:tc>
        <w:tc>
          <w:tcPr>
            <w:tcW w:w="1415" w:type="dxa"/>
            <w:hideMark/>
          </w:tcPr>
          <w:p w14:paraId="0DD906CD" w14:textId="77777777" w:rsidR="00A91A50" w:rsidRPr="006404DA" w:rsidRDefault="00A91A50" w:rsidP="006404DA">
            <w:pPr>
              <w:spacing w:before="120" w:after="120" w:line="276" w:lineRule="auto"/>
              <w:jc w:val="center"/>
              <w:rPr>
                <w:rFonts w:cs="Arial"/>
                <w:color w:val="000000"/>
                <w:sz w:val="24"/>
                <w:szCs w:val="24"/>
              </w:rPr>
            </w:pPr>
            <w:r w:rsidRPr="006404DA">
              <w:rPr>
                <w:rFonts w:cs="Arial"/>
                <w:color w:val="000000"/>
                <w:sz w:val="24"/>
                <w:szCs w:val="24"/>
                <w:lang w:val="en-GB"/>
              </w:rPr>
              <w:t>27.90%</w:t>
            </w:r>
          </w:p>
        </w:tc>
      </w:tr>
      <w:tr w:rsidR="00A91A50" w:rsidRPr="006404DA" w14:paraId="7F38CC88" w14:textId="77777777" w:rsidTr="00472F78">
        <w:trPr>
          <w:trHeight w:val="61"/>
        </w:trPr>
        <w:tc>
          <w:tcPr>
            <w:tcW w:w="4878" w:type="dxa"/>
            <w:hideMark/>
          </w:tcPr>
          <w:p w14:paraId="7FF48234" w14:textId="77777777" w:rsidR="00A91A50" w:rsidRPr="006404DA" w:rsidRDefault="00A91A50"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Divorced or widowed</w:t>
            </w:r>
          </w:p>
        </w:tc>
        <w:tc>
          <w:tcPr>
            <w:tcW w:w="1415" w:type="dxa"/>
            <w:hideMark/>
          </w:tcPr>
          <w:p w14:paraId="6233FB33" w14:textId="77777777" w:rsidR="00A91A50" w:rsidRPr="006404DA" w:rsidRDefault="00A91A50" w:rsidP="006404DA">
            <w:pPr>
              <w:spacing w:before="120" w:after="120" w:line="276" w:lineRule="auto"/>
              <w:jc w:val="center"/>
              <w:rPr>
                <w:rFonts w:cs="Arial"/>
                <w:color w:val="000000"/>
                <w:sz w:val="24"/>
                <w:szCs w:val="24"/>
              </w:rPr>
            </w:pPr>
            <w:r w:rsidRPr="006404DA">
              <w:rPr>
                <w:rFonts w:cs="Arial"/>
                <w:color w:val="000000"/>
                <w:sz w:val="24"/>
                <w:szCs w:val="24"/>
                <w:lang w:val="en-GB"/>
              </w:rPr>
              <w:t>28.20%</w:t>
            </w:r>
          </w:p>
        </w:tc>
      </w:tr>
      <w:tr w:rsidR="00A91A50" w:rsidRPr="006404DA" w14:paraId="423C2287" w14:textId="77777777" w:rsidTr="00472F78">
        <w:trPr>
          <w:trHeight w:val="346"/>
        </w:trPr>
        <w:tc>
          <w:tcPr>
            <w:tcW w:w="4878" w:type="dxa"/>
            <w:hideMark/>
          </w:tcPr>
          <w:p w14:paraId="410B8B05" w14:textId="77777777" w:rsidR="00A91A50" w:rsidRPr="006404DA" w:rsidRDefault="00A91A50" w:rsidP="006404DA">
            <w:pPr>
              <w:spacing w:before="120" w:after="120" w:line="276" w:lineRule="auto"/>
              <w:rPr>
                <w:rFonts w:cs="Arial"/>
                <w:color w:val="000000"/>
                <w:sz w:val="24"/>
                <w:szCs w:val="24"/>
              </w:rPr>
            </w:pPr>
            <w:r w:rsidRPr="006404DA">
              <w:rPr>
                <w:rFonts w:cs="Arial"/>
                <w:color w:val="000000"/>
                <w:sz w:val="24"/>
                <w:szCs w:val="24"/>
                <w:lang w:val="en-GB"/>
              </w:rPr>
              <w:t>Migrant status [</w:t>
            </w:r>
            <w:r w:rsidRPr="006404DA">
              <w:rPr>
                <w:rFonts w:cs="Arial"/>
                <w:i/>
                <w:iCs/>
                <w:color w:val="000000"/>
                <w:sz w:val="24"/>
                <w:szCs w:val="24"/>
                <w:lang w:val="en-GB"/>
              </w:rPr>
              <w:t>n</w:t>
            </w:r>
            <w:r w:rsidRPr="006404DA">
              <w:rPr>
                <w:rFonts w:cs="Arial"/>
                <w:color w:val="000000"/>
                <w:sz w:val="24"/>
                <w:szCs w:val="24"/>
                <w:lang w:val="en-GB"/>
              </w:rPr>
              <w:t xml:space="preserve"> = 1078]</w:t>
            </w:r>
          </w:p>
        </w:tc>
        <w:tc>
          <w:tcPr>
            <w:tcW w:w="1415" w:type="dxa"/>
            <w:hideMark/>
          </w:tcPr>
          <w:p w14:paraId="72E12457" w14:textId="77777777" w:rsidR="00A91A50" w:rsidRPr="006404DA" w:rsidRDefault="00A91A50" w:rsidP="006404DA">
            <w:pPr>
              <w:spacing w:before="120" w:after="120" w:line="276" w:lineRule="auto"/>
              <w:rPr>
                <w:rFonts w:cs="Arial"/>
                <w:color w:val="000000"/>
                <w:sz w:val="24"/>
                <w:szCs w:val="24"/>
              </w:rPr>
            </w:pPr>
          </w:p>
        </w:tc>
      </w:tr>
      <w:tr w:rsidR="00A91A50" w:rsidRPr="006404DA" w14:paraId="0A951934" w14:textId="77777777" w:rsidTr="00472F78">
        <w:trPr>
          <w:trHeight w:val="110"/>
        </w:trPr>
        <w:tc>
          <w:tcPr>
            <w:tcW w:w="4878" w:type="dxa"/>
            <w:hideMark/>
          </w:tcPr>
          <w:p w14:paraId="180577E0" w14:textId="77777777" w:rsidR="00A91A50" w:rsidRPr="006404DA" w:rsidRDefault="00A91A50"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Migrant</w:t>
            </w:r>
          </w:p>
        </w:tc>
        <w:tc>
          <w:tcPr>
            <w:tcW w:w="1415" w:type="dxa"/>
            <w:hideMark/>
          </w:tcPr>
          <w:p w14:paraId="24D49642" w14:textId="77777777" w:rsidR="00A91A50" w:rsidRPr="006404DA" w:rsidRDefault="00A91A50" w:rsidP="006404DA">
            <w:pPr>
              <w:spacing w:before="120" w:after="120" w:line="276" w:lineRule="auto"/>
              <w:jc w:val="center"/>
              <w:rPr>
                <w:rFonts w:cs="Arial"/>
                <w:color w:val="000000"/>
                <w:sz w:val="24"/>
                <w:szCs w:val="24"/>
              </w:rPr>
            </w:pPr>
            <w:r w:rsidRPr="006404DA">
              <w:rPr>
                <w:rFonts w:cs="Arial"/>
                <w:color w:val="000000"/>
                <w:sz w:val="24"/>
                <w:szCs w:val="24"/>
                <w:lang w:val="en-GB"/>
              </w:rPr>
              <w:t>32%</w:t>
            </w:r>
          </w:p>
        </w:tc>
      </w:tr>
      <w:tr w:rsidR="00A91A50" w:rsidRPr="006404DA" w14:paraId="475CF101" w14:textId="77777777" w:rsidTr="00472F78">
        <w:trPr>
          <w:trHeight w:val="300"/>
        </w:trPr>
        <w:tc>
          <w:tcPr>
            <w:tcW w:w="4878" w:type="dxa"/>
            <w:hideMark/>
          </w:tcPr>
          <w:p w14:paraId="14F48E59" w14:textId="77777777" w:rsidR="00A91A50" w:rsidRPr="006404DA" w:rsidRDefault="00A91A50"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Non-migrant</w:t>
            </w:r>
          </w:p>
        </w:tc>
        <w:tc>
          <w:tcPr>
            <w:tcW w:w="1415" w:type="dxa"/>
            <w:hideMark/>
          </w:tcPr>
          <w:p w14:paraId="0505B77D" w14:textId="77777777" w:rsidR="00A91A50" w:rsidRPr="006404DA" w:rsidRDefault="00A91A50" w:rsidP="006404DA">
            <w:pPr>
              <w:spacing w:before="120" w:after="120" w:line="276" w:lineRule="auto"/>
              <w:jc w:val="center"/>
              <w:rPr>
                <w:rFonts w:cs="Arial"/>
                <w:color w:val="000000"/>
                <w:sz w:val="24"/>
                <w:szCs w:val="24"/>
              </w:rPr>
            </w:pPr>
            <w:r w:rsidRPr="006404DA">
              <w:rPr>
                <w:rFonts w:cs="Arial"/>
                <w:color w:val="000000"/>
                <w:sz w:val="24"/>
                <w:szCs w:val="24"/>
                <w:lang w:val="en-GB"/>
              </w:rPr>
              <w:t>22.60%</w:t>
            </w:r>
          </w:p>
        </w:tc>
      </w:tr>
    </w:tbl>
    <w:p w14:paraId="53968EDA" w14:textId="77777777" w:rsidR="00A91A50" w:rsidRPr="006404DA" w:rsidRDefault="00A91A50" w:rsidP="006404DA">
      <w:pPr>
        <w:spacing w:before="120" w:after="120" w:line="276" w:lineRule="auto"/>
        <w:ind w:left="3115" w:firstLine="485"/>
        <w:jc w:val="center"/>
        <w:rPr>
          <w:rFonts w:cs="Arial"/>
          <w:sz w:val="24"/>
          <w:szCs w:val="24"/>
        </w:rPr>
      </w:pPr>
      <w:r w:rsidRPr="006404DA">
        <w:rPr>
          <w:rFonts w:cs="Arial"/>
          <w:sz w:val="24"/>
          <w:szCs w:val="24"/>
        </w:rPr>
        <w:t>(Source: Employee Survey, 2016.)</w:t>
      </w:r>
    </w:p>
    <w:p w14:paraId="51F312B7" w14:textId="77777777" w:rsidR="00A91A50" w:rsidRPr="00A91A50" w:rsidRDefault="00A91A50" w:rsidP="00A91A50">
      <w:pPr>
        <w:spacing w:after="0" w:line="240" w:lineRule="auto"/>
        <w:ind w:left="235"/>
        <w:jc w:val="right"/>
        <w:rPr>
          <w:rFonts w:cs="Arial"/>
          <w:szCs w:val="20"/>
        </w:rPr>
      </w:pPr>
    </w:p>
    <w:p w14:paraId="7521E84B" w14:textId="6B4F1758" w:rsidR="00A91A50" w:rsidRPr="006404DA" w:rsidRDefault="00A91A50" w:rsidP="006404DA">
      <w:pPr>
        <w:spacing w:before="120" w:after="120" w:line="276" w:lineRule="auto"/>
        <w:jc w:val="both"/>
        <w:rPr>
          <w:rFonts w:cs="Arial"/>
          <w:bCs/>
          <w:sz w:val="24"/>
          <w:szCs w:val="20"/>
        </w:rPr>
      </w:pPr>
      <w:r w:rsidRPr="006404DA">
        <w:rPr>
          <w:rFonts w:cs="Arial"/>
          <w:bCs/>
          <w:sz w:val="24"/>
          <w:szCs w:val="20"/>
        </w:rPr>
        <w:t>There were no statistically significant correlations between the socio-economic status of women and their experiences of sexua</w:t>
      </w:r>
      <w:r w:rsidR="001D1932" w:rsidRPr="006404DA">
        <w:rPr>
          <w:rFonts w:cs="Arial"/>
          <w:bCs/>
          <w:sz w:val="24"/>
          <w:szCs w:val="20"/>
        </w:rPr>
        <w:t xml:space="preserve">l harassment in the workplace. </w:t>
      </w:r>
      <w:r w:rsidRPr="006404DA">
        <w:rPr>
          <w:rFonts w:cs="Arial"/>
          <w:bCs/>
          <w:sz w:val="24"/>
          <w:szCs w:val="20"/>
        </w:rPr>
        <w:t>Neither age, marital status, education nor the factory area in which a woman works has an impact on the likelihood of women experienc</w:t>
      </w:r>
      <w:r w:rsidR="001D1932" w:rsidRPr="006404DA">
        <w:rPr>
          <w:rFonts w:cs="Arial"/>
          <w:bCs/>
          <w:sz w:val="24"/>
          <w:szCs w:val="20"/>
        </w:rPr>
        <w:t xml:space="preserve">ing sexual harassment at work. </w:t>
      </w:r>
      <w:r w:rsidRPr="006404DA">
        <w:rPr>
          <w:rFonts w:cs="Arial"/>
          <w:sz w:val="24"/>
          <w:szCs w:val="20"/>
        </w:rPr>
        <w:t xml:space="preserve">However, the data show that migrant status does have a statistically significant impact on the likelihood of experiencing harassment (see Appendix </w:t>
      </w:r>
      <w:r w:rsidR="001D1932" w:rsidRPr="006404DA">
        <w:rPr>
          <w:rFonts w:cs="Arial"/>
          <w:sz w:val="24"/>
          <w:szCs w:val="20"/>
        </w:rPr>
        <w:t xml:space="preserve">5). </w:t>
      </w:r>
      <w:r w:rsidRPr="006404DA">
        <w:rPr>
          <w:rFonts w:cs="Arial"/>
          <w:sz w:val="24"/>
          <w:szCs w:val="20"/>
        </w:rPr>
        <w:t xml:space="preserve">Female </w:t>
      </w:r>
      <w:r w:rsidRPr="006404DA">
        <w:rPr>
          <w:rFonts w:cs="Arial"/>
          <w:sz w:val="24"/>
          <w:szCs w:val="20"/>
        </w:rPr>
        <w:lastRenderedPageBreak/>
        <w:t>garment factory workers that have migrated from a different province are more likely to experience sexual harassment than those who were born in the same province as the factory where they currently work</w:t>
      </w:r>
      <w:r w:rsidRPr="006404DA">
        <w:rPr>
          <w:rFonts w:cs="Arial"/>
          <w:bCs/>
          <w:sz w:val="24"/>
          <w:szCs w:val="20"/>
        </w:rPr>
        <w:t>.</w:t>
      </w:r>
    </w:p>
    <w:p w14:paraId="30D98214" w14:textId="2097D91A" w:rsidR="00A91A50" w:rsidRPr="006404DA" w:rsidRDefault="00A91A50" w:rsidP="006404DA">
      <w:pPr>
        <w:pStyle w:val="BodyText"/>
        <w:spacing w:before="120" w:after="120" w:line="276" w:lineRule="auto"/>
        <w:jc w:val="both"/>
        <w:rPr>
          <w:rFonts w:ascii="Arial" w:hAnsi="Arial" w:cs="Arial"/>
          <w:bCs/>
          <w:sz w:val="24"/>
          <w:szCs w:val="20"/>
        </w:rPr>
      </w:pPr>
      <w:r w:rsidRPr="006404DA">
        <w:rPr>
          <w:rFonts w:ascii="Arial" w:hAnsi="Arial" w:cs="Arial"/>
          <w:bCs/>
          <w:sz w:val="24"/>
          <w:szCs w:val="20"/>
        </w:rPr>
        <w:t>The reasons for this are not clear. Familiarity with the local environment – whether in terms of knowing how to avoid harassment or perceiving and experiencing behaviours differently than those who have recently migrated to tha</w:t>
      </w:r>
      <w:r w:rsidR="001D1932" w:rsidRPr="006404DA">
        <w:rPr>
          <w:rFonts w:ascii="Arial" w:hAnsi="Arial" w:cs="Arial"/>
          <w:bCs/>
          <w:sz w:val="24"/>
          <w:szCs w:val="20"/>
        </w:rPr>
        <w:t xml:space="preserve">t community – may play a role. </w:t>
      </w:r>
      <w:r w:rsidRPr="006404DA">
        <w:rPr>
          <w:rFonts w:ascii="Arial" w:hAnsi="Arial" w:cs="Arial"/>
          <w:bCs/>
          <w:sz w:val="24"/>
          <w:szCs w:val="20"/>
        </w:rPr>
        <w:t xml:space="preserve">Additionally, potential harassers may view migrant women as more vulnerable or isolated than their non-migrant peers and hence less likely to have a support network to protect them, or bring reprisals against a harasser. </w:t>
      </w:r>
    </w:p>
    <w:p w14:paraId="35965DD4" w14:textId="110B4C07" w:rsidR="00F05A5D" w:rsidRPr="006404DA" w:rsidRDefault="00A91A50" w:rsidP="00F05A5D">
      <w:pPr>
        <w:pStyle w:val="BodyText"/>
        <w:spacing w:before="120" w:after="120" w:line="276" w:lineRule="auto"/>
        <w:jc w:val="both"/>
        <w:rPr>
          <w:rFonts w:ascii="Arial" w:hAnsi="Arial" w:cs="Arial"/>
          <w:sz w:val="24"/>
          <w:szCs w:val="20"/>
        </w:rPr>
      </w:pPr>
      <w:r w:rsidRPr="006404DA">
        <w:rPr>
          <w:rFonts w:ascii="Arial" w:hAnsi="Arial" w:cs="Arial"/>
          <w:sz w:val="24"/>
          <w:szCs w:val="20"/>
        </w:rPr>
        <w:t>The limited understanding among research participants of the range of behaviours that constitute sexual harassment among research participants was addressed in the quantitative survey through providing numerous examples and explanations of sexual harassment in order to help workers to report behaviours they may not otherwise</w:t>
      </w:r>
      <w:r w:rsidR="001D1932" w:rsidRPr="006404DA">
        <w:rPr>
          <w:rFonts w:ascii="Arial" w:hAnsi="Arial" w:cs="Arial"/>
          <w:sz w:val="24"/>
          <w:szCs w:val="20"/>
        </w:rPr>
        <w:t xml:space="preserve"> have deemed harassment. </w:t>
      </w:r>
      <w:r w:rsidRPr="006404DA">
        <w:rPr>
          <w:rFonts w:ascii="Arial" w:hAnsi="Arial" w:cs="Arial"/>
          <w:sz w:val="24"/>
          <w:szCs w:val="20"/>
        </w:rPr>
        <w:t>What follows outlines the nature of harassment, as experienced and related by workers themselves.</w:t>
      </w:r>
    </w:p>
    <w:p w14:paraId="429AC87E" w14:textId="45F4A9A5" w:rsidR="00977000" w:rsidRDefault="00037EE5" w:rsidP="00977000">
      <w:pPr>
        <w:pStyle w:val="Heading3"/>
        <w:spacing w:before="240"/>
        <w:ind w:left="0"/>
        <w:rPr>
          <w:szCs w:val="26"/>
        </w:rPr>
      </w:pPr>
      <w:bookmarkStart w:id="38" w:name="_Toc480794819"/>
      <w:r w:rsidRPr="00F05A5D">
        <w:rPr>
          <w:szCs w:val="26"/>
        </w:rPr>
        <w:t>5</w:t>
      </w:r>
      <w:r w:rsidR="00071032" w:rsidRPr="00F05A5D">
        <w:rPr>
          <w:szCs w:val="26"/>
        </w:rPr>
        <w:t>.1.1 An abrasive working culture: everyday harassment in factories</w:t>
      </w:r>
      <w:bookmarkEnd w:id="38"/>
    </w:p>
    <w:p w14:paraId="4E5BB236" w14:textId="77777777" w:rsidR="006404DA" w:rsidRDefault="006404DA" w:rsidP="00977000">
      <w:pPr>
        <w:pStyle w:val="BodyText"/>
        <w:spacing w:before="120" w:after="120" w:line="276" w:lineRule="auto"/>
        <w:jc w:val="both"/>
        <w:rPr>
          <w:rFonts w:ascii="Arial" w:hAnsi="Arial" w:cs="Arial"/>
          <w:sz w:val="20"/>
          <w:szCs w:val="20"/>
        </w:rPr>
      </w:pPr>
    </w:p>
    <w:p w14:paraId="33FD583C" w14:textId="753005CE" w:rsidR="00977000" w:rsidRPr="006404DA" w:rsidRDefault="00977000" w:rsidP="006404DA">
      <w:pPr>
        <w:pStyle w:val="BodyText"/>
        <w:spacing w:before="120" w:after="120" w:line="276" w:lineRule="auto"/>
        <w:jc w:val="both"/>
        <w:rPr>
          <w:rFonts w:ascii="Arial" w:hAnsi="Arial" w:cs="Arial"/>
          <w:sz w:val="24"/>
          <w:szCs w:val="20"/>
        </w:rPr>
      </w:pPr>
      <w:r w:rsidRPr="006404DA">
        <w:rPr>
          <w:rFonts w:ascii="Arial" w:hAnsi="Arial" w:cs="Arial"/>
          <w:sz w:val="24"/>
          <w:szCs w:val="20"/>
        </w:rPr>
        <w:t xml:space="preserve">The factory environment reflects an abrasive work culture where harassment of varying levels was a regular occurrence, normalised by workers and by the absence of formal and effective mechanisms to address complaints. </w:t>
      </w:r>
    </w:p>
    <w:p w14:paraId="192ED209" w14:textId="77777777" w:rsidR="00977000" w:rsidRPr="006404DA" w:rsidRDefault="00977000" w:rsidP="006404DA">
      <w:pPr>
        <w:pStyle w:val="BodyText"/>
        <w:spacing w:before="120" w:after="120" w:line="276" w:lineRule="auto"/>
        <w:jc w:val="both"/>
        <w:rPr>
          <w:rFonts w:ascii="Arial" w:hAnsi="Arial" w:cs="Arial"/>
          <w:sz w:val="24"/>
          <w:szCs w:val="20"/>
        </w:rPr>
      </w:pPr>
      <w:r w:rsidRPr="006404DA">
        <w:rPr>
          <w:rFonts w:ascii="Arial" w:hAnsi="Arial" w:cs="Arial"/>
          <w:sz w:val="24"/>
          <w:szCs w:val="20"/>
        </w:rPr>
        <w:t xml:space="preserve">While reports of physical violence within garment factories were rare, they did occasionally occur: </w:t>
      </w:r>
    </w:p>
    <w:p w14:paraId="343C6DC0" w14:textId="77777777" w:rsidR="00977000" w:rsidRPr="006404DA" w:rsidRDefault="00977000" w:rsidP="006404DA">
      <w:pPr>
        <w:spacing w:before="120" w:after="120" w:line="276" w:lineRule="auto"/>
        <w:ind w:left="680" w:right="680"/>
        <w:jc w:val="both"/>
        <w:rPr>
          <w:rFonts w:cs="Arial"/>
          <w:sz w:val="24"/>
          <w:szCs w:val="20"/>
        </w:rPr>
      </w:pPr>
      <w:r w:rsidRPr="006404DA">
        <w:rPr>
          <w:rFonts w:cs="Arial"/>
          <w:sz w:val="24"/>
          <w:szCs w:val="20"/>
        </w:rPr>
        <w:t>“In the factory … men can be a problem, they often fight. They talk badly about female workers too, especially the young ones.” (Female Worker, Location 2, 24/02/2016)</w:t>
      </w:r>
    </w:p>
    <w:p w14:paraId="0D4B275C" w14:textId="77777777" w:rsidR="00977000" w:rsidRPr="006404DA" w:rsidRDefault="00977000" w:rsidP="006404DA">
      <w:pPr>
        <w:pStyle w:val="BodyText"/>
        <w:spacing w:before="120" w:after="120" w:line="276" w:lineRule="auto"/>
        <w:jc w:val="both"/>
        <w:rPr>
          <w:rFonts w:ascii="Arial" w:hAnsi="Arial" w:cs="Arial"/>
          <w:sz w:val="24"/>
          <w:szCs w:val="20"/>
        </w:rPr>
      </w:pPr>
      <w:r w:rsidRPr="006404DA">
        <w:rPr>
          <w:rFonts w:ascii="Arial" w:hAnsi="Arial" w:cs="Arial"/>
          <w:sz w:val="24"/>
          <w:szCs w:val="20"/>
        </w:rPr>
        <w:t xml:space="preserve">Verbal intimidation and annoyance were far more common. Although the social environment in some factories was tolerable, or even friendly, others reported a culture of abrasive, unpleasant, behaviour, frequently undertaken by men towards women. As two workers explained: </w:t>
      </w:r>
    </w:p>
    <w:p w14:paraId="1731A846" w14:textId="77777777" w:rsidR="00977000" w:rsidRPr="006404DA" w:rsidRDefault="00977000" w:rsidP="006404DA">
      <w:pPr>
        <w:spacing w:before="120" w:after="120" w:line="276" w:lineRule="auto"/>
        <w:ind w:left="680" w:right="680"/>
        <w:jc w:val="both"/>
        <w:rPr>
          <w:rFonts w:cs="Arial"/>
          <w:sz w:val="24"/>
          <w:szCs w:val="20"/>
        </w:rPr>
      </w:pPr>
      <w:r w:rsidRPr="006404DA">
        <w:rPr>
          <w:rFonts w:cs="Arial"/>
          <w:sz w:val="24"/>
          <w:szCs w:val="20"/>
        </w:rPr>
        <w:tab/>
        <w:t>“A co-worker told me that my face was so bad that even if I tried to sell myself, no one would buy me” (Female Garment Worker, Location 3, 22/02/2016)</w:t>
      </w:r>
    </w:p>
    <w:p w14:paraId="67115394" w14:textId="77777777" w:rsidR="00977000" w:rsidRPr="006404DA" w:rsidRDefault="00977000" w:rsidP="006404DA">
      <w:pPr>
        <w:spacing w:before="120" w:after="120" w:line="276" w:lineRule="auto"/>
        <w:jc w:val="both"/>
        <w:rPr>
          <w:rFonts w:cs="Arial"/>
          <w:sz w:val="24"/>
          <w:szCs w:val="20"/>
        </w:rPr>
      </w:pPr>
      <w:r w:rsidRPr="006404DA">
        <w:rPr>
          <w:rFonts w:cs="Arial"/>
          <w:sz w:val="24"/>
          <w:szCs w:val="20"/>
        </w:rPr>
        <w:t>Similarly:</w:t>
      </w:r>
    </w:p>
    <w:p w14:paraId="1EC03FEA" w14:textId="77777777" w:rsidR="00977000" w:rsidRPr="006404DA" w:rsidRDefault="00977000" w:rsidP="006404DA">
      <w:pPr>
        <w:spacing w:before="120" w:after="120" w:line="276" w:lineRule="auto"/>
        <w:ind w:left="680" w:right="680"/>
        <w:jc w:val="both"/>
        <w:rPr>
          <w:rFonts w:cs="Arial"/>
          <w:sz w:val="24"/>
          <w:szCs w:val="20"/>
        </w:rPr>
      </w:pPr>
      <w:r w:rsidRPr="006404DA">
        <w:rPr>
          <w:rFonts w:cs="Arial"/>
          <w:sz w:val="24"/>
          <w:szCs w:val="20"/>
        </w:rPr>
        <w:t xml:space="preserve">“A  [male] co-worker told me he wanted to take me to the toilet and have sex with me … I told him to take his mother there if he wanted to do that” (Female Garment Worker, Location 3, 23/02/2016) </w:t>
      </w:r>
    </w:p>
    <w:p w14:paraId="5060C41B" w14:textId="7EA1F2D1" w:rsidR="00977000" w:rsidRPr="006404DA" w:rsidRDefault="00977000" w:rsidP="006404DA">
      <w:pPr>
        <w:spacing w:before="120" w:after="120" w:line="276" w:lineRule="auto"/>
        <w:jc w:val="both"/>
        <w:rPr>
          <w:rFonts w:cs="Arial"/>
          <w:sz w:val="24"/>
          <w:szCs w:val="20"/>
        </w:rPr>
      </w:pPr>
      <w:r w:rsidRPr="006404DA">
        <w:rPr>
          <w:rFonts w:cs="Arial"/>
          <w:sz w:val="24"/>
          <w:szCs w:val="20"/>
        </w:rPr>
        <w:t xml:space="preserve">During focus group discussions and interviews, many new workers, both men and women, expressed shock over the way their colleagues talk to each other in garment factories, feeling intimidated and fearful even when they are not directly involved in such exchanges. It is a limitation of this methodology’s focus on workers </w:t>
      </w:r>
      <w:r w:rsidRPr="006404DA">
        <w:rPr>
          <w:rFonts w:cs="Arial"/>
          <w:iCs/>
          <w:sz w:val="24"/>
          <w:szCs w:val="20"/>
        </w:rPr>
        <w:t>current</w:t>
      </w:r>
      <w:r w:rsidRPr="006404DA">
        <w:rPr>
          <w:rFonts w:cs="Arial"/>
          <w:sz w:val="24"/>
          <w:szCs w:val="20"/>
        </w:rPr>
        <w:t xml:space="preserve">ly </w:t>
      </w:r>
      <w:r w:rsidRPr="006404DA">
        <w:rPr>
          <w:rFonts w:cs="Arial"/>
          <w:sz w:val="24"/>
          <w:szCs w:val="20"/>
        </w:rPr>
        <w:lastRenderedPageBreak/>
        <w:t xml:space="preserve">employed in the garment industry. There is no way to identify what proportion of workers leave the industry as a result of such behaviour, and would require a nationwide survey to overcome.  However, workers’ responses to other questions suggest that most workers simply become used to, or learn to tolerate, the abrasive environment. Male and female garment workers therefore develop a thick skin fairly quickly and find a range of strategies to respond to the high levels of harassment, including modifying their own behaviours and reducing their perception of the seriousness of the harassment. As one female worker explained: </w:t>
      </w:r>
    </w:p>
    <w:p w14:paraId="2B502051" w14:textId="77777777" w:rsidR="00977000" w:rsidRPr="006404DA" w:rsidRDefault="00977000" w:rsidP="006404DA">
      <w:pPr>
        <w:pStyle w:val="BlockText"/>
        <w:spacing w:before="120" w:after="120"/>
        <w:rPr>
          <w:rFonts w:ascii="Arial" w:hAnsi="Arial" w:cs="Arial"/>
          <w:sz w:val="24"/>
          <w:szCs w:val="20"/>
        </w:rPr>
      </w:pPr>
      <w:r w:rsidRPr="006404DA">
        <w:rPr>
          <w:rFonts w:ascii="Arial" w:hAnsi="Arial" w:cs="Arial"/>
          <w:sz w:val="24"/>
          <w:szCs w:val="20"/>
        </w:rPr>
        <w:t>“The first time somebody talked like that to me it really hurt me. But I learned after a while that they were just joking.” (Female Garment Worker, Location 1, 22/02/2016)</w:t>
      </w:r>
    </w:p>
    <w:p w14:paraId="3BF49B78" w14:textId="5B7214FD" w:rsidR="00977000" w:rsidRPr="006404DA" w:rsidRDefault="00977000" w:rsidP="006404DA">
      <w:pPr>
        <w:pStyle w:val="BodyText"/>
        <w:spacing w:before="120" w:after="120" w:line="276" w:lineRule="auto"/>
        <w:jc w:val="both"/>
        <w:rPr>
          <w:rFonts w:ascii="Arial" w:hAnsi="Arial" w:cs="Arial"/>
          <w:sz w:val="24"/>
          <w:szCs w:val="20"/>
        </w:rPr>
      </w:pPr>
      <w:r w:rsidRPr="006404DA">
        <w:rPr>
          <w:rFonts w:ascii="Arial" w:hAnsi="Arial" w:cs="Arial"/>
          <w:sz w:val="24"/>
          <w:szCs w:val="20"/>
        </w:rPr>
        <w:t xml:space="preserve">Both male and female workers reported during qualitative interviews that the majority of the offensive language and comments they directly or indirectly experienced were intended as humorous and they felt able to acclimatise to these types of comments over time. However, for comments or behaviours that were perceived as going beyond what was tolerable, research participants regarded these as sexual harassment (see Table 6).  </w:t>
      </w:r>
    </w:p>
    <w:p w14:paraId="31FD0E7B" w14:textId="2F27F59E" w:rsidR="00977000" w:rsidRPr="006404DA" w:rsidRDefault="00977000" w:rsidP="006404DA">
      <w:pPr>
        <w:spacing w:before="120" w:after="120" w:line="276" w:lineRule="auto"/>
        <w:jc w:val="both"/>
        <w:rPr>
          <w:rFonts w:cs="Arial"/>
          <w:sz w:val="24"/>
          <w:szCs w:val="20"/>
        </w:rPr>
      </w:pPr>
      <w:r w:rsidRPr="006404DA">
        <w:rPr>
          <w:rFonts w:cs="Arial"/>
          <w:sz w:val="24"/>
          <w:szCs w:val="20"/>
        </w:rPr>
        <w:t xml:space="preserve">Whilst most forms of harassment were simply tolerated, in some cases workers reported that working teams ignored those deemed to have behaved particularly inappropriately, leaving them out of the ordinary social life of the factory. As one worker explained: </w:t>
      </w:r>
    </w:p>
    <w:p w14:paraId="54214DE3" w14:textId="77777777" w:rsidR="00977000" w:rsidRPr="006404DA" w:rsidRDefault="00977000" w:rsidP="006404DA">
      <w:pPr>
        <w:spacing w:before="120" w:after="120" w:line="276" w:lineRule="auto"/>
        <w:ind w:left="680" w:right="680"/>
        <w:jc w:val="both"/>
        <w:rPr>
          <w:rFonts w:cs="Arial"/>
          <w:sz w:val="24"/>
          <w:szCs w:val="20"/>
        </w:rPr>
      </w:pPr>
      <w:r w:rsidRPr="006404DA">
        <w:rPr>
          <w:rFonts w:cs="Arial"/>
          <w:sz w:val="24"/>
          <w:szCs w:val="20"/>
        </w:rPr>
        <w:t>“In every team [of 46], there are one or two people who nobody talks to or has any relationship with, because they have talked very rudely to the other workers.” (Female Garment Worker, Location 3, 19/02/2016).</w:t>
      </w:r>
    </w:p>
    <w:p w14:paraId="1CB5E910" w14:textId="77777777" w:rsidR="00977000" w:rsidRPr="006404DA" w:rsidRDefault="00977000" w:rsidP="006404DA">
      <w:pPr>
        <w:spacing w:before="120" w:after="120" w:line="276" w:lineRule="auto"/>
        <w:jc w:val="both"/>
        <w:rPr>
          <w:rFonts w:cs="Arial"/>
          <w:sz w:val="24"/>
          <w:szCs w:val="20"/>
        </w:rPr>
      </w:pPr>
      <w:r w:rsidRPr="006404DA">
        <w:rPr>
          <w:rFonts w:cs="Arial"/>
          <w:sz w:val="24"/>
          <w:szCs w:val="20"/>
        </w:rPr>
        <w:t xml:space="preserve">Such social measures may be necessary due to weakness of official reporting channels with respect to sexual harassment, as reported by workers in focus groups and interviews. </w:t>
      </w:r>
    </w:p>
    <w:p w14:paraId="09BADE5C" w14:textId="53D9EF1A" w:rsidR="00977000" w:rsidRPr="006404DA" w:rsidRDefault="00977000" w:rsidP="006404DA">
      <w:pPr>
        <w:spacing w:before="120" w:after="120" w:line="276" w:lineRule="auto"/>
        <w:ind w:left="680" w:right="680"/>
        <w:jc w:val="both"/>
        <w:rPr>
          <w:rFonts w:cs="Arial"/>
          <w:sz w:val="24"/>
          <w:szCs w:val="20"/>
        </w:rPr>
      </w:pPr>
      <w:r w:rsidRPr="006404DA">
        <w:rPr>
          <w:rFonts w:cs="Arial"/>
          <w:sz w:val="24"/>
          <w:szCs w:val="20"/>
        </w:rPr>
        <w:t>“This happens to many women but we don’t report it to the factory.  Before, we used to report it, but they did not do anything…. They say that if a worker has three warnings, then they should be fired. But I’ve never seen that happen at my factory…” (Female Garment Worker, Location 2, 24/02/16)</w:t>
      </w:r>
    </w:p>
    <w:p w14:paraId="60F13734" w14:textId="77777777" w:rsidR="00977000" w:rsidRPr="006404DA" w:rsidRDefault="00977000" w:rsidP="006404DA">
      <w:pPr>
        <w:spacing w:before="120" w:after="120" w:line="276" w:lineRule="auto"/>
        <w:jc w:val="both"/>
        <w:rPr>
          <w:rFonts w:cs="Arial"/>
          <w:sz w:val="24"/>
          <w:szCs w:val="20"/>
        </w:rPr>
      </w:pPr>
      <w:r w:rsidRPr="006404DA">
        <w:rPr>
          <w:rFonts w:cs="Arial"/>
          <w:sz w:val="24"/>
          <w:szCs w:val="20"/>
        </w:rPr>
        <w:t>Where such issues arise, some workers felt they had little chance of resolving a problem by reporting it to factory administration and instead, felt they were expected to resolve harassment issues privately, via retorts, avoidance, or simply ignoring the perpetrators.</w:t>
      </w:r>
    </w:p>
    <w:p w14:paraId="20DFA02E" w14:textId="7F37481D" w:rsidR="00977000" w:rsidRPr="006404DA" w:rsidRDefault="00977000" w:rsidP="006404DA">
      <w:pPr>
        <w:spacing w:before="120" w:after="120" w:line="276" w:lineRule="auto"/>
        <w:jc w:val="both"/>
        <w:rPr>
          <w:rFonts w:cs="Arial"/>
          <w:color w:val="212121"/>
          <w:sz w:val="24"/>
          <w:szCs w:val="20"/>
          <w:shd w:val="clear" w:color="auto" w:fill="FFFFFF"/>
        </w:rPr>
      </w:pPr>
      <w:r w:rsidRPr="006404DA">
        <w:rPr>
          <w:rFonts w:cs="Arial"/>
          <w:bCs/>
          <w:color w:val="171717" w:themeColor="background2" w:themeShade="1A"/>
          <w:sz w:val="24"/>
          <w:szCs w:val="20"/>
        </w:rPr>
        <w:t xml:space="preserve">As various </w:t>
      </w:r>
      <w:r w:rsidRPr="006404DA">
        <w:rPr>
          <w:rFonts w:cs="Arial"/>
          <w:sz w:val="24"/>
          <w:szCs w:val="20"/>
        </w:rPr>
        <w:t>in</w:t>
      </w:r>
      <w:r w:rsidRPr="006404DA">
        <w:rPr>
          <w:rFonts w:cs="Arial"/>
          <w:bCs/>
          <w:color w:val="171717" w:themeColor="background2" w:themeShade="1A"/>
          <w:sz w:val="24"/>
          <w:szCs w:val="20"/>
        </w:rPr>
        <w:t>formants</w:t>
      </w:r>
      <w:r w:rsidRPr="006404DA">
        <w:rPr>
          <w:rFonts w:cs="Arial"/>
          <w:sz w:val="24"/>
          <w:szCs w:val="20"/>
        </w:rPr>
        <w:t xml:space="preserve"> noted, garment factories vary considerably in terms of conditions. </w:t>
      </w:r>
      <w:r w:rsidRPr="006404DA">
        <w:rPr>
          <w:rFonts w:cs="Arial"/>
          <w:color w:val="212121"/>
          <w:sz w:val="24"/>
          <w:szCs w:val="20"/>
          <w:shd w:val="clear" w:color="auto" w:fill="FFFFFF"/>
        </w:rPr>
        <w:t xml:space="preserve">Some factories attempt to reduce the visible and overt signs of sexual harassment by strictly controlling communication in the workplace. The belief that workers who are unable to speak to each other during working hours cannot harass each other either, was highlighted by many workers as being an effective </w:t>
      </w:r>
      <w:r w:rsidRPr="006404DA">
        <w:rPr>
          <w:rFonts w:cs="Arial"/>
          <w:color w:val="212121"/>
          <w:sz w:val="24"/>
          <w:szCs w:val="20"/>
          <w:shd w:val="clear" w:color="auto" w:fill="FFFFFF"/>
        </w:rPr>
        <w:lastRenderedPageBreak/>
        <w:t>mechanism in this respect, albeit often an unwelcome one given the constraint it placed on the working lives of employees.</w:t>
      </w:r>
    </w:p>
    <w:p w14:paraId="2BAF3A4F" w14:textId="13050D8F" w:rsidR="006404DA" w:rsidRPr="006404DA" w:rsidRDefault="00977000" w:rsidP="006404DA">
      <w:pPr>
        <w:pStyle w:val="BodyText"/>
        <w:spacing w:before="120" w:after="120" w:line="276" w:lineRule="auto"/>
        <w:jc w:val="both"/>
        <w:rPr>
          <w:rFonts w:ascii="Arial" w:hAnsi="Arial" w:cs="Arial"/>
          <w:sz w:val="24"/>
          <w:szCs w:val="20"/>
        </w:rPr>
      </w:pPr>
      <w:r w:rsidRPr="006404DA">
        <w:rPr>
          <w:rFonts w:ascii="Arial" w:hAnsi="Arial" w:cs="Arial"/>
          <w:sz w:val="24"/>
          <w:szCs w:val="20"/>
        </w:rPr>
        <w:t>However, such strict restrictions were placed upon workers in only a minority of cases and most reported that they were allowed to talk to other workers during their shifts. Whilst this approach may have reduced the risk of female workers being sexually harassed, this attempt to prevent sexual harassment occurs at a surface level and does not address the attitudes, norms and structures within the garment factory that drive this behaviour and will ultimately not have any impact in reducing sexual harassment.</w:t>
      </w:r>
      <w:r w:rsidR="006404DA" w:rsidRPr="006404DA">
        <w:rPr>
          <w:rFonts w:ascii="Arial" w:hAnsi="Arial" w:cs="Arial"/>
          <w:sz w:val="24"/>
          <w:szCs w:val="20"/>
        </w:rPr>
        <w:t xml:space="preserve"> </w:t>
      </w:r>
    </w:p>
    <w:p w14:paraId="1FF2914F" w14:textId="77777777" w:rsidR="001D1932" w:rsidRDefault="00037EE5" w:rsidP="001D1932">
      <w:pPr>
        <w:pStyle w:val="Heading3"/>
        <w:spacing w:before="240"/>
      </w:pPr>
      <w:bookmarkStart w:id="39" w:name="_Toc480794820"/>
      <w:r w:rsidRPr="001816A8">
        <w:t>5</w:t>
      </w:r>
      <w:r w:rsidR="00071032" w:rsidRPr="001816A8">
        <w:t>.1.2. Persistent harassment inside factories</w:t>
      </w:r>
      <w:bookmarkEnd w:id="39"/>
    </w:p>
    <w:p w14:paraId="2687864D" w14:textId="77777777" w:rsidR="006404DA" w:rsidRDefault="006404DA" w:rsidP="00977000">
      <w:pPr>
        <w:pStyle w:val="Bodycopy"/>
        <w:spacing w:before="120" w:line="276" w:lineRule="auto"/>
        <w:ind w:left="-288" w:right="-43"/>
        <w:jc w:val="both"/>
      </w:pPr>
    </w:p>
    <w:p w14:paraId="5AA82999" w14:textId="19AD4046" w:rsidR="00A91A50" w:rsidRPr="006404DA" w:rsidRDefault="00A91A50" w:rsidP="006404DA">
      <w:pPr>
        <w:pStyle w:val="Bodycopy"/>
        <w:spacing w:before="120" w:after="120" w:line="276" w:lineRule="auto"/>
        <w:ind w:left="-288" w:right="-43"/>
        <w:jc w:val="both"/>
        <w:rPr>
          <w:sz w:val="24"/>
          <w:szCs w:val="24"/>
        </w:rPr>
      </w:pPr>
      <w:r w:rsidRPr="006404DA">
        <w:rPr>
          <w:sz w:val="24"/>
          <w:szCs w:val="24"/>
        </w:rPr>
        <w:t>In some cases, the low level culture of insults and conflict gives way to more persistent forms of harassment which, whilst more subtle than other forms of harassment, is viewed as ultimately more damaging by female garment workers: publically shaming and humiliating a woman after immediately discontinuing a r</w:t>
      </w:r>
      <w:r w:rsidR="00992B2D" w:rsidRPr="006404DA">
        <w:rPr>
          <w:sz w:val="24"/>
          <w:szCs w:val="24"/>
        </w:rPr>
        <w:t xml:space="preserve">omantic relationship with her. </w:t>
      </w:r>
      <w:r w:rsidRPr="006404DA">
        <w:rPr>
          <w:sz w:val="24"/>
          <w:szCs w:val="24"/>
        </w:rPr>
        <w:t>This type of behaviour is problemat</w:t>
      </w:r>
      <w:r w:rsidR="001D1932" w:rsidRPr="006404DA">
        <w:rPr>
          <w:sz w:val="24"/>
          <w:szCs w:val="24"/>
        </w:rPr>
        <w:t xml:space="preserve">ic, but often goes unreported. </w:t>
      </w:r>
      <w:r w:rsidRPr="006404DA">
        <w:rPr>
          <w:sz w:val="24"/>
          <w:szCs w:val="24"/>
        </w:rPr>
        <w:t xml:space="preserve">As one worker explained: </w:t>
      </w:r>
    </w:p>
    <w:p w14:paraId="25875905" w14:textId="77777777" w:rsidR="001D1932" w:rsidRPr="006404DA" w:rsidRDefault="00A91A50" w:rsidP="006404DA">
      <w:pPr>
        <w:pStyle w:val="Bodycopy"/>
        <w:spacing w:before="120" w:after="120" w:line="276" w:lineRule="auto"/>
        <w:ind w:left="-288" w:right="-43"/>
        <w:jc w:val="both"/>
        <w:rPr>
          <w:sz w:val="24"/>
          <w:szCs w:val="24"/>
        </w:rPr>
      </w:pPr>
      <w:r w:rsidRPr="006404DA">
        <w:rPr>
          <w:sz w:val="24"/>
          <w:szCs w:val="24"/>
        </w:rPr>
        <w:t xml:space="preserve">“I used to have a problem where the men in the factory were always saying things to me, trying to make me love them.  I didn’t think it was a big problem, so I didn’t report it to the factory” (Female Garment Worker, Location 2, 18/02/2016). </w:t>
      </w:r>
    </w:p>
    <w:p w14:paraId="34F5DA3F" w14:textId="546EEA29" w:rsidR="00A91A50" w:rsidRPr="006404DA" w:rsidRDefault="00A91A50" w:rsidP="006404DA">
      <w:pPr>
        <w:pStyle w:val="Bodycopy"/>
        <w:spacing w:before="120" w:after="120" w:line="276" w:lineRule="auto"/>
        <w:ind w:left="-288" w:right="-43"/>
        <w:jc w:val="both"/>
        <w:rPr>
          <w:sz w:val="24"/>
          <w:szCs w:val="24"/>
        </w:rPr>
      </w:pPr>
      <w:r w:rsidRPr="006404DA">
        <w:rPr>
          <w:sz w:val="24"/>
          <w:szCs w:val="24"/>
        </w:rPr>
        <w:t>An older worker described the culture of pursuit of her younger female colleagues:</w:t>
      </w:r>
    </w:p>
    <w:p w14:paraId="56C2845E" w14:textId="41E495B5" w:rsidR="00A91A50" w:rsidRPr="006404DA" w:rsidRDefault="00A91A50" w:rsidP="006404DA">
      <w:pPr>
        <w:pStyle w:val="Bodycopy"/>
        <w:spacing w:before="120" w:after="120" w:line="276" w:lineRule="auto"/>
        <w:ind w:left="-288" w:right="-43"/>
        <w:jc w:val="both"/>
        <w:rPr>
          <w:sz w:val="24"/>
          <w:szCs w:val="24"/>
        </w:rPr>
      </w:pPr>
      <w:r w:rsidRPr="006404DA">
        <w:rPr>
          <w:sz w:val="24"/>
          <w:szCs w:val="24"/>
        </w:rPr>
        <w:t xml:space="preserve">“There’s a lot of harassment in my factory … If you wear nice </w:t>
      </w:r>
      <w:r w:rsidR="001D1932" w:rsidRPr="006404DA">
        <w:rPr>
          <w:sz w:val="24"/>
          <w:szCs w:val="24"/>
        </w:rPr>
        <w:t>clothes,</w:t>
      </w:r>
      <w:r w:rsidRPr="006404DA">
        <w:rPr>
          <w:sz w:val="24"/>
          <w:szCs w:val="24"/>
        </w:rPr>
        <w:t xml:space="preserve"> then they [male workers] tell you </w:t>
      </w:r>
      <w:r w:rsidR="001D1932" w:rsidRPr="006404DA">
        <w:rPr>
          <w:sz w:val="24"/>
          <w:szCs w:val="24"/>
        </w:rPr>
        <w:t xml:space="preserve">they’re too sexy or something. </w:t>
      </w:r>
      <w:r w:rsidRPr="006404DA">
        <w:rPr>
          <w:sz w:val="24"/>
          <w:szCs w:val="24"/>
        </w:rPr>
        <w:t xml:space="preserve">But mostly they say things to flatter you, sleep with you for one night and then forget you” (Female Garment Worker, Location 3, 19/02/2016). </w:t>
      </w:r>
    </w:p>
    <w:p w14:paraId="7F5CFE6F" w14:textId="2306C2C5" w:rsidR="00A91A50" w:rsidRPr="006404DA" w:rsidRDefault="00A91A50" w:rsidP="006404DA">
      <w:pPr>
        <w:pStyle w:val="Bodycopy"/>
        <w:spacing w:before="120" w:after="120" w:line="276" w:lineRule="auto"/>
        <w:ind w:left="-288" w:right="-43"/>
        <w:jc w:val="both"/>
        <w:rPr>
          <w:sz w:val="24"/>
          <w:szCs w:val="24"/>
        </w:rPr>
      </w:pPr>
      <w:r w:rsidRPr="006404DA">
        <w:rPr>
          <w:sz w:val="24"/>
          <w:szCs w:val="24"/>
        </w:rPr>
        <w:t>In the context of Cambodia’s “sexually conservative culture” (Nishagaya, 2010: 233) and rigid gender norms, incidents such as these can be damaging for a woman’s rep</w:t>
      </w:r>
      <w:r w:rsidR="001D1932" w:rsidRPr="006404DA">
        <w:rPr>
          <w:sz w:val="24"/>
          <w:szCs w:val="24"/>
        </w:rPr>
        <w:t xml:space="preserve">utation. </w:t>
      </w:r>
      <w:r w:rsidRPr="006404DA">
        <w:rPr>
          <w:sz w:val="24"/>
          <w:szCs w:val="24"/>
        </w:rPr>
        <w:t xml:space="preserve">A well-known Cambodian proverb proclaims that “men are gold, women are a white cloth” (Jacobsen, 2008: 1) and this gendered social norm – the belief that a man is entitled to pre-marital relationships because their sin can always be wiped clean, </w:t>
      </w:r>
      <w:r w:rsidR="001D1932" w:rsidRPr="006404DA">
        <w:rPr>
          <w:sz w:val="24"/>
          <w:szCs w:val="24"/>
        </w:rPr>
        <w:t xml:space="preserve">whereas </w:t>
      </w:r>
      <w:r w:rsidRPr="006404DA">
        <w:rPr>
          <w:sz w:val="24"/>
          <w:szCs w:val="24"/>
        </w:rPr>
        <w:t xml:space="preserve">a woman’s virtue can never be fully restored once stained – highlights traditional sexual relationships between men and women. </w:t>
      </w:r>
    </w:p>
    <w:p w14:paraId="2D99E4EE" w14:textId="6FC458F3" w:rsidR="00A91A50" w:rsidRPr="006404DA" w:rsidRDefault="00A91A50" w:rsidP="006404DA">
      <w:pPr>
        <w:pStyle w:val="Bodycopy"/>
        <w:spacing w:before="120" w:after="120" w:line="276" w:lineRule="auto"/>
        <w:ind w:left="-288" w:right="-43"/>
        <w:jc w:val="both"/>
        <w:rPr>
          <w:sz w:val="24"/>
          <w:szCs w:val="24"/>
        </w:rPr>
      </w:pPr>
      <w:r w:rsidRPr="006404DA">
        <w:rPr>
          <w:sz w:val="24"/>
          <w:szCs w:val="24"/>
        </w:rPr>
        <w:t>However, as noted elsewhere (Parsons and Lawreniuk, 2016b; Nishigaya, 2010), not all such relationships are one-sided or manipulative.  In many cases, the relationship begins in a ge</w:t>
      </w:r>
      <w:r w:rsidR="00977000" w:rsidRPr="006404DA">
        <w:rPr>
          <w:sz w:val="24"/>
          <w:szCs w:val="24"/>
        </w:rPr>
        <w:t xml:space="preserve">nuine manner before ending at </w:t>
      </w:r>
      <w:r w:rsidRPr="006404DA">
        <w:rPr>
          <w:sz w:val="24"/>
          <w:szCs w:val="24"/>
        </w:rPr>
        <w:t xml:space="preserve">later date.  In some </w:t>
      </w:r>
      <w:r w:rsidR="001D1932" w:rsidRPr="006404DA">
        <w:rPr>
          <w:sz w:val="24"/>
          <w:szCs w:val="24"/>
        </w:rPr>
        <w:t>cases,</w:t>
      </w:r>
      <w:r w:rsidR="00977000" w:rsidRPr="006404DA">
        <w:rPr>
          <w:sz w:val="24"/>
          <w:szCs w:val="24"/>
        </w:rPr>
        <w:t xml:space="preserve"> behaviour, </w:t>
      </w:r>
      <w:r w:rsidRPr="006404DA">
        <w:rPr>
          <w:sz w:val="24"/>
          <w:szCs w:val="24"/>
        </w:rPr>
        <w:t>which does not necessarily begin as harassment, can lead to sexual harassment due to social norms regarding gender</w:t>
      </w:r>
      <w:r w:rsidR="00977000" w:rsidRPr="006404DA">
        <w:rPr>
          <w:sz w:val="24"/>
          <w:szCs w:val="24"/>
        </w:rPr>
        <w:t>,</w:t>
      </w:r>
      <w:r w:rsidRPr="006404DA">
        <w:rPr>
          <w:sz w:val="24"/>
          <w:szCs w:val="24"/>
        </w:rPr>
        <w:t xml:space="preserve"> which emphasise the responsibility of women to avoid both sexual harassment and not engage in consensual sexual</w:t>
      </w:r>
      <w:r w:rsidR="001D1932" w:rsidRPr="006404DA">
        <w:rPr>
          <w:sz w:val="24"/>
          <w:szCs w:val="24"/>
        </w:rPr>
        <w:t xml:space="preserve"> activity outside of marriage. </w:t>
      </w:r>
      <w:r w:rsidRPr="006404DA">
        <w:rPr>
          <w:sz w:val="24"/>
          <w:szCs w:val="24"/>
        </w:rPr>
        <w:t xml:space="preserve">Indeed, as a result of these gender norms, workers reported they believed that ‘’nine out of ten [workers] who face this kind of problem will leave the factory” </w:t>
      </w:r>
      <w:r w:rsidRPr="006404DA">
        <w:rPr>
          <w:sz w:val="24"/>
          <w:szCs w:val="24"/>
        </w:rPr>
        <w:lastRenderedPageBreak/>
        <w:t xml:space="preserve">(Location 2, 22/02/2016), rather than stay to face the public shame of having succumbed to the advances of a male colleague. </w:t>
      </w:r>
    </w:p>
    <w:p w14:paraId="03F05B00" w14:textId="5741B2C8" w:rsidR="00A91A50" w:rsidRPr="006404DA" w:rsidRDefault="00A91A50" w:rsidP="006404DA">
      <w:pPr>
        <w:pStyle w:val="Bodycopy"/>
        <w:spacing w:before="120" w:after="120" w:line="276" w:lineRule="auto"/>
        <w:ind w:left="-288" w:right="-43"/>
        <w:jc w:val="both"/>
        <w:rPr>
          <w:sz w:val="24"/>
          <w:szCs w:val="24"/>
        </w:rPr>
      </w:pPr>
      <w:r w:rsidRPr="006404DA">
        <w:rPr>
          <w:sz w:val="24"/>
          <w:szCs w:val="24"/>
        </w:rPr>
        <w:t>Many woman workers may be expected simply to exit the industry, especially if they have an unplanned pregnancy, with significant risk of negative health outcomes for women rooted in social stigma and poor access to sexual and</w:t>
      </w:r>
      <w:r w:rsidR="001D1932" w:rsidRPr="006404DA">
        <w:rPr>
          <w:sz w:val="24"/>
          <w:szCs w:val="24"/>
        </w:rPr>
        <w:t xml:space="preserve"> reproductive health services. </w:t>
      </w:r>
      <w:r w:rsidRPr="006404DA">
        <w:rPr>
          <w:sz w:val="24"/>
          <w:szCs w:val="24"/>
        </w:rPr>
        <w:t>Many workers feel unable to seek professional medical advice, or seek help from their families or friends in many cases.  Instead, many depend upon pharmacies to provide abortive medications, often with limited knowledge of their correct usage (PSL, 2016; E &amp; D, 2015).</w:t>
      </w:r>
    </w:p>
    <w:p w14:paraId="36DFCEFD" w14:textId="77777777" w:rsidR="00A91A50" w:rsidRPr="00A91A50" w:rsidRDefault="00A91A50" w:rsidP="00F05A5D">
      <w:pPr>
        <w:pStyle w:val="ListParagraph"/>
        <w:spacing w:before="240" w:after="120"/>
        <w:ind w:left="955"/>
        <w:jc w:val="both"/>
        <w:rPr>
          <w:rFonts w:ascii="Arial" w:hAnsi="Arial" w:cs="Arial"/>
          <w:b/>
          <w:bCs/>
          <w:color w:val="171717" w:themeColor="background2" w:themeShade="1A"/>
          <w:sz w:val="20"/>
          <w:szCs w:val="20"/>
        </w:rPr>
      </w:pPr>
    </w:p>
    <w:p w14:paraId="090D6468" w14:textId="59DB44AC" w:rsidR="00C60140" w:rsidRPr="006404DA" w:rsidRDefault="00037EE5" w:rsidP="006404DA">
      <w:pPr>
        <w:pStyle w:val="Heading2"/>
      </w:pPr>
      <w:bookmarkStart w:id="40" w:name="_Toc463821537"/>
      <w:bookmarkStart w:id="41" w:name="_Toc480794821"/>
      <w:r w:rsidRPr="001816A8">
        <w:t>5</w:t>
      </w:r>
      <w:r w:rsidR="00A91A50" w:rsidRPr="001816A8">
        <w:t xml:space="preserve">.2 Harassment </w:t>
      </w:r>
      <w:bookmarkEnd w:id="40"/>
      <w:r w:rsidR="002F38A6" w:rsidRPr="001816A8">
        <w:t>outside factories</w:t>
      </w:r>
      <w:bookmarkEnd w:id="41"/>
    </w:p>
    <w:p w14:paraId="0B4E5326" w14:textId="77777777" w:rsidR="001D1932" w:rsidRDefault="002F38A6" w:rsidP="001D1932">
      <w:pPr>
        <w:pStyle w:val="Heading3"/>
        <w:spacing w:before="240" w:line="276" w:lineRule="auto"/>
      </w:pPr>
      <w:bookmarkStart w:id="42" w:name="_Toc480794822"/>
      <w:r>
        <w:t>5.</w:t>
      </w:r>
      <w:r w:rsidRPr="00071032">
        <w:t>2.</w:t>
      </w:r>
      <w:r>
        <w:t>1. Harassment in the community</w:t>
      </w:r>
      <w:bookmarkEnd w:id="42"/>
    </w:p>
    <w:p w14:paraId="619B7FF4" w14:textId="5E2FB81D" w:rsidR="00071032" w:rsidRDefault="00A91A50" w:rsidP="006404DA">
      <w:pPr>
        <w:pStyle w:val="Bodycopy"/>
        <w:spacing w:before="120" w:after="120" w:line="276" w:lineRule="auto"/>
        <w:ind w:left="-288" w:right="-43"/>
        <w:jc w:val="both"/>
        <w:rPr>
          <w:sz w:val="24"/>
          <w:szCs w:val="24"/>
        </w:rPr>
      </w:pPr>
      <w:r w:rsidRPr="006404DA">
        <w:rPr>
          <w:sz w:val="24"/>
          <w:szCs w:val="24"/>
        </w:rPr>
        <w:t xml:space="preserve">As with harassment experienced in the workplace and on the way to and from work, the frequency of sexual harassment experienced by women and men in the community varied significantly with almost twice as many women experiencing sexual harassment in the community as men. </w:t>
      </w:r>
      <w:r w:rsidRPr="006404DA">
        <w:rPr>
          <w:i/>
          <w:sz w:val="24"/>
          <w:szCs w:val="24"/>
        </w:rPr>
        <w:t>Harassment in the community</w:t>
      </w:r>
      <w:r w:rsidRPr="006404DA">
        <w:rPr>
          <w:sz w:val="24"/>
          <w:szCs w:val="24"/>
        </w:rPr>
        <w:t xml:space="preserve"> is defined here as harassment that takes place outside of the workplace, but </w:t>
      </w:r>
      <w:r w:rsidR="006252AA" w:rsidRPr="006404DA">
        <w:rPr>
          <w:sz w:val="24"/>
          <w:szCs w:val="24"/>
        </w:rPr>
        <w:t xml:space="preserve">not </w:t>
      </w:r>
      <w:r w:rsidRPr="006404DA">
        <w:rPr>
          <w:sz w:val="24"/>
          <w:szCs w:val="24"/>
        </w:rPr>
        <w:t xml:space="preserve">whilst travelling between home and work. Thus, it predominantly refers to harassment that takes place in and around the area in which workers live. Community harassment defined in this way displayed similar patterns to the harassment experienced by workers on the way to and from work, most commonly taking the form of being whistled or stared at/leered at. </w:t>
      </w:r>
    </w:p>
    <w:p w14:paraId="67B72280" w14:textId="77777777" w:rsidR="006404DA" w:rsidRPr="006404DA" w:rsidRDefault="006404DA" w:rsidP="006404DA">
      <w:pPr>
        <w:pStyle w:val="Bodycopy"/>
        <w:spacing w:before="120" w:after="120" w:line="276" w:lineRule="auto"/>
        <w:ind w:left="-288" w:right="-43"/>
        <w:jc w:val="both"/>
        <w:rPr>
          <w:sz w:val="24"/>
          <w:szCs w:val="24"/>
        </w:rPr>
      </w:pPr>
    </w:p>
    <w:p w14:paraId="25889593" w14:textId="77777777" w:rsidR="00A91A50" w:rsidRPr="006404DA" w:rsidRDefault="00A028CA" w:rsidP="006404DA">
      <w:pPr>
        <w:spacing w:before="120" w:after="120" w:line="276" w:lineRule="auto"/>
        <w:ind w:left="235"/>
        <w:jc w:val="center"/>
        <w:rPr>
          <w:rFonts w:cs="Arial"/>
          <w:b/>
          <w:bCs/>
          <w:sz w:val="24"/>
          <w:szCs w:val="24"/>
        </w:rPr>
      </w:pPr>
      <w:r w:rsidRPr="006404DA">
        <w:rPr>
          <w:rFonts w:cs="Arial"/>
          <w:b/>
          <w:bCs/>
          <w:sz w:val="24"/>
          <w:szCs w:val="24"/>
        </w:rPr>
        <w:t>Table 8</w:t>
      </w:r>
      <w:r w:rsidR="00A91A50" w:rsidRPr="006404DA">
        <w:rPr>
          <w:rFonts w:cs="Arial"/>
          <w:b/>
          <w:bCs/>
          <w:sz w:val="24"/>
          <w:szCs w:val="24"/>
        </w:rPr>
        <w:t>. Total proportion of workers experiencing sexual harassment in the community</w:t>
      </w:r>
    </w:p>
    <w:tbl>
      <w:tblPr>
        <w:tblStyle w:val="LightShading2"/>
        <w:tblW w:w="0" w:type="auto"/>
        <w:tblLook w:val="04A0" w:firstRow="1" w:lastRow="0" w:firstColumn="1" w:lastColumn="0" w:noHBand="0" w:noVBand="1"/>
        <w:tblCaption w:val="Table 8. Total proportion of workers experiencing sexual harassment in the community"/>
        <w:tblDescription w:val="All - 12.5%&#10;Female - 13.5%&#10;Male - 6.6%"/>
      </w:tblPr>
      <w:tblGrid>
        <w:gridCol w:w="1539"/>
        <w:gridCol w:w="1540"/>
        <w:gridCol w:w="1541"/>
        <w:gridCol w:w="1541"/>
        <w:gridCol w:w="1540"/>
        <w:gridCol w:w="1541"/>
      </w:tblGrid>
      <w:tr w:rsidR="007C4E11" w:rsidRPr="006404DA" w14:paraId="767728F7" w14:textId="77777777" w:rsidTr="007C4E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40" w:type="dxa"/>
            <w:shd w:val="clear" w:color="auto" w:fill="auto"/>
          </w:tcPr>
          <w:p w14:paraId="32A83E3D" w14:textId="77777777" w:rsidR="007C4E11" w:rsidRPr="006404DA" w:rsidRDefault="007C4E11" w:rsidP="006404DA">
            <w:pPr>
              <w:spacing w:before="120" w:after="120" w:line="276" w:lineRule="auto"/>
              <w:jc w:val="center"/>
              <w:rPr>
                <w:rFonts w:cs="Arial"/>
                <w:sz w:val="24"/>
                <w:szCs w:val="24"/>
              </w:rPr>
            </w:pPr>
            <w:r w:rsidRPr="006404DA">
              <w:rPr>
                <w:rFonts w:cs="Arial"/>
                <w:sz w:val="24"/>
                <w:szCs w:val="24"/>
              </w:rPr>
              <w:t>All</w:t>
            </w:r>
          </w:p>
        </w:tc>
        <w:tc>
          <w:tcPr>
            <w:tcW w:w="1540" w:type="dxa"/>
            <w:shd w:val="clear" w:color="auto" w:fill="auto"/>
          </w:tcPr>
          <w:p w14:paraId="2BF41D85" w14:textId="621928C5" w:rsidR="007C4E11" w:rsidRPr="006404DA" w:rsidRDefault="007C4E11" w:rsidP="006404DA">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541" w:type="dxa"/>
            <w:shd w:val="clear" w:color="auto" w:fill="auto"/>
          </w:tcPr>
          <w:p w14:paraId="0D56ADC4" w14:textId="531DB7D4" w:rsidR="007C4E11" w:rsidRPr="006404DA" w:rsidRDefault="007C4E11" w:rsidP="006404DA">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6404DA">
              <w:rPr>
                <w:rFonts w:cs="Arial"/>
                <w:sz w:val="24"/>
                <w:szCs w:val="24"/>
              </w:rPr>
              <w:t>Female</w:t>
            </w:r>
          </w:p>
        </w:tc>
        <w:tc>
          <w:tcPr>
            <w:tcW w:w="1540" w:type="dxa"/>
            <w:shd w:val="clear" w:color="auto" w:fill="auto"/>
          </w:tcPr>
          <w:p w14:paraId="5154F45F" w14:textId="77777777" w:rsidR="007C4E11" w:rsidRPr="006404DA" w:rsidRDefault="007C4E11" w:rsidP="006404DA">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bCs w:val="0"/>
                <w:sz w:val="24"/>
                <w:szCs w:val="24"/>
              </w:rPr>
            </w:pPr>
          </w:p>
        </w:tc>
        <w:tc>
          <w:tcPr>
            <w:tcW w:w="1540" w:type="dxa"/>
            <w:shd w:val="clear" w:color="auto" w:fill="auto"/>
          </w:tcPr>
          <w:p w14:paraId="432FB4E2" w14:textId="7A12B848" w:rsidR="007C4E11" w:rsidRPr="006404DA" w:rsidRDefault="007C4E11" w:rsidP="006404DA">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6404DA">
              <w:rPr>
                <w:rFonts w:cs="Arial"/>
                <w:bCs w:val="0"/>
                <w:sz w:val="24"/>
                <w:szCs w:val="24"/>
              </w:rPr>
              <w:t>Male</w:t>
            </w:r>
          </w:p>
        </w:tc>
        <w:tc>
          <w:tcPr>
            <w:tcW w:w="1541" w:type="dxa"/>
            <w:shd w:val="clear" w:color="auto" w:fill="auto"/>
          </w:tcPr>
          <w:p w14:paraId="04F2ECE8" w14:textId="4AE34EE6" w:rsidR="007C4E11" w:rsidRPr="006404DA" w:rsidRDefault="007C4E11" w:rsidP="006404DA">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rPr>
            </w:pPr>
          </w:p>
        </w:tc>
      </w:tr>
      <w:tr w:rsidR="00A91A50" w:rsidRPr="006404DA" w14:paraId="25AB8B35" w14:textId="77777777" w:rsidTr="008C0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Borders>
              <w:bottom w:val="single" w:sz="4" w:space="0" w:color="auto"/>
            </w:tcBorders>
            <w:shd w:val="clear" w:color="auto" w:fill="auto"/>
          </w:tcPr>
          <w:p w14:paraId="546B7DC5" w14:textId="77777777" w:rsidR="00A91A50" w:rsidRPr="006404DA" w:rsidRDefault="00A91A50" w:rsidP="006404DA">
            <w:pPr>
              <w:spacing w:before="120" w:after="120" w:line="276" w:lineRule="auto"/>
              <w:jc w:val="center"/>
              <w:rPr>
                <w:rFonts w:cs="Arial"/>
                <w:b w:val="0"/>
                <w:bCs w:val="0"/>
                <w:sz w:val="24"/>
                <w:szCs w:val="24"/>
              </w:rPr>
            </w:pPr>
            <w:r w:rsidRPr="006404DA">
              <w:rPr>
                <w:rFonts w:cs="Arial"/>
                <w:sz w:val="24"/>
                <w:szCs w:val="24"/>
              </w:rPr>
              <w:t>Frequency</w:t>
            </w:r>
          </w:p>
        </w:tc>
        <w:tc>
          <w:tcPr>
            <w:tcW w:w="1540" w:type="dxa"/>
            <w:tcBorders>
              <w:bottom w:val="single" w:sz="4" w:space="0" w:color="auto"/>
            </w:tcBorders>
            <w:shd w:val="clear" w:color="auto" w:fill="auto"/>
          </w:tcPr>
          <w:p w14:paraId="3AC4DA17" w14:textId="77777777" w:rsidR="00A91A50" w:rsidRPr="006404DA" w:rsidRDefault="00A91A50"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6404DA">
              <w:rPr>
                <w:rFonts w:cs="Arial"/>
                <w:sz w:val="24"/>
                <w:szCs w:val="24"/>
              </w:rPr>
              <w:t>%</w:t>
            </w:r>
          </w:p>
        </w:tc>
        <w:tc>
          <w:tcPr>
            <w:tcW w:w="1540" w:type="dxa"/>
            <w:tcBorders>
              <w:bottom w:val="single" w:sz="4" w:space="0" w:color="auto"/>
            </w:tcBorders>
            <w:shd w:val="clear" w:color="auto" w:fill="auto"/>
          </w:tcPr>
          <w:p w14:paraId="2CEF70EF" w14:textId="77777777" w:rsidR="00A91A50" w:rsidRPr="006404DA" w:rsidRDefault="00A91A50"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6404DA">
              <w:rPr>
                <w:rFonts w:cs="Arial"/>
                <w:sz w:val="24"/>
                <w:szCs w:val="24"/>
              </w:rPr>
              <w:t>Frequency</w:t>
            </w:r>
          </w:p>
        </w:tc>
        <w:tc>
          <w:tcPr>
            <w:tcW w:w="1541" w:type="dxa"/>
            <w:tcBorders>
              <w:bottom w:val="single" w:sz="4" w:space="0" w:color="auto"/>
            </w:tcBorders>
            <w:shd w:val="clear" w:color="auto" w:fill="auto"/>
          </w:tcPr>
          <w:p w14:paraId="78CC4CB9" w14:textId="77777777" w:rsidR="00A91A50" w:rsidRPr="006404DA" w:rsidRDefault="00A91A50"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6404DA">
              <w:rPr>
                <w:rFonts w:cs="Arial"/>
                <w:sz w:val="24"/>
                <w:szCs w:val="24"/>
              </w:rPr>
              <w:t>%</w:t>
            </w:r>
          </w:p>
        </w:tc>
        <w:tc>
          <w:tcPr>
            <w:tcW w:w="1540" w:type="dxa"/>
            <w:tcBorders>
              <w:bottom w:val="single" w:sz="4" w:space="0" w:color="auto"/>
            </w:tcBorders>
            <w:shd w:val="clear" w:color="auto" w:fill="auto"/>
          </w:tcPr>
          <w:p w14:paraId="50A8557C" w14:textId="77777777" w:rsidR="00A91A50" w:rsidRPr="006404DA" w:rsidRDefault="00A91A50"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6404DA">
              <w:rPr>
                <w:rFonts w:cs="Arial"/>
                <w:sz w:val="24"/>
                <w:szCs w:val="24"/>
              </w:rPr>
              <w:t>Frequency</w:t>
            </w:r>
          </w:p>
        </w:tc>
        <w:tc>
          <w:tcPr>
            <w:tcW w:w="1541" w:type="dxa"/>
            <w:tcBorders>
              <w:bottom w:val="single" w:sz="4" w:space="0" w:color="auto"/>
            </w:tcBorders>
            <w:shd w:val="clear" w:color="auto" w:fill="auto"/>
          </w:tcPr>
          <w:p w14:paraId="64E44EAF" w14:textId="77777777" w:rsidR="00A91A50" w:rsidRPr="006404DA" w:rsidRDefault="00A91A50"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6404DA">
              <w:rPr>
                <w:rFonts w:cs="Arial"/>
                <w:sz w:val="24"/>
                <w:szCs w:val="24"/>
              </w:rPr>
              <w:t>%</w:t>
            </w:r>
          </w:p>
        </w:tc>
      </w:tr>
      <w:tr w:rsidR="00A91A50" w:rsidRPr="006404DA" w14:paraId="45717DA0" w14:textId="77777777" w:rsidTr="008C07B8">
        <w:tc>
          <w:tcPr>
            <w:cnfStyle w:val="001000000000" w:firstRow="0" w:lastRow="0" w:firstColumn="1" w:lastColumn="0" w:oddVBand="0" w:evenVBand="0" w:oddHBand="0" w:evenHBand="0" w:firstRowFirstColumn="0" w:firstRowLastColumn="0" w:lastRowFirstColumn="0" w:lastRowLastColumn="0"/>
            <w:tcW w:w="1540" w:type="dxa"/>
            <w:tcBorders>
              <w:top w:val="single" w:sz="4" w:space="0" w:color="auto"/>
            </w:tcBorders>
            <w:shd w:val="clear" w:color="auto" w:fill="auto"/>
          </w:tcPr>
          <w:p w14:paraId="41083EDB" w14:textId="77777777" w:rsidR="00A91A50" w:rsidRPr="006404DA" w:rsidRDefault="00A91A50" w:rsidP="006404DA">
            <w:pPr>
              <w:spacing w:before="120" w:after="120" w:line="276" w:lineRule="auto"/>
              <w:jc w:val="center"/>
              <w:rPr>
                <w:rFonts w:cs="Arial"/>
                <w:b w:val="0"/>
                <w:bCs w:val="0"/>
                <w:sz w:val="24"/>
                <w:szCs w:val="24"/>
              </w:rPr>
            </w:pPr>
            <w:r w:rsidRPr="006404DA">
              <w:rPr>
                <w:rFonts w:cs="Arial"/>
                <w:sz w:val="24"/>
                <w:szCs w:val="24"/>
              </w:rPr>
              <w:t>160</w:t>
            </w:r>
          </w:p>
        </w:tc>
        <w:tc>
          <w:tcPr>
            <w:tcW w:w="1540" w:type="dxa"/>
            <w:tcBorders>
              <w:top w:val="single" w:sz="4" w:space="0" w:color="auto"/>
            </w:tcBorders>
            <w:shd w:val="clear" w:color="auto" w:fill="auto"/>
          </w:tcPr>
          <w:p w14:paraId="74601FC9" w14:textId="77777777" w:rsidR="00A91A50" w:rsidRPr="006404DA" w:rsidRDefault="00A91A50" w:rsidP="006404DA">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6404DA">
              <w:rPr>
                <w:rFonts w:cs="Arial"/>
                <w:sz w:val="24"/>
                <w:szCs w:val="24"/>
              </w:rPr>
              <w:t>12.5</w:t>
            </w:r>
          </w:p>
        </w:tc>
        <w:tc>
          <w:tcPr>
            <w:tcW w:w="1540" w:type="dxa"/>
            <w:tcBorders>
              <w:top w:val="single" w:sz="4" w:space="0" w:color="auto"/>
            </w:tcBorders>
            <w:shd w:val="clear" w:color="auto" w:fill="auto"/>
          </w:tcPr>
          <w:p w14:paraId="26B0661F" w14:textId="77777777" w:rsidR="00A91A50" w:rsidRPr="006404DA" w:rsidRDefault="00A91A50" w:rsidP="006404DA">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6404DA">
              <w:rPr>
                <w:rFonts w:cs="Arial"/>
                <w:sz w:val="24"/>
                <w:szCs w:val="24"/>
              </w:rPr>
              <w:t>147</w:t>
            </w:r>
          </w:p>
        </w:tc>
        <w:tc>
          <w:tcPr>
            <w:tcW w:w="1541" w:type="dxa"/>
            <w:tcBorders>
              <w:top w:val="single" w:sz="4" w:space="0" w:color="auto"/>
            </w:tcBorders>
            <w:shd w:val="clear" w:color="auto" w:fill="auto"/>
          </w:tcPr>
          <w:p w14:paraId="584A6FBA" w14:textId="77777777" w:rsidR="00A91A50" w:rsidRPr="006404DA" w:rsidRDefault="00A91A50" w:rsidP="006404DA">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6404DA">
              <w:rPr>
                <w:rFonts w:cs="Arial"/>
                <w:sz w:val="24"/>
                <w:szCs w:val="24"/>
              </w:rPr>
              <w:t>13.5</w:t>
            </w:r>
          </w:p>
        </w:tc>
        <w:tc>
          <w:tcPr>
            <w:tcW w:w="1540" w:type="dxa"/>
            <w:tcBorders>
              <w:top w:val="single" w:sz="4" w:space="0" w:color="auto"/>
            </w:tcBorders>
            <w:shd w:val="clear" w:color="auto" w:fill="auto"/>
          </w:tcPr>
          <w:p w14:paraId="3AAD22D0" w14:textId="77777777" w:rsidR="00A91A50" w:rsidRPr="006404DA" w:rsidRDefault="00A91A50" w:rsidP="006404DA">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6404DA">
              <w:rPr>
                <w:rFonts w:cs="Arial"/>
                <w:sz w:val="24"/>
                <w:szCs w:val="24"/>
              </w:rPr>
              <w:t>13</w:t>
            </w:r>
          </w:p>
        </w:tc>
        <w:tc>
          <w:tcPr>
            <w:tcW w:w="1541" w:type="dxa"/>
            <w:tcBorders>
              <w:top w:val="single" w:sz="4" w:space="0" w:color="auto"/>
            </w:tcBorders>
            <w:shd w:val="clear" w:color="auto" w:fill="auto"/>
          </w:tcPr>
          <w:p w14:paraId="1F1D6326" w14:textId="77777777" w:rsidR="00A91A50" w:rsidRPr="006404DA" w:rsidRDefault="00A91A50" w:rsidP="006404DA">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6404DA">
              <w:rPr>
                <w:rFonts w:cs="Arial"/>
                <w:sz w:val="24"/>
                <w:szCs w:val="24"/>
              </w:rPr>
              <w:t>6.6</w:t>
            </w:r>
          </w:p>
        </w:tc>
      </w:tr>
    </w:tbl>
    <w:p w14:paraId="0CCADD2B" w14:textId="77777777" w:rsidR="001D1932" w:rsidRPr="006404DA" w:rsidRDefault="00A91A50" w:rsidP="006404DA">
      <w:pPr>
        <w:spacing w:before="120" w:after="120" w:line="276" w:lineRule="auto"/>
        <w:ind w:left="235"/>
        <w:jc w:val="right"/>
        <w:rPr>
          <w:rFonts w:cs="Arial"/>
          <w:sz w:val="24"/>
          <w:szCs w:val="24"/>
        </w:rPr>
      </w:pPr>
      <w:r w:rsidRPr="006404DA">
        <w:rPr>
          <w:rFonts w:cs="Arial"/>
          <w:i/>
          <w:iCs/>
          <w:sz w:val="24"/>
          <w:szCs w:val="24"/>
        </w:rPr>
        <w:t>n</w:t>
      </w:r>
      <w:r w:rsidRPr="006404DA">
        <w:rPr>
          <w:rFonts w:cs="Arial"/>
          <w:sz w:val="24"/>
          <w:szCs w:val="24"/>
        </w:rPr>
        <w:t xml:space="preserve"> = 121 (Source: Employee Survey, 2016.)</w:t>
      </w:r>
    </w:p>
    <w:p w14:paraId="32D91A06" w14:textId="77777777" w:rsidR="00977000" w:rsidRPr="006404DA" w:rsidRDefault="00977000" w:rsidP="006404DA">
      <w:pPr>
        <w:spacing w:before="120" w:after="120" w:line="276" w:lineRule="auto"/>
        <w:jc w:val="both"/>
        <w:rPr>
          <w:rFonts w:cs="Arial"/>
          <w:bCs/>
          <w:sz w:val="24"/>
          <w:szCs w:val="24"/>
        </w:rPr>
      </w:pPr>
    </w:p>
    <w:p w14:paraId="7E92E35D" w14:textId="6E4FAE7C" w:rsidR="00977000" w:rsidRPr="006404DA" w:rsidRDefault="00A91A50" w:rsidP="006404DA">
      <w:pPr>
        <w:spacing w:before="120" w:after="120" w:line="276" w:lineRule="auto"/>
        <w:jc w:val="both"/>
        <w:rPr>
          <w:rFonts w:cs="Arial"/>
          <w:sz w:val="24"/>
          <w:szCs w:val="24"/>
        </w:rPr>
      </w:pPr>
      <w:r w:rsidRPr="006404DA">
        <w:rPr>
          <w:rFonts w:cs="Arial"/>
          <w:bCs/>
          <w:sz w:val="24"/>
          <w:szCs w:val="24"/>
        </w:rPr>
        <w:t>How</w:t>
      </w:r>
      <w:r w:rsidR="006252AA" w:rsidRPr="006404DA">
        <w:rPr>
          <w:rFonts w:cs="Arial"/>
          <w:bCs/>
          <w:sz w:val="24"/>
          <w:szCs w:val="24"/>
        </w:rPr>
        <w:t>ever, it may be noted from this</w:t>
      </w:r>
      <w:r w:rsidRPr="006404DA">
        <w:rPr>
          <w:rFonts w:cs="Arial"/>
          <w:bCs/>
          <w:sz w:val="24"/>
          <w:szCs w:val="24"/>
        </w:rPr>
        <w:t xml:space="preserve"> data that the proportion of workers reporting harassment in the community is considerably lower than that reported in the workplace itself. The reasons for this emerge primarily from the qualitative data outlined below, which suggest that the defensive behaviours enacted by garment workers in the community – travelling in groups and minimising time spent outdoors – reduce workers’ exposure to people who are neither family nor close friends, compared with the workplace.</w:t>
      </w:r>
    </w:p>
    <w:p w14:paraId="4A8C6024" w14:textId="5232B692" w:rsidR="00977000" w:rsidRPr="006404DA" w:rsidRDefault="00977000" w:rsidP="006404DA">
      <w:pPr>
        <w:spacing w:before="120" w:after="120" w:line="276" w:lineRule="auto"/>
        <w:jc w:val="both"/>
        <w:rPr>
          <w:rFonts w:cs="Arial"/>
          <w:b/>
          <w:bCs/>
          <w:sz w:val="24"/>
          <w:szCs w:val="18"/>
        </w:rPr>
      </w:pPr>
      <w:r w:rsidRPr="006404DA">
        <w:rPr>
          <w:rFonts w:cs="Arial"/>
          <w:b/>
          <w:bCs/>
          <w:sz w:val="24"/>
          <w:szCs w:val="18"/>
        </w:rPr>
        <w:t xml:space="preserve"> </w:t>
      </w:r>
    </w:p>
    <w:p w14:paraId="41A2D9C6" w14:textId="276D3997" w:rsidR="00071032" w:rsidRPr="006404DA" w:rsidRDefault="00A028CA" w:rsidP="006404DA">
      <w:pPr>
        <w:spacing w:before="120" w:after="120" w:line="276" w:lineRule="auto"/>
        <w:ind w:left="235"/>
        <w:jc w:val="center"/>
        <w:rPr>
          <w:rFonts w:cs="Arial"/>
          <w:b/>
          <w:bCs/>
          <w:sz w:val="24"/>
          <w:szCs w:val="18"/>
        </w:rPr>
      </w:pPr>
      <w:r w:rsidRPr="006404DA">
        <w:rPr>
          <w:rFonts w:cs="Arial"/>
          <w:b/>
          <w:bCs/>
          <w:sz w:val="24"/>
          <w:szCs w:val="18"/>
        </w:rPr>
        <w:lastRenderedPageBreak/>
        <w:t>Table 9</w:t>
      </w:r>
      <w:r w:rsidR="00A91A50" w:rsidRPr="006404DA">
        <w:rPr>
          <w:rFonts w:cs="Arial"/>
          <w:b/>
          <w:bCs/>
          <w:sz w:val="24"/>
          <w:szCs w:val="18"/>
        </w:rPr>
        <w:t>. Forms of harassment reported by female workers experiencing sexual harassment in the community</w:t>
      </w:r>
    </w:p>
    <w:tbl>
      <w:tblPr>
        <w:tblStyle w:val="LightShading2"/>
        <w:tblW w:w="0" w:type="auto"/>
        <w:tblInd w:w="2268" w:type="dxa"/>
        <w:tblLook w:val="04A0" w:firstRow="1" w:lastRow="0" w:firstColumn="1" w:lastColumn="0" w:noHBand="0" w:noVBand="1"/>
        <w:tblCaption w:val="Table 9. Forms of harassment reported by female workers experiencing sexual harassment in the community"/>
        <w:tblDescription w:val="Stared at/leered at - 72.1%&#10;Whistled at - 59.2%&#10;Inappropriate comments or language - 38.8%&#10;Told pornographic jokes - 12.2%&#10;Shown pornographic imagery - 5.4%&#10;Touched, hugged or kissed inappropriately - 1.4%&#10;Sexual assault - 0.7%"/>
      </w:tblPr>
      <w:tblGrid>
        <w:gridCol w:w="3780"/>
        <w:gridCol w:w="1607"/>
      </w:tblGrid>
      <w:tr w:rsidR="00A91A50" w:rsidRPr="006404DA" w14:paraId="3E74ADAA" w14:textId="77777777" w:rsidTr="00F067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1F894830" w14:textId="77777777" w:rsidR="00A91A50" w:rsidRPr="006404DA" w:rsidRDefault="00A91A50" w:rsidP="006404DA">
            <w:pPr>
              <w:spacing w:before="120" w:after="120" w:line="276" w:lineRule="auto"/>
              <w:jc w:val="center"/>
              <w:rPr>
                <w:rFonts w:cs="Arial"/>
                <w:sz w:val="24"/>
                <w:szCs w:val="18"/>
              </w:rPr>
            </w:pPr>
            <w:r w:rsidRPr="006404DA">
              <w:rPr>
                <w:rFonts w:cs="Arial"/>
                <w:sz w:val="24"/>
                <w:szCs w:val="18"/>
              </w:rPr>
              <w:t>Form of harassment</w:t>
            </w:r>
          </w:p>
        </w:tc>
        <w:tc>
          <w:tcPr>
            <w:tcW w:w="1607" w:type="dxa"/>
            <w:shd w:val="clear" w:color="auto" w:fill="auto"/>
          </w:tcPr>
          <w:p w14:paraId="70A3294F" w14:textId="77777777" w:rsidR="00A91A50" w:rsidRPr="006404DA" w:rsidRDefault="00A91A50" w:rsidP="006404DA">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sz w:val="24"/>
                <w:szCs w:val="18"/>
              </w:rPr>
            </w:pPr>
            <w:r w:rsidRPr="006404DA">
              <w:rPr>
                <w:rFonts w:cs="Arial"/>
                <w:sz w:val="24"/>
                <w:szCs w:val="18"/>
              </w:rPr>
              <w:t xml:space="preserve">Percentage of workers </w:t>
            </w:r>
          </w:p>
        </w:tc>
      </w:tr>
      <w:tr w:rsidR="00A91A50" w:rsidRPr="006404DA" w14:paraId="03E0099E" w14:textId="77777777" w:rsidTr="00071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1D37373D" w14:textId="77777777" w:rsidR="00A91A50" w:rsidRPr="006404DA" w:rsidRDefault="00A91A50" w:rsidP="006404DA">
            <w:pPr>
              <w:spacing w:before="120" w:after="120" w:line="276" w:lineRule="auto"/>
              <w:rPr>
                <w:rFonts w:cs="Arial"/>
                <w:b w:val="0"/>
                <w:bCs w:val="0"/>
                <w:sz w:val="24"/>
                <w:szCs w:val="18"/>
              </w:rPr>
            </w:pPr>
            <w:r w:rsidRPr="006404DA">
              <w:rPr>
                <w:rFonts w:cs="Arial"/>
                <w:b w:val="0"/>
                <w:bCs w:val="0"/>
                <w:sz w:val="24"/>
                <w:szCs w:val="18"/>
              </w:rPr>
              <w:t>Stared at/Leered at</w:t>
            </w:r>
            <w:r w:rsidRPr="006404DA">
              <w:rPr>
                <w:rStyle w:val="FootnoteReference"/>
                <w:rFonts w:cs="Arial"/>
                <w:b w:val="0"/>
                <w:bCs w:val="0"/>
                <w:sz w:val="24"/>
                <w:szCs w:val="18"/>
              </w:rPr>
              <w:footnoteReference w:id="39"/>
            </w:r>
          </w:p>
          <w:p w14:paraId="6A4EE8E3" w14:textId="77777777" w:rsidR="00A91A50" w:rsidRPr="006404DA" w:rsidRDefault="00A91A50" w:rsidP="006404DA">
            <w:pPr>
              <w:spacing w:before="120" w:after="120" w:line="276" w:lineRule="auto"/>
              <w:rPr>
                <w:rFonts w:cs="Arial"/>
                <w:b w:val="0"/>
                <w:bCs w:val="0"/>
                <w:sz w:val="24"/>
                <w:szCs w:val="18"/>
              </w:rPr>
            </w:pPr>
            <w:r w:rsidRPr="006404DA">
              <w:rPr>
                <w:rFonts w:cs="Arial"/>
                <w:b w:val="0"/>
                <w:bCs w:val="0"/>
                <w:sz w:val="24"/>
                <w:szCs w:val="18"/>
              </w:rPr>
              <w:t>Whistled at</w:t>
            </w:r>
          </w:p>
          <w:p w14:paraId="70494279" w14:textId="77777777" w:rsidR="00A91A50" w:rsidRPr="006404DA" w:rsidRDefault="00A91A50" w:rsidP="006404DA">
            <w:pPr>
              <w:spacing w:before="120" w:after="120" w:line="276" w:lineRule="auto"/>
              <w:rPr>
                <w:rFonts w:cs="Arial"/>
                <w:b w:val="0"/>
                <w:bCs w:val="0"/>
                <w:sz w:val="24"/>
                <w:szCs w:val="18"/>
              </w:rPr>
            </w:pPr>
            <w:r w:rsidRPr="006404DA">
              <w:rPr>
                <w:rFonts w:cs="Arial"/>
                <w:b w:val="0"/>
                <w:bCs w:val="0"/>
                <w:sz w:val="24"/>
                <w:szCs w:val="18"/>
              </w:rPr>
              <w:t>Inappropriate comments or language</w:t>
            </w:r>
          </w:p>
          <w:p w14:paraId="45881F62" w14:textId="77777777" w:rsidR="00A91A50" w:rsidRPr="006404DA" w:rsidRDefault="00A91A50" w:rsidP="006404DA">
            <w:pPr>
              <w:spacing w:before="120" w:after="120" w:line="276" w:lineRule="auto"/>
              <w:rPr>
                <w:rFonts w:cs="Arial"/>
                <w:b w:val="0"/>
                <w:bCs w:val="0"/>
                <w:sz w:val="24"/>
                <w:szCs w:val="18"/>
              </w:rPr>
            </w:pPr>
            <w:r w:rsidRPr="006404DA">
              <w:rPr>
                <w:rFonts w:cs="Arial"/>
                <w:b w:val="0"/>
                <w:bCs w:val="0"/>
                <w:sz w:val="24"/>
                <w:szCs w:val="18"/>
              </w:rPr>
              <w:t>Told pornographic jokes</w:t>
            </w:r>
          </w:p>
          <w:p w14:paraId="1228BD29" w14:textId="77777777" w:rsidR="00A91A50" w:rsidRPr="006404DA" w:rsidRDefault="00A91A50" w:rsidP="006404DA">
            <w:pPr>
              <w:spacing w:before="120" w:after="120" w:line="276" w:lineRule="auto"/>
              <w:rPr>
                <w:rFonts w:cs="Arial"/>
                <w:b w:val="0"/>
                <w:bCs w:val="0"/>
                <w:sz w:val="24"/>
                <w:szCs w:val="18"/>
              </w:rPr>
            </w:pPr>
            <w:r w:rsidRPr="006404DA">
              <w:rPr>
                <w:rFonts w:cs="Arial"/>
                <w:b w:val="0"/>
                <w:bCs w:val="0"/>
                <w:sz w:val="24"/>
                <w:szCs w:val="18"/>
              </w:rPr>
              <w:t>Shown pornographic imagery</w:t>
            </w:r>
          </w:p>
          <w:p w14:paraId="3FED771B" w14:textId="77777777" w:rsidR="00A91A50" w:rsidRPr="006404DA" w:rsidRDefault="00A91A50" w:rsidP="006404DA">
            <w:pPr>
              <w:spacing w:before="120" w:after="120" w:line="276" w:lineRule="auto"/>
              <w:rPr>
                <w:rFonts w:cs="Arial"/>
                <w:b w:val="0"/>
                <w:bCs w:val="0"/>
                <w:sz w:val="24"/>
                <w:szCs w:val="18"/>
              </w:rPr>
            </w:pPr>
            <w:r w:rsidRPr="006404DA">
              <w:rPr>
                <w:rFonts w:cs="Arial"/>
                <w:b w:val="0"/>
                <w:bCs w:val="0"/>
                <w:sz w:val="24"/>
                <w:szCs w:val="18"/>
              </w:rPr>
              <w:t>Touched, hugged or kissed inappropriately</w:t>
            </w:r>
          </w:p>
          <w:p w14:paraId="13FF1CE7" w14:textId="77777777" w:rsidR="00A91A50" w:rsidRPr="006404DA" w:rsidRDefault="00A91A50" w:rsidP="006404DA">
            <w:pPr>
              <w:spacing w:before="120" w:after="120" w:line="276" w:lineRule="auto"/>
              <w:rPr>
                <w:rFonts w:cs="Arial"/>
                <w:b w:val="0"/>
                <w:bCs w:val="0"/>
                <w:sz w:val="24"/>
                <w:szCs w:val="18"/>
              </w:rPr>
            </w:pPr>
            <w:r w:rsidRPr="006404DA">
              <w:rPr>
                <w:rFonts w:cs="Arial"/>
                <w:b w:val="0"/>
                <w:bCs w:val="0"/>
                <w:sz w:val="24"/>
                <w:szCs w:val="18"/>
              </w:rPr>
              <w:t>Sexual assault</w:t>
            </w:r>
          </w:p>
        </w:tc>
        <w:tc>
          <w:tcPr>
            <w:tcW w:w="1607" w:type="dxa"/>
            <w:shd w:val="clear" w:color="auto" w:fill="auto"/>
          </w:tcPr>
          <w:p w14:paraId="3D049871" w14:textId="77777777" w:rsidR="00A91A50" w:rsidRPr="006404DA" w:rsidRDefault="00A91A50"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18"/>
              </w:rPr>
            </w:pPr>
            <w:r w:rsidRPr="006404DA">
              <w:rPr>
                <w:rFonts w:cs="Arial"/>
                <w:sz w:val="24"/>
                <w:szCs w:val="18"/>
              </w:rPr>
              <w:t>72.1%</w:t>
            </w:r>
          </w:p>
          <w:p w14:paraId="74590EAC" w14:textId="77777777" w:rsidR="00A91A50" w:rsidRPr="006404DA" w:rsidRDefault="00A91A50"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18"/>
              </w:rPr>
            </w:pPr>
            <w:r w:rsidRPr="006404DA">
              <w:rPr>
                <w:rFonts w:cs="Arial"/>
                <w:sz w:val="24"/>
                <w:szCs w:val="18"/>
              </w:rPr>
              <w:t>59.2%</w:t>
            </w:r>
          </w:p>
          <w:p w14:paraId="1794E4B5" w14:textId="77777777" w:rsidR="00A91A50" w:rsidRPr="006404DA" w:rsidRDefault="00A91A50"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18"/>
              </w:rPr>
            </w:pPr>
            <w:r w:rsidRPr="006404DA">
              <w:rPr>
                <w:rFonts w:cs="Arial"/>
                <w:sz w:val="24"/>
                <w:szCs w:val="18"/>
              </w:rPr>
              <w:t>38.8%</w:t>
            </w:r>
          </w:p>
          <w:p w14:paraId="4616AFEC" w14:textId="77777777" w:rsidR="00A91A50" w:rsidRPr="006404DA" w:rsidRDefault="00A91A50"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18"/>
              </w:rPr>
            </w:pPr>
            <w:r w:rsidRPr="006404DA">
              <w:rPr>
                <w:rFonts w:cs="Arial"/>
                <w:sz w:val="24"/>
                <w:szCs w:val="18"/>
              </w:rPr>
              <w:t>12.2%</w:t>
            </w:r>
          </w:p>
          <w:p w14:paraId="6F67C51A" w14:textId="77777777" w:rsidR="00A91A50" w:rsidRPr="006404DA" w:rsidRDefault="00A91A50"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18"/>
              </w:rPr>
            </w:pPr>
            <w:r w:rsidRPr="006404DA">
              <w:rPr>
                <w:rFonts w:cs="Arial"/>
                <w:sz w:val="24"/>
                <w:szCs w:val="18"/>
              </w:rPr>
              <w:t>5.4%</w:t>
            </w:r>
          </w:p>
          <w:p w14:paraId="7B016483" w14:textId="77777777" w:rsidR="00A91A50" w:rsidRPr="006404DA" w:rsidRDefault="00A91A50"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18"/>
              </w:rPr>
            </w:pPr>
            <w:r w:rsidRPr="006404DA">
              <w:rPr>
                <w:rFonts w:cs="Arial"/>
                <w:sz w:val="24"/>
                <w:szCs w:val="18"/>
              </w:rPr>
              <w:t>1.4%</w:t>
            </w:r>
          </w:p>
          <w:p w14:paraId="7F79EF58" w14:textId="77777777" w:rsidR="00A91A50" w:rsidRPr="006404DA" w:rsidRDefault="00A91A50"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18"/>
              </w:rPr>
            </w:pPr>
            <w:r w:rsidRPr="006404DA">
              <w:rPr>
                <w:rFonts w:cs="Arial"/>
                <w:sz w:val="24"/>
                <w:szCs w:val="18"/>
              </w:rPr>
              <w:t>0.7%</w:t>
            </w:r>
          </w:p>
        </w:tc>
      </w:tr>
    </w:tbl>
    <w:p w14:paraId="44DDB59C" w14:textId="77777777" w:rsidR="00A91A50" w:rsidRPr="006404DA" w:rsidRDefault="00A91A50" w:rsidP="006404DA">
      <w:pPr>
        <w:spacing w:before="120" w:after="120" w:line="276" w:lineRule="auto"/>
        <w:ind w:left="235" w:right="1304"/>
        <w:jc w:val="right"/>
        <w:rPr>
          <w:rFonts w:cs="Arial"/>
          <w:sz w:val="24"/>
          <w:szCs w:val="18"/>
        </w:rPr>
      </w:pPr>
      <w:r w:rsidRPr="006404DA">
        <w:rPr>
          <w:rFonts w:cs="Arial"/>
          <w:sz w:val="24"/>
          <w:szCs w:val="18"/>
        </w:rPr>
        <w:t xml:space="preserve">Note: Responses total more than 100% because multiple response was captured.  </w:t>
      </w:r>
    </w:p>
    <w:p w14:paraId="088CF8E4" w14:textId="77777777" w:rsidR="00A91A50" w:rsidRPr="006404DA" w:rsidRDefault="00A91A50" w:rsidP="006404DA">
      <w:pPr>
        <w:spacing w:before="120" w:after="120" w:line="276" w:lineRule="auto"/>
        <w:ind w:left="235" w:right="1304"/>
        <w:jc w:val="right"/>
        <w:rPr>
          <w:rFonts w:cs="Arial"/>
          <w:sz w:val="24"/>
          <w:szCs w:val="18"/>
        </w:rPr>
      </w:pPr>
      <w:r w:rsidRPr="006404DA">
        <w:rPr>
          <w:rFonts w:cs="Arial"/>
          <w:i/>
          <w:iCs/>
          <w:sz w:val="24"/>
          <w:szCs w:val="18"/>
        </w:rPr>
        <w:t>n</w:t>
      </w:r>
      <w:r w:rsidRPr="006404DA">
        <w:rPr>
          <w:rFonts w:cs="Arial"/>
          <w:sz w:val="24"/>
          <w:szCs w:val="18"/>
        </w:rPr>
        <w:t xml:space="preserve"> = 147 (Source: Employee Survey, 2016.)</w:t>
      </w:r>
    </w:p>
    <w:p w14:paraId="233506CA" w14:textId="77777777" w:rsidR="00A91A50" w:rsidRPr="00A91A50" w:rsidRDefault="00A91A50" w:rsidP="00071032">
      <w:pPr>
        <w:ind w:left="235" w:right="1304"/>
        <w:rPr>
          <w:rFonts w:cs="Arial"/>
          <w:szCs w:val="20"/>
        </w:rPr>
      </w:pPr>
    </w:p>
    <w:p w14:paraId="4452438E" w14:textId="77777777" w:rsidR="00A91A50" w:rsidRPr="006404DA" w:rsidRDefault="00A91A50" w:rsidP="006404DA">
      <w:pPr>
        <w:pStyle w:val="BodyText"/>
        <w:spacing w:before="120" w:after="120" w:line="276" w:lineRule="auto"/>
        <w:jc w:val="both"/>
        <w:rPr>
          <w:rFonts w:ascii="Arial" w:hAnsi="Arial" w:cs="Arial"/>
          <w:sz w:val="24"/>
          <w:szCs w:val="20"/>
        </w:rPr>
      </w:pPr>
      <w:r w:rsidRPr="006404DA">
        <w:rPr>
          <w:rFonts w:ascii="Arial" w:hAnsi="Arial" w:cs="Arial"/>
          <w:sz w:val="24"/>
          <w:szCs w:val="20"/>
        </w:rPr>
        <w:t xml:space="preserve">Similarly to the socio-demographic variables of women experiencing harassment on the way to and from work, women who were younger, unmarried, migrant workers, living in Phnom Penh or living with friends, relatives or alone, were more likely to have experienced harassment than those who were older, married, living with spouse or parents, living in other provinces, or non-migrant workers. </w:t>
      </w:r>
    </w:p>
    <w:p w14:paraId="22F68610" w14:textId="252844E9" w:rsidR="00071032" w:rsidRPr="006404DA" w:rsidRDefault="00A91A50" w:rsidP="006404DA">
      <w:pPr>
        <w:pStyle w:val="BodyText"/>
        <w:spacing w:before="120" w:after="120" w:line="276" w:lineRule="auto"/>
        <w:jc w:val="both"/>
        <w:rPr>
          <w:rFonts w:ascii="Arial" w:hAnsi="Arial" w:cs="Arial"/>
          <w:sz w:val="24"/>
          <w:szCs w:val="20"/>
        </w:rPr>
      </w:pPr>
      <w:r w:rsidRPr="006404DA">
        <w:rPr>
          <w:rFonts w:ascii="Arial" w:hAnsi="Arial" w:cs="Arial"/>
          <w:sz w:val="24"/>
          <w:szCs w:val="20"/>
        </w:rPr>
        <w:t xml:space="preserve">The reasons for this are explored in greater depth in the case study on </w:t>
      </w:r>
      <w:r w:rsidR="000D4C24" w:rsidRPr="006404DA">
        <w:rPr>
          <w:rFonts w:ascii="Arial" w:hAnsi="Arial" w:cs="Arial"/>
          <w:sz w:val="24"/>
          <w:szCs w:val="20"/>
        </w:rPr>
        <w:t>Chanthavy</w:t>
      </w:r>
      <w:r w:rsidRPr="006404DA">
        <w:rPr>
          <w:rFonts w:ascii="Arial" w:hAnsi="Arial" w:cs="Arial"/>
          <w:sz w:val="24"/>
          <w:szCs w:val="20"/>
        </w:rPr>
        <w:t xml:space="preserve"> (section 6.5) presented below and in section 8.2. Broadly, the majority of this harassment appears – from qualitative informant accounts – to occur as groups of male migrant workers line the roads that lead to factories prior to</w:t>
      </w:r>
      <w:r w:rsidR="001D1932" w:rsidRPr="006404DA">
        <w:rPr>
          <w:rFonts w:ascii="Arial" w:hAnsi="Arial" w:cs="Arial"/>
          <w:sz w:val="24"/>
          <w:szCs w:val="20"/>
        </w:rPr>
        <w:t xml:space="preserve"> the start of the working day. </w:t>
      </w:r>
      <w:r w:rsidRPr="006404DA">
        <w:rPr>
          <w:rFonts w:ascii="Arial" w:hAnsi="Arial" w:cs="Arial"/>
          <w:sz w:val="24"/>
          <w:szCs w:val="20"/>
        </w:rPr>
        <w:t>Workers reported that these groups were usually young males and often assumed they were locally employed migrants, suggesting that the behaviour of young male migrant workers in mixed occupation areas may be responsible for the high levels of harassment reported by female migrant garment workers in the community.</w:t>
      </w:r>
    </w:p>
    <w:p w14:paraId="20A3DB8F" w14:textId="36BB4044" w:rsidR="008F65EC" w:rsidRPr="006404DA" w:rsidRDefault="008F65EC" w:rsidP="006404DA">
      <w:pPr>
        <w:pStyle w:val="BodyText"/>
        <w:spacing w:before="120" w:after="120" w:line="276" w:lineRule="auto"/>
        <w:jc w:val="both"/>
        <w:rPr>
          <w:rFonts w:ascii="Arial" w:hAnsi="Arial" w:cs="Arial"/>
          <w:sz w:val="24"/>
          <w:szCs w:val="20"/>
        </w:rPr>
      </w:pPr>
      <w:r w:rsidRPr="006404DA">
        <w:rPr>
          <w:rFonts w:ascii="Arial" w:hAnsi="Arial" w:cs="Arial"/>
          <w:sz w:val="24"/>
          <w:szCs w:val="20"/>
        </w:rPr>
        <w:t>The quantitative data presented in this section has provided an overview of the socio-demographic characteristics of the research participants and their experiences of sexu</w:t>
      </w:r>
      <w:r w:rsidR="001D1932" w:rsidRPr="006404DA">
        <w:rPr>
          <w:rFonts w:ascii="Arial" w:hAnsi="Arial" w:cs="Arial"/>
          <w:sz w:val="24"/>
          <w:szCs w:val="20"/>
        </w:rPr>
        <w:t>al harassment in the community.</w:t>
      </w:r>
      <w:r w:rsidRPr="006404DA">
        <w:rPr>
          <w:rFonts w:ascii="Arial" w:hAnsi="Arial" w:cs="Arial"/>
          <w:sz w:val="24"/>
          <w:szCs w:val="20"/>
        </w:rPr>
        <w:t xml:space="preserve"> It demonstrates that sexual harassment in the community is highly prevalent, affecting 13.5% of </w:t>
      </w:r>
      <w:r w:rsidRPr="006404DA">
        <w:rPr>
          <w:rFonts w:ascii="Arial" w:hAnsi="Arial" w:cs="Arial"/>
          <w:i/>
          <w:sz w:val="24"/>
          <w:szCs w:val="20"/>
        </w:rPr>
        <w:t>female</w:t>
      </w:r>
      <w:r w:rsidRPr="006404DA">
        <w:rPr>
          <w:rFonts w:ascii="Arial" w:hAnsi="Arial" w:cs="Arial"/>
          <w:sz w:val="24"/>
          <w:szCs w:val="20"/>
        </w:rPr>
        <w:t xml:space="preserve"> workers in the last 12 months (as opposed to 12.5% of all workers), occurs in multiple forms and is </w:t>
      </w:r>
      <w:r w:rsidRPr="006404DA">
        <w:rPr>
          <w:rFonts w:ascii="Arial" w:hAnsi="Arial" w:cs="Arial"/>
          <w:sz w:val="24"/>
          <w:szCs w:val="20"/>
        </w:rPr>
        <w:lastRenderedPageBreak/>
        <w:t>affected by a number of factors, namely gender, but also migration status, household composition, age and marital status.</w:t>
      </w:r>
    </w:p>
    <w:p w14:paraId="7C86FAEE" w14:textId="54BE03ED" w:rsidR="007C4E11" w:rsidRPr="006404DA" w:rsidRDefault="008F65EC" w:rsidP="006404DA">
      <w:pPr>
        <w:spacing w:before="120" w:after="120" w:line="276" w:lineRule="auto"/>
        <w:jc w:val="both"/>
        <w:rPr>
          <w:rFonts w:cs="Arial"/>
          <w:noProof/>
          <w:sz w:val="24"/>
          <w:szCs w:val="20"/>
          <w:lang w:val="en-US"/>
        </w:rPr>
      </w:pPr>
      <w:r w:rsidRPr="006404DA">
        <w:rPr>
          <w:rFonts w:cs="Arial"/>
          <w:sz w:val="24"/>
          <w:szCs w:val="20"/>
        </w:rPr>
        <w:t>Indeed, the complexities of the factors that engender harassment in the community emerge in particular from the qualitative data. Although some factories, such as the roughly 35 which form part of a factory complex in Steung Meanchey, are purpose built compounds available only to garment workers and their families, most areas in which g</w:t>
      </w:r>
      <w:r w:rsidR="001D1932" w:rsidRPr="006404DA">
        <w:rPr>
          <w:rFonts w:cs="Arial"/>
          <w:sz w:val="24"/>
          <w:szCs w:val="20"/>
        </w:rPr>
        <w:t xml:space="preserve">arment workers live are mixed. </w:t>
      </w:r>
      <w:r w:rsidRPr="006404DA">
        <w:rPr>
          <w:rFonts w:cs="Arial"/>
          <w:sz w:val="24"/>
          <w:szCs w:val="20"/>
        </w:rPr>
        <w:t>For example, in Teuk Thla around 70 per cent of the population are engaged directly in garment work (Parsons and Lawreniuk, 2016b; Parsons et al., 2014), with dozens of other occupations comprising the remainder of the com</w:t>
      </w:r>
      <w:r w:rsidRPr="006404DA">
        <w:rPr>
          <w:rFonts w:cs="Arial"/>
          <w:noProof/>
          <w:sz w:val="24"/>
          <w:szCs w:val="20"/>
          <w:lang w:val="en-US"/>
        </w:rPr>
        <w:t>munity.</w:t>
      </w:r>
    </w:p>
    <w:p w14:paraId="3BC30EE3" w14:textId="77777777" w:rsidR="00071032" w:rsidRPr="006404DA" w:rsidRDefault="00A028CA" w:rsidP="006404DA">
      <w:pPr>
        <w:spacing w:before="120" w:after="120" w:line="276" w:lineRule="auto"/>
        <w:jc w:val="center"/>
        <w:rPr>
          <w:rFonts w:cs="Arial"/>
          <w:b/>
          <w:bCs/>
          <w:sz w:val="24"/>
          <w:szCs w:val="24"/>
        </w:rPr>
      </w:pPr>
      <w:r w:rsidRPr="006404DA">
        <w:rPr>
          <w:rFonts w:cs="Arial"/>
          <w:b/>
          <w:bCs/>
          <w:sz w:val="24"/>
          <w:szCs w:val="24"/>
        </w:rPr>
        <w:t>Table 10</w:t>
      </w:r>
      <w:r w:rsidR="00A91A50" w:rsidRPr="006404DA">
        <w:rPr>
          <w:rFonts w:cs="Arial"/>
          <w:b/>
          <w:bCs/>
          <w:sz w:val="24"/>
          <w:szCs w:val="24"/>
        </w:rPr>
        <w:t>. Socio-demographic characteristics of women experiencing</w:t>
      </w:r>
    </w:p>
    <w:p w14:paraId="4FF6A15A" w14:textId="3A0320CE" w:rsidR="00071032" w:rsidRPr="006404DA" w:rsidRDefault="00A91A50" w:rsidP="006404DA">
      <w:pPr>
        <w:spacing w:before="120" w:after="120" w:line="276" w:lineRule="auto"/>
        <w:jc w:val="center"/>
        <w:rPr>
          <w:rFonts w:cs="Arial"/>
          <w:b/>
          <w:bCs/>
          <w:sz w:val="24"/>
          <w:szCs w:val="24"/>
        </w:rPr>
      </w:pPr>
      <w:r w:rsidRPr="006404DA">
        <w:rPr>
          <w:rFonts w:cs="Arial"/>
          <w:b/>
          <w:bCs/>
          <w:sz w:val="24"/>
          <w:szCs w:val="24"/>
        </w:rPr>
        <w:t>sexual harassment in the community</w:t>
      </w:r>
      <w:r w:rsidRPr="006404DA">
        <w:rPr>
          <w:rStyle w:val="FootnoteReference"/>
          <w:rFonts w:cs="Arial"/>
          <w:b/>
          <w:bCs/>
          <w:sz w:val="24"/>
          <w:szCs w:val="24"/>
        </w:rPr>
        <w:footnoteReference w:id="40"/>
      </w:r>
    </w:p>
    <w:tbl>
      <w:tblPr>
        <w:tblStyle w:val="TableGrid"/>
        <w:tblW w:w="6818" w:type="dxa"/>
        <w:tblInd w:w="1103" w:type="dxa"/>
        <w:tblLook w:val="04A0" w:firstRow="1" w:lastRow="0" w:firstColumn="1" w:lastColumn="0" w:noHBand="0" w:noVBand="1"/>
        <w:tblCaption w:val="Table 10. Socio-demographic characteristics of women experiencing sexual harassment in the community"/>
        <w:tblDescription w:val="All women - 13.5%&#10;&#10;Age group in years - &lt;20 (19.1%), 20-24 (19.8%), 25.29 (12.3%), 30-34 (8.5%), 35-39 (7.8%), &gt;39 (7.5%)&#10;&#10;Education level, last grade completed - no schooling (16.7%), Grade 1-6 (9.8%), Grade 7-9 (15.8%), Grade 9-12 (12.2%)&#10;&#10;Maritial status - unmarried with no partner (17.8%), unmarried with partner (22.8%), unmarried-prefer not to say (31.9%), married (7.7%), divorced or widowed (15.5%)&#10;&#10;Currently living with - spouse (6.6%), parents (10.3%), other family (18.6%), friends (20%), alone (20.5%)&#10;&#10;Place of residence - Phnom Penh (18.2%), other province (9.2%)&#10;&#10;Migrant status - migrant (17.3%), non-migrant (6.7%)"/>
      </w:tblPr>
      <w:tblGrid>
        <w:gridCol w:w="5374"/>
        <w:gridCol w:w="1444"/>
      </w:tblGrid>
      <w:tr w:rsidR="00F81A61" w:rsidRPr="006404DA" w14:paraId="72436DA9" w14:textId="77777777" w:rsidTr="00450D25">
        <w:trPr>
          <w:trHeight w:val="625"/>
          <w:tblHeader/>
        </w:trPr>
        <w:tc>
          <w:tcPr>
            <w:tcW w:w="5374" w:type="dxa"/>
            <w:hideMark/>
          </w:tcPr>
          <w:p w14:paraId="4398D82E" w14:textId="77777777" w:rsidR="00F81A61" w:rsidRPr="006404DA" w:rsidRDefault="00F81A61" w:rsidP="006404DA">
            <w:pPr>
              <w:spacing w:before="120" w:after="120" w:line="276" w:lineRule="auto"/>
              <w:jc w:val="center"/>
              <w:rPr>
                <w:rFonts w:eastAsia="Times New Roman" w:cs="Arial"/>
                <w:sz w:val="24"/>
                <w:szCs w:val="24"/>
                <w:lang w:eastAsia="en-AU"/>
              </w:rPr>
            </w:pPr>
            <w:r w:rsidRPr="006404DA">
              <w:rPr>
                <w:rFonts w:eastAsia="Times New Roman" w:cs="Arial"/>
                <w:sz w:val="24"/>
                <w:szCs w:val="24"/>
                <w:lang w:eastAsia="en-AU"/>
              </w:rPr>
              <w:t>Variable</w:t>
            </w:r>
          </w:p>
        </w:tc>
        <w:tc>
          <w:tcPr>
            <w:tcW w:w="1444" w:type="dxa"/>
            <w:hideMark/>
          </w:tcPr>
          <w:p w14:paraId="59AA386C" w14:textId="77777777" w:rsidR="00F81A61" w:rsidRPr="006404DA" w:rsidRDefault="00F81A61" w:rsidP="006404DA">
            <w:pPr>
              <w:spacing w:before="120" w:after="120" w:line="276" w:lineRule="auto"/>
              <w:jc w:val="center"/>
              <w:rPr>
                <w:rFonts w:eastAsia="Times New Roman" w:cs="Arial"/>
                <w:sz w:val="24"/>
                <w:szCs w:val="24"/>
                <w:lang w:eastAsia="en-AU"/>
              </w:rPr>
            </w:pPr>
            <w:r w:rsidRPr="006404DA">
              <w:rPr>
                <w:rFonts w:eastAsia="Times New Roman" w:cs="Arial"/>
                <w:sz w:val="24"/>
                <w:szCs w:val="24"/>
                <w:lang w:eastAsia="en-AU"/>
              </w:rPr>
              <w:t>Percentage of workers</w:t>
            </w:r>
          </w:p>
        </w:tc>
      </w:tr>
      <w:tr w:rsidR="00F81A61" w:rsidRPr="006404DA" w14:paraId="46185AC7" w14:textId="77777777" w:rsidTr="00373553">
        <w:trPr>
          <w:trHeight w:val="407"/>
        </w:trPr>
        <w:tc>
          <w:tcPr>
            <w:tcW w:w="5374" w:type="dxa"/>
            <w:hideMark/>
          </w:tcPr>
          <w:p w14:paraId="1FD2D1DA" w14:textId="77777777" w:rsidR="00F81A61" w:rsidRPr="006404DA" w:rsidRDefault="00F81A61" w:rsidP="006404DA">
            <w:pPr>
              <w:spacing w:before="120" w:after="120" w:line="276" w:lineRule="auto"/>
              <w:rPr>
                <w:rFonts w:eastAsia="Times New Roman" w:cs="Arial"/>
                <w:b/>
                <w:sz w:val="24"/>
                <w:szCs w:val="24"/>
                <w:lang w:eastAsia="en-AU"/>
              </w:rPr>
            </w:pPr>
            <w:r w:rsidRPr="006404DA">
              <w:rPr>
                <w:rFonts w:eastAsia="Times New Roman" w:cs="Arial"/>
                <w:b/>
                <w:sz w:val="24"/>
                <w:szCs w:val="24"/>
                <w:lang w:eastAsia="en-AU"/>
              </w:rPr>
              <w:t>All women [</w:t>
            </w:r>
            <w:r w:rsidRPr="006404DA">
              <w:rPr>
                <w:rFonts w:eastAsia="Times New Roman" w:cs="Arial"/>
                <w:b/>
                <w:i/>
                <w:iCs/>
                <w:sz w:val="24"/>
                <w:szCs w:val="24"/>
                <w:lang w:eastAsia="en-AU"/>
              </w:rPr>
              <w:t>n</w:t>
            </w:r>
            <w:r w:rsidRPr="006404DA">
              <w:rPr>
                <w:rFonts w:eastAsia="Times New Roman" w:cs="Arial"/>
                <w:b/>
                <w:sz w:val="24"/>
                <w:szCs w:val="24"/>
                <w:lang w:eastAsia="en-AU"/>
              </w:rPr>
              <w:t xml:space="preserve"> = 1085]</w:t>
            </w:r>
          </w:p>
        </w:tc>
        <w:tc>
          <w:tcPr>
            <w:tcW w:w="1444" w:type="dxa"/>
            <w:hideMark/>
          </w:tcPr>
          <w:p w14:paraId="75C94992" w14:textId="77777777" w:rsidR="00F81A61" w:rsidRPr="006404DA" w:rsidRDefault="00F81A61" w:rsidP="006404DA">
            <w:pPr>
              <w:spacing w:before="120" w:after="120" w:line="276" w:lineRule="auto"/>
              <w:jc w:val="center"/>
              <w:rPr>
                <w:rFonts w:eastAsia="Times New Roman" w:cs="Arial"/>
                <w:sz w:val="24"/>
                <w:szCs w:val="24"/>
                <w:lang w:eastAsia="en-AU"/>
              </w:rPr>
            </w:pPr>
            <w:r w:rsidRPr="006404DA">
              <w:rPr>
                <w:rFonts w:eastAsia="Times New Roman" w:cs="Arial"/>
                <w:sz w:val="24"/>
                <w:szCs w:val="24"/>
                <w:lang w:eastAsia="en-AU"/>
              </w:rPr>
              <w:t>13.50%</w:t>
            </w:r>
          </w:p>
        </w:tc>
      </w:tr>
      <w:tr w:rsidR="00F81A61" w:rsidRPr="006404DA" w14:paraId="55928F91" w14:textId="77777777" w:rsidTr="00373553">
        <w:trPr>
          <w:trHeight w:val="227"/>
        </w:trPr>
        <w:tc>
          <w:tcPr>
            <w:tcW w:w="5374" w:type="dxa"/>
            <w:hideMark/>
          </w:tcPr>
          <w:p w14:paraId="2F5F5E22" w14:textId="77777777" w:rsidR="00F81A61" w:rsidRPr="006404DA" w:rsidRDefault="00F81A61" w:rsidP="006404DA">
            <w:pPr>
              <w:spacing w:before="120" w:after="120" w:line="276" w:lineRule="auto"/>
              <w:rPr>
                <w:rFonts w:eastAsia="Times New Roman" w:cs="Arial"/>
                <w:b/>
                <w:sz w:val="24"/>
                <w:szCs w:val="24"/>
                <w:lang w:eastAsia="en-AU"/>
              </w:rPr>
            </w:pPr>
            <w:r w:rsidRPr="006404DA">
              <w:rPr>
                <w:rFonts w:eastAsia="Times New Roman" w:cs="Arial"/>
                <w:b/>
                <w:sz w:val="24"/>
                <w:szCs w:val="24"/>
                <w:lang w:eastAsia="en-AU"/>
              </w:rPr>
              <w:t>Age group in years [</w:t>
            </w:r>
            <w:r w:rsidRPr="006404DA">
              <w:rPr>
                <w:rFonts w:eastAsia="Times New Roman" w:cs="Arial"/>
                <w:b/>
                <w:i/>
                <w:iCs/>
                <w:sz w:val="24"/>
                <w:szCs w:val="24"/>
                <w:lang w:eastAsia="en-AU"/>
              </w:rPr>
              <w:t>n</w:t>
            </w:r>
            <w:r w:rsidRPr="006404DA">
              <w:rPr>
                <w:rFonts w:eastAsia="Times New Roman" w:cs="Arial"/>
                <w:b/>
                <w:sz w:val="24"/>
                <w:szCs w:val="24"/>
                <w:lang w:eastAsia="en-AU"/>
              </w:rPr>
              <w:t xml:space="preserve"> = 1081]</w:t>
            </w:r>
          </w:p>
        </w:tc>
        <w:tc>
          <w:tcPr>
            <w:tcW w:w="1444" w:type="dxa"/>
            <w:hideMark/>
          </w:tcPr>
          <w:p w14:paraId="78AB1005" w14:textId="77777777" w:rsidR="00F81A61" w:rsidRPr="006404DA" w:rsidRDefault="00F81A61" w:rsidP="006404DA">
            <w:pPr>
              <w:spacing w:before="120" w:after="120" w:line="276" w:lineRule="auto"/>
              <w:rPr>
                <w:rFonts w:eastAsia="Times New Roman" w:cs="Arial"/>
                <w:sz w:val="24"/>
                <w:szCs w:val="24"/>
                <w:lang w:eastAsia="en-AU"/>
              </w:rPr>
            </w:pPr>
          </w:p>
        </w:tc>
      </w:tr>
      <w:tr w:rsidR="00F81A61" w:rsidRPr="006404DA" w14:paraId="4D297C5F" w14:textId="77777777" w:rsidTr="00373553">
        <w:trPr>
          <w:trHeight w:val="179"/>
        </w:trPr>
        <w:tc>
          <w:tcPr>
            <w:tcW w:w="5374" w:type="dxa"/>
            <w:hideMark/>
          </w:tcPr>
          <w:p w14:paraId="729AA256" w14:textId="77777777" w:rsidR="00F81A61" w:rsidRPr="006404DA" w:rsidRDefault="00F81A61" w:rsidP="006404DA">
            <w:pPr>
              <w:pStyle w:val="ListParagraph"/>
              <w:numPr>
                <w:ilvl w:val="0"/>
                <w:numId w:val="91"/>
              </w:numPr>
              <w:spacing w:before="120" w:after="120"/>
              <w:rPr>
                <w:rFonts w:ascii="Arial" w:eastAsia="Times New Roman" w:hAnsi="Arial" w:cs="Arial"/>
                <w:sz w:val="24"/>
                <w:szCs w:val="24"/>
                <w:lang w:eastAsia="en-AU"/>
              </w:rPr>
            </w:pPr>
            <w:r w:rsidRPr="006404DA">
              <w:rPr>
                <w:rFonts w:ascii="Arial" w:eastAsia="Times New Roman" w:hAnsi="Arial" w:cs="Arial"/>
                <w:sz w:val="24"/>
                <w:szCs w:val="24"/>
                <w:lang w:eastAsia="en-AU"/>
              </w:rPr>
              <w:t>&lt;20</w:t>
            </w:r>
          </w:p>
        </w:tc>
        <w:tc>
          <w:tcPr>
            <w:tcW w:w="1444" w:type="dxa"/>
            <w:hideMark/>
          </w:tcPr>
          <w:p w14:paraId="3152B654" w14:textId="77777777" w:rsidR="00F81A61" w:rsidRPr="006404DA" w:rsidRDefault="00F81A61" w:rsidP="006404DA">
            <w:pPr>
              <w:spacing w:before="120" w:after="120" w:line="276" w:lineRule="auto"/>
              <w:jc w:val="center"/>
              <w:rPr>
                <w:rFonts w:eastAsia="Times New Roman" w:cs="Arial"/>
                <w:sz w:val="24"/>
                <w:szCs w:val="24"/>
                <w:lang w:eastAsia="en-AU"/>
              </w:rPr>
            </w:pPr>
            <w:r w:rsidRPr="006404DA">
              <w:rPr>
                <w:rFonts w:eastAsia="Times New Roman" w:cs="Arial"/>
                <w:sz w:val="24"/>
                <w:szCs w:val="24"/>
                <w:lang w:eastAsia="en-AU"/>
              </w:rPr>
              <w:t>19.10%</w:t>
            </w:r>
          </w:p>
        </w:tc>
      </w:tr>
      <w:tr w:rsidR="00F81A61" w:rsidRPr="006404DA" w14:paraId="50A9EAB6" w14:textId="77777777" w:rsidTr="00373553">
        <w:trPr>
          <w:trHeight w:val="205"/>
        </w:trPr>
        <w:tc>
          <w:tcPr>
            <w:tcW w:w="5374" w:type="dxa"/>
            <w:hideMark/>
          </w:tcPr>
          <w:p w14:paraId="4B9529C5" w14:textId="77777777" w:rsidR="00F81A61" w:rsidRPr="006404DA" w:rsidRDefault="00F81A61" w:rsidP="006404DA">
            <w:pPr>
              <w:pStyle w:val="ListParagraph"/>
              <w:numPr>
                <w:ilvl w:val="0"/>
                <w:numId w:val="91"/>
              </w:numPr>
              <w:spacing w:before="120" w:after="120"/>
              <w:rPr>
                <w:rFonts w:ascii="Arial" w:eastAsia="Times New Roman" w:hAnsi="Arial" w:cs="Arial"/>
                <w:sz w:val="24"/>
                <w:szCs w:val="24"/>
                <w:lang w:eastAsia="en-AU"/>
              </w:rPr>
            </w:pPr>
            <w:r w:rsidRPr="006404DA">
              <w:rPr>
                <w:rFonts w:ascii="Arial" w:eastAsia="Times New Roman" w:hAnsi="Arial" w:cs="Arial"/>
                <w:sz w:val="24"/>
                <w:szCs w:val="24"/>
                <w:lang w:eastAsia="en-AU"/>
              </w:rPr>
              <w:t>20-24</w:t>
            </w:r>
          </w:p>
        </w:tc>
        <w:tc>
          <w:tcPr>
            <w:tcW w:w="1444" w:type="dxa"/>
            <w:hideMark/>
          </w:tcPr>
          <w:p w14:paraId="34703B91" w14:textId="77777777" w:rsidR="00F81A61" w:rsidRPr="006404DA" w:rsidRDefault="00F81A61" w:rsidP="006404DA">
            <w:pPr>
              <w:spacing w:before="120" w:after="120" w:line="276" w:lineRule="auto"/>
              <w:jc w:val="center"/>
              <w:rPr>
                <w:rFonts w:eastAsia="Times New Roman" w:cs="Arial"/>
                <w:sz w:val="24"/>
                <w:szCs w:val="24"/>
                <w:lang w:eastAsia="en-AU"/>
              </w:rPr>
            </w:pPr>
            <w:r w:rsidRPr="006404DA">
              <w:rPr>
                <w:rFonts w:eastAsia="Times New Roman" w:cs="Arial"/>
                <w:sz w:val="24"/>
                <w:szCs w:val="24"/>
                <w:lang w:eastAsia="en-AU"/>
              </w:rPr>
              <w:t>19.80%</w:t>
            </w:r>
          </w:p>
        </w:tc>
      </w:tr>
      <w:tr w:rsidR="00F81A61" w:rsidRPr="006404DA" w14:paraId="0E5EBA11" w14:textId="77777777" w:rsidTr="00373553">
        <w:trPr>
          <w:trHeight w:val="279"/>
        </w:trPr>
        <w:tc>
          <w:tcPr>
            <w:tcW w:w="5374" w:type="dxa"/>
            <w:hideMark/>
          </w:tcPr>
          <w:p w14:paraId="219E3B6F" w14:textId="77777777" w:rsidR="00F81A61" w:rsidRPr="006404DA" w:rsidRDefault="00F81A61" w:rsidP="006404DA">
            <w:pPr>
              <w:pStyle w:val="ListParagraph"/>
              <w:numPr>
                <w:ilvl w:val="0"/>
                <w:numId w:val="91"/>
              </w:numPr>
              <w:spacing w:before="120" w:after="120"/>
              <w:rPr>
                <w:rFonts w:ascii="Arial" w:eastAsia="Times New Roman" w:hAnsi="Arial" w:cs="Arial"/>
                <w:sz w:val="24"/>
                <w:szCs w:val="24"/>
                <w:lang w:eastAsia="en-AU"/>
              </w:rPr>
            </w:pPr>
            <w:r w:rsidRPr="006404DA">
              <w:rPr>
                <w:rFonts w:ascii="Arial" w:eastAsia="Times New Roman" w:hAnsi="Arial" w:cs="Arial"/>
                <w:sz w:val="24"/>
                <w:szCs w:val="24"/>
                <w:lang w:eastAsia="en-AU"/>
              </w:rPr>
              <w:t>25-29</w:t>
            </w:r>
          </w:p>
        </w:tc>
        <w:tc>
          <w:tcPr>
            <w:tcW w:w="1444" w:type="dxa"/>
            <w:hideMark/>
          </w:tcPr>
          <w:p w14:paraId="4E5AD9B4" w14:textId="77777777" w:rsidR="00F81A61" w:rsidRPr="006404DA" w:rsidRDefault="00F81A61" w:rsidP="006404DA">
            <w:pPr>
              <w:spacing w:before="120" w:after="120" w:line="276" w:lineRule="auto"/>
              <w:jc w:val="center"/>
              <w:rPr>
                <w:rFonts w:eastAsia="Times New Roman" w:cs="Arial"/>
                <w:sz w:val="24"/>
                <w:szCs w:val="24"/>
                <w:lang w:eastAsia="en-AU"/>
              </w:rPr>
            </w:pPr>
            <w:r w:rsidRPr="006404DA">
              <w:rPr>
                <w:rFonts w:eastAsia="Times New Roman" w:cs="Arial"/>
                <w:sz w:val="24"/>
                <w:szCs w:val="24"/>
                <w:lang w:eastAsia="en-AU"/>
              </w:rPr>
              <w:t>12.30%</w:t>
            </w:r>
          </w:p>
        </w:tc>
      </w:tr>
      <w:tr w:rsidR="00F81A61" w:rsidRPr="006404DA" w14:paraId="0F082D04" w14:textId="77777777" w:rsidTr="00373553">
        <w:trPr>
          <w:trHeight w:val="279"/>
        </w:trPr>
        <w:tc>
          <w:tcPr>
            <w:tcW w:w="5374" w:type="dxa"/>
            <w:hideMark/>
          </w:tcPr>
          <w:p w14:paraId="6314D253" w14:textId="77777777" w:rsidR="00F81A61" w:rsidRPr="006404DA" w:rsidRDefault="00F81A61" w:rsidP="006404DA">
            <w:pPr>
              <w:pStyle w:val="ListParagraph"/>
              <w:numPr>
                <w:ilvl w:val="0"/>
                <w:numId w:val="91"/>
              </w:numPr>
              <w:spacing w:before="120" w:after="120"/>
              <w:rPr>
                <w:rFonts w:ascii="Arial" w:eastAsia="Times New Roman" w:hAnsi="Arial" w:cs="Arial"/>
                <w:sz w:val="24"/>
                <w:szCs w:val="24"/>
                <w:lang w:eastAsia="en-AU"/>
              </w:rPr>
            </w:pPr>
            <w:r w:rsidRPr="006404DA">
              <w:rPr>
                <w:rFonts w:ascii="Arial" w:eastAsia="Times New Roman" w:hAnsi="Arial" w:cs="Arial"/>
                <w:sz w:val="24"/>
                <w:szCs w:val="24"/>
                <w:lang w:eastAsia="en-AU"/>
              </w:rPr>
              <w:t>30-34</w:t>
            </w:r>
          </w:p>
        </w:tc>
        <w:tc>
          <w:tcPr>
            <w:tcW w:w="1444" w:type="dxa"/>
            <w:hideMark/>
          </w:tcPr>
          <w:p w14:paraId="30D5A42D" w14:textId="77777777" w:rsidR="00F81A61" w:rsidRPr="006404DA" w:rsidRDefault="00F81A61" w:rsidP="006404DA">
            <w:pPr>
              <w:spacing w:before="120" w:after="120" w:line="276" w:lineRule="auto"/>
              <w:jc w:val="center"/>
              <w:rPr>
                <w:rFonts w:eastAsia="Times New Roman" w:cs="Arial"/>
                <w:sz w:val="24"/>
                <w:szCs w:val="24"/>
                <w:lang w:eastAsia="en-AU"/>
              </w:rPr>
            </w:pPr>
            <w:r w:rsidRPr="006404DA">
              <w:rPr>
                <w:rFonts w:eastAsia="Times New Roman" w:cs="Arial"/>
                <w:sz w:val="24"/>
                <w:szCs w:val="24"/>
                <w:lang w:eastAsia="en-AU"/>
              </w:rPr>
              <w:t>8.50%</w:t>
            </w:r>
          </w:p>
        </w:tc>
      </w:tr>
      <w:tr w:rsidR="00F81A61" w:rsidRPr="006404DA" w14:paraId="53B30AC4" w14:textId="77777777" w:rsidTr="00373553">
        <w:trPr>
          <w:trHeight w:val="279"/>
        </w:trPr>
        <w:tc>
          <w:tcPr>
            <w:tcW w:w="5374" w:type="dxa"/>
            <w:hideMark/>
          </w:tcPr>
          <w:p w14:paraId="47B39DB0" w14:textId="77777777" w:rsidR="00F81A61" w:rsidRPr="006404DA" w:rsidRDefault="00F81A61" w:rsidP="006404DA">
            <w:pPr>
              <w:pStyle w:val="ListParagraph"/>
              <w:numPr>
                <w:ilvl w:val="0"/>
                <w:numId w:val="91"/>
              </w:numPr>
              <w:spacing w:before="120" w:after="120"/>
              <w:rPr>
                <w:rFonts w:ascii="Arial" w:eastAsia="Times New Roman" w:hAnsi="Arial" w:cs="Arial"/>
                <w:sz w:val="24"/>
                <w:szCs w:val="24"/>
                <w:lang w:eastAsia="en-AU"/>
              </w:rPr>
            </w:pPr>
            <w:r w:rsidRPr="006404DA">
              <w:rPr>
                <w:rFonts w:ascii="Arial" w:eastAsia="Times New Roman" w:hAnsi="Arial" w:cs="Arial"/>
                <w:sz w:val="24"/>
                <w:szCs w:val="24"/>
                <w:lang w:eastAsia="en-AU"/>
              </w:rPr>
              <w:t>35-39</w:t>
            </w:r>
          </w:p>
        </w:tc>
        <w:tc>
          <w:tcPr>
            <w:tcW w:w="1444" w:type="dxa"/>
            <w:hideMark/>
          </w:tcPr>
          <w:p w14:paraId="50B53B5C" w14:textId="77777777" w:rsidR="00F81A61" w:rsidRPr="006404DA" w:rsidRDefault="00F81A61" w:rsidP="006404DA">
            <w:pPr>
              <w:spacing w:before="120" w:after="120" w:line="276" w:lineRule="auto"/>
              <w:jc w:val="center"/>
              <w:rPr>
                <w:rFonts w:eastAsia="Times New Roman" w:cs="Arial"/>
                <w:sz w:val="24"/>
                <w:szCs w:val="24"/>
                <w:lang w:eastAsia="en-AU"/>
              </w:rPr>
            </w:pPr>
            <w:r w:rsidRPr="006404DA">
              <w:rPr>
                <w:rFonts w:eastAsia="Times New Roman" w:cs="Arial"/>
                <w:sz w:val="24"/>
                <w:szCs w:val="24"/>
                <w:lang w:eastAsia="en-AU"/>
              </w:rPr>
              <w:t>7.80%</w:t>
            </w:r>
          </w:p>
        </w:tc>
      </w:tr>
      <w:tr w:rsidR="00F81A61" w:rsidRPr="006404DA" w14:paraId="465A9AA2" w14:textId="77777777" w:rsidTr="00373553">
        <w:trPr>
          <w:trHeight w:val="250"/>
        </w:trPr>
        <w:tc>
          <w:tcPr>
            <w:tcW w:w="5374" w:type="dxa"/>
            <w:hideMark/>
          </w:tcPr>
          <w:p w14:paraId="16B0F2F2" w14:textId="77777777" w:rsidR="00F81A61" w:rsidRPr="006404DA" w:rsidRDefault="00F81A61" w:rsidP="006404DA">
            <w:pPr>
              <w:pStyle w:val="ListParagraph"/>
              <w:numPr>
                <w:ilvl w:val="0"/>
                <w:numId w:val="91"/>
              </w:numPr>
              <w:spacing w:before="120" w:after="120"/>
              <w:rPr>
                <w:rFonts w:ascii="Arial" w:eastAsia="Times New Roman" w:hAnsi="Arial" w:cs="Arial"/>
                <w:sz w:val="24"/>
                <w:szCs w:val="24"/>
                <w:lang w:eastAsia="en-AU"/>
              </w:rPr>
            </w:pPr>
            <w:r w:rsidRPr="006404DA">
              <w:rPr>
                <w:rFonts w:ascii="Arial" w:eastAsia="Times New Roman" w:hAnsi="Arial" w:cs="Arial"/>
                <w:sz w:val="24"/>
                <w:szCs w:val="24"/>
                <w:lang w:eastAsia="en-AU"/>
              </w:rPr>
              <w:t>39</w:t>
            </w:r>
          </w:p>
        </w:tc>
        <w:tc>
          <w:tcPr>
            <w:tcW w:w="1444" w:type="dxa"/>
            <w:hideMark/>
          </w:tcPr>
          <w:p w14:paraId="1D64FD6A" w14:textId="77777777" w:rsidR="00F81A61" w:rsidRPr="006404DA" w:rsidRDefault="00F81A61" w:rsidP="006404DA">
            <w:pPr>
              <w:spacing w:before="120" w:after="120" w:line="276" w:lineRule="auto"/>
              <w:jc w:val="center"/>
              <w:rPr>
                <w:rFonts w:eastAsia="Times New Roman" w:cs="Arial"/>
                <w:sz w:val="24"/>
                <w:szCs w:val="24"/>
                <w:lang w:eastAsia="en-AU"/>
              </w:rPr>
            </w:pPr>
            <w:r w:rsidRPr="006404DA">
              <w:rPr>
                <w:rFonts w:eastAsia="Times New Roman" w:cs="Arial"/>
                <w:sz w:val="24"/>
                <w:szCs w:val="24"/>
                <w:lang w:eastAsia="en-AU"/>
              </w:rPr>
              <w:t>7.50%</w:t>
            </w:r>
          </w:p>
        </w:tc>
      </w:tr>
      <w:tr w:rsidR="00F81A61" w:rsidRPr="006404DA" w14:paraId="23DA3158" w14:textId="77777777" w:rsidTr="00373553">
        <w:trPr>
          <w:trHeight w:val="321"/>
        </w:trPr>
        <w:tc>
          <w:tcPr>
            <w:tcW w:w="5374" w:type="dxa"/>
            <w:hideMark/>
          </w:tcPr>
          <w:p w14:paraId="1CEB0B80" w14:textId="77777777" w:rsidR="00F81A61" w:rsidRPr="006404DA" w:rsidRDefault="00F81A61" w:rsidP="006404DA">
            <w:pPr>
              <w:spacing w:before="120" w:after="120" w:line="276" w:lineRule="auto"/>
              <w:rPr>
                <w:rFonts w:eastAsia="Times New Roman" w:cs="Arial"/>
                <w:b/>
                <w:sz w:val="24"/>
                <w:szCs w:val="24"/>
                <w:lang w:eastAsia="en-AU"/>
              </w:rPr>
            </w:pPr>
            <w:r w:rsidRPr="006404DA">
              <w:rPr>
                <w:rFonts w:eastAsia="Times New Roman" w:cs="Arial"/>
                <w:b/>
                <w:sz w:val="24"/>
                <w:szCs w:val="24"/>
                <w:lang w:eastAsia="en-AU"/>
              </w:rPr>
              <w:t>Education level, last grade completed [</w:t>
            </w:r>
            <w:r w:rsidRPr="006404DA">
              <w:rPr>
                <w:rFonts w:eastAsia="Times New Roman" w:cs="Arial"/>
                <w:b/>
                <w:i/>
                <w:iCs/>
                <w:sz w:val="24"/>
                <w:szCs w:val="24"/>
                <w:lang w:eastAsia="en-AU"/>
              </w:rPr>
              <w:t>n</w:t>
            </w:r>
            <w:r w:rsidRPr="006404DA">
              <w:rPr>
                <w:rFonts w:eastAsia="Times New Roman" w:cs="Arial"/>
                <w:b/>
                <w:sz w:val="24"/>
                <w:szCs w:val="24"/>
                <w:lang w:eastAsia="en-AU"/>
              </w:rPr>
              <w:t xml:space="preserve"> = 1019]</w:t>
            </w:r>
          </w:p>
        </w:tc>
        <w:tc>
          <w:tcPr>
            <w:tcW w:w="1444" w:type="dxa"/>
            <w:hideMark/>
          </w:tcPr>
          <w:p w14:paraId="0024EE64" w14:textId="77777777" w:rsidR="00F81A61" w:rsidRPr="006404DA" w:rsidRDefault="00F81A61" w:rsidP="006404DA">
            <w:pPr>
              <w:spacing w:before="120" w:after="120" w:line="276" w:lineRule="auto"/>
              <w:rPr>
                <w:rFonts w:eastAsia="Times New Roman" w:cs="Arial"/>
                <w:sz w:val="24"/>
                <w:szCs w:val="24"/>
                <w:lang w:eastAsia="en-AU"/>
              </w:rPr>
            </w:pPr>
          </w:p>
        </w:tc>
      </w:tr>
      <w:tr w:rsidR="00F81A61" w:rsidRPr="006404DA" w14:paraId="45D30F05" w14:textId="77777777" w:rsidTr="00373553">
        <w:trPr>
          <w:trHeight w:val="286"/>
        </w:trPr>
        <w:tc>
          <w:tcPr>
            <w:tcW w:w="5374" w:type="dxa"/>
            <w:hideMark/>
          </w:tcPr>
          <w:p w14:paraId="04A3CD99" w14:textId="77777777" w:rsidR="00F81A61" w:rsidRPr="006404DA" w:rsidRDefault="00F81A61" w:rsidP="006404DA">
            <w:pPr>
              <w:pStyle w:val="ListParagraph"/>
              <w:numPr>
                <w:ilvl w:val="0"/>
                <w:numId w:val="91"/>
              </w:numPr>
              <w:spacing w:before="120" w:after="120"/>
              <w:rPr>
                <w:rFonts w:ascii="Arial" w:eastAsia="Times New Roman" w:hAnsi="Arial" w:cs="Arial"/>
                <w:sz w:val="24"/>
                <w:szCs w:val="24"/>
                <w:lang w:eastAsia="en-AU"/>
              </w:rPr>
            </w:pPr>
            <w:r w:rsidRPr="006404DA">
              <w:rPr>
                <w:rFonts w:ascii="Arial" w:eastAsia="Times New Roman" w:hAnsi="Arial" w:cs="Arial"/>
                <w:sz w:val="24"/>
                <w:szCs w:val="24"/>
                <w:lang w:eastAsia="en-AU"/>
              </w:rPr>
              <w:t>No schooling</w:t>
            </w:r>
          </w:p>
        </w:tc>
        <w:tc>
          <w:tcPr>
            <w:tcW w:w="1444" w:type="dxa"/>
            <w:hideMark/>
          </w:tcPr>
          <w:p w14:paraId="1B13132B" w14:textId="77777777" w:rsidR="00F81A61" w:rsidRPr="006404DA" w:rsidRDefault="00F81A61" w:rsidP="006404DA">
            <w:pPr>
              <w:spacing w:before="120" w:after="120" w:line="276" w:lineRule="auto"/>
              <w:jc w:val="center"/>
              <w:rPr>
                <w:rFonts w:eastAsia="Times New Roman" w:cs="Arial"/>
                <w:sz w:val="24"/>
                <w:szCs w:val="24"/>
                <w:lang w:eastAsia="en-AU"/>
              </w:rPr>
            </w:pPr>
            <w:r w:rsidRPr="006404DA">
              <w:rPr>
                <w:rFonts w:eastAsia="Times New Roman" w:cs="Arial"/>
                <w:sz w:val="24"/>
                <w:szCs w:val="24"/>
                <w:lang w:eastAsia="en-AU"/>
              </w:rPr>
              <w:t>16.70%</w:t>
            </w:r>
          </w:p>
        </w:tc>
      </w:tr>
      <w:tr w:rsidR="00F81A61" w:rsidRPr="006404DA" w14:paraId="39FB37FF" w14:textId="77777777" w:rsidTr="00373553">
        <w:trPr>
          <w:trHeight w:val="279"/>
        </w:trPr>
        <w:tc>
          <w:tcPr>
            <w:tcW w:w="5374" w:type="dxa"/>
            <w:hideMark/>
          </w:tcPr>
          <w:p w14:paraId="4CF407B6" w14:textId="77777777" w:rsidR="00F81A61" w:rsidRPr="006404DA" w:rsidRDefault="00F81A61" w:rsidP="006404DA">
            <w:pPr>
              <w:pStyle w:val="ListParagraph"/>
              <w:numPr>
                <w:ilvl w:val="0"/>
                <w:numId w:val="91"/>
              </w:numPr>
              <w:spacing w:before="120" w:after="120"/>
              <w:rPr>
                <w:rFonts w:ascii="Arial" w:eastAsia="Times New Roman" w:hAnsi="Arial" w:cs="Arial"/>
                <w:sz w:val="24"/>
                <w:szCs w:val="24"/>
                <w:lang w:eastAsia="en-AU"/>
              </w:rPr>
            </w:pPr>
            <w:r w:rsidRPr="006404DA">
              <w:rPr>
                <w:rFonts w:ascii="Arial" w:eastAsia="Times New Roman" w:hAnsi="Arial" w:cs="Arial"/>
                <w:sz w:val="24"/>
                <w:szCs w:val="24"/>
                <w:lang w:eastAsia="en-AU"/>
              </w:rPr>
              <w:t>Grade 1-6 (Primary)</w:t>
            </w:r>
          </w:p>
        </w:tc>
        <w:tc>
          <w:tcPr>
            <w:tcW w:w="1444" w:type="dxa"/>
            <w:hideMark/>
          </w:tcPr>
          <w:p w14:paraId="48D8A33D" w14:textId="77777777" w:rsidR="00F81A61" w:rsidRPr="006404DA" w:rsidRDefault="00F81A61" w:rsidP="006404DA">
            <w:pPr>
              <w:spacing w:before="120" w:after="120" w:line="276" w:lineRule="auto"/>
              <w:jc w:val="center"/>
              <w:rPr>
                <w:rFonts w:eastAsia="Times New Roman" w:cs="Arial"/>
                <w:sz w:val="24"/>
                <w:szCs w:val="24"/>
                <w:lang w:eastAsia="en-AU"/>
              </w:rPr>
            </w:pPr>
            <w:r w:rsidRPr="006404DA">
              <w:rPr>
                <w:rFonts w:eastAsia="Times New Roman" w:cs="Arial"/>
                <w:sz w:val="24"/>
                <w:szCs w:val="24"/>
                <w:lang w:eastAsia="en-AU"/>
              </w:rPr>
              <w:t>9.80%</w:t>
            </w:r>
          </w:p>
        </w:tc>
      </w:tr>
      <w:tr w:rsidR="00F81A61" w:rsidRPr="006404DA" w14:paraId="6C69CCC9" w14:textId="77777777" w:rsidTr="00373553">
        <w:trPr>
          <w:trHeight w:val="264"/>
        </w:trPr>
        <w:tc>
          <w:tcPr>
            <w:tcW w:w="5374" w:type="dxa"/>
            <w:hideMark/>
          </w:tcPr>
          <w:p w14:paraId="75A00D7F" w14:textId="77777777" w:rsidR="00F81A61" w:rsidRPr="006404DA" w:rsidRDefault="00F81A61" w:rsidP="006404DA">
            <w:pPr>
              <w:pStyle w:val="ListParagraph"/>
              <w:numPr>
                <w:ilvl w:val="0"/>
                <w:numId w:val="91"/>
              </w:numPr>
              <w:spacing w:before="120" w:after="120"/>
              <w:rPr>
                <w:rFonts w:ascii="Arial" w:eastAsia="Times New Roman" w:hAnsi="Arial" w:cs="Arial"/>
                <w:sz w:val="24"/>
                <w:szCs w:val="24"/>
                <w:lang w:eastAsia="en-AU"/>
              </w:rPr>
            </w:pPr>
            <w:r w:rsidRPr="006404DA">
              <w:rPr>
                <w:rFonts w:ascii="Arial" w:eastAsia="Times New Roman" w:hAnsi="Arial" w:cs="Arial"/>
                <w:sz w:val="24"/>
                <w:szCs w:val="24"/>
                <w:lang w:eastAsia="en-AU"/>
              </w:rPr>
              <w:t>Grade 7-9 (Lower secondary)</w:t>
            </w:r>
          </w:p>
        </w:tc>
        <w:tc>
          <w:tcPr>
            <w:tcW w:w="1444" w:type="dxa"/>
            <w:hideMark/>
          </w:tcPr>
          <w:p w14:paraId="1832B581" w14:textId="77777777" w:rsidR="00F81A61" w:rsidRPr="006404DA" w:rsidRDefault="00F81A61" w:rsidP="006404DA">
            <w:pPr>
              <w:spacing w:before="120" w:after="120" w:line="276" w:lineRule="auto"/>
              <w:jc w:val="center"/>
              <w:rPr>
                <w:rFonts w:eastAsia="Times New Roman" w:cs="Arial"/>
                <w:sz w:val="24"/>
                <w:szCs w:val="24"/>
                <w:lang w:eastAsia="en-AU"/>
              </w:rPr>
            </w:pPr>
            <w:r w:rsidRPr="006404DA">
              <w:rPr>
                <w:rFonts w:eastAsia="Times New Roman" w:cs="Arial"/>
                <w:sz w:val="24"/>
                <w:szCs w:val="24"/>
                <w:lang w:eastAsia="en-AU"/>
              </w:rPr>
              <w:t>15.80%</w:t>
            </w:r>
          </w:p>
        </w:tc>
      </w:tr>
      <w:tr w:rsidR="00F81A61" w:rsidRPr="006404DA" w14:paraId="37F58BA1" w14:textId="77777777" w:rsidTr="00373553">
        <w:trPr>
          <w:trHeight w:val="256"/>
        </w:trPr>
        <w:tc>
          <w:tcPr>
            <w:tcW w:w="5374" w:type="dxa"/>
            <w:hideMark/>
          </w:tcPr>
          <w:p w14:paraId="31E21A54" w14:textId="77777777" w:rsidR="00F81A61" w:rsidRPr="006404DA" w:rsidRDefault="00F81A61" w:rsidP="006404DA">
            <w:pPr>
              <w:pStyle w:val="ListParagraph"/>
              <w:numPr>
                <w:ilvl w:val="0"/>
                <w:numId w:val="91"/>
              </w:numPr>
              <w:spacing w:before="120" w:after="120"/>
              <w:rPr>
                <w:rFonts w:ascii="Arial" w:eastAsia="Times New Roman" w:hAnsi="Arial" w:cs="Arial"/>
                <w:sz w:val="24"/>
                <w:szCs w:val="24"/>
                <w:lang w:eastAsia="en-AU"/>
              </w:rPr>
            </w:pPr>
            <w:r w:rsidRPr="006404DA">
              <w:rPr>
                <w:rFonts w:ascii="Arial" w:eastAsia="Times New Roman" w:hAnsi="Arial" w:cs="Arial"/>
                <w:sz w:val="24"/>
                <w:szCs w:val="24"/>
                <w:lang w:eastAsia="en-AU"/>
              </w:rPr>
              <w:lastRenderedPageBreak/>
              <w:t>Grade 9-12 (Upper secondary)</w:t>
            </w:r>
          </w:p>
        </w:tc>
        <w:tc>
          <w:tcPr>
            <w:tcW w:w="1444" w:type="dxa"/>
            <w:hideMark/>
          </w:tcPr>
          <w:p w14:paraId="4A18E427" w14:textId="77777777" w:rsidR="00F81A61" w:rsidRPr="006404DA" w:rsidRDefault="00F81A61" w:rsidP="006404DA">
            <w:pPr>
              <w:spacing w:before="120" w:after="120" w:line="276" w:lineRule="auto"/>
              <w:jc w:val="center"/>
              <w:rPr>
                <w:rFonts w:eastAsia="Times New Roman" w:cs="Arial"/>
                <w:sz w:val="24"/>
                <w:szCs w:val="24"/>
                <w:lang w:eastAsia="en-AU"/>
              </w:rPr>
            </w:pPr>
            <w:r w:rsidRPr="006404DA">
              <w:rPr>
                <w:rFonts w:eastAsia="Times New Roman" w:cs="Arial"/>
                <w:sz w:val="24"/>
                <w:szCs w:val="24"/>
                <w:lang w:eastAsia="en-AU"/>
              </w:rPr>
              <w:t>12.20%</w:t>
            </w:r>
          </w:p>
        </w:tc>
      </w:tr>
      <w:tr w:rsidR="00F81A61" w:rsidRPr="006404DA" w14:paraId="41ABE8D9" w14:textId="77777777" w:rsidTr="00373553">
        <w:trPr>
          <w:trHeight w:val="282"/>
        </w:trPr>
        <w:tc>
          <w:tcPr>
            <w:tcW w:w="5374" w:type="dxa"/>
            <w:hideMark/>
          </w:tcPr>
          <w:p w14:paraId="61FA62B2" w14:textId="77777777" w:rsidR="00F81A61" w:rsidRPr="006404DA" w:rsidRDefault="00F81A61" w:rsidP="006404DA">
            <w:pPr>
              <w:spacing w:before="120" w:after="120" w:line="276" w:lineRule="auto"/>
              <w:rPr>
                <w:rFonts w:eastAsia="Times New Roman" w:cs="Arial"/>
                <w:b/>
                <w:sz w:val="24"/>
                <w:szCs w:val="24"/>
                <w:lang w:eastAsia="en-AU"/>
              </w:rPr>
            </w:pPr>
            <w:r w:rsidRPr="006404DA">
              <w:rPr>
                <w:rFonts w:eastAsia="Times New Roman" w:cs="Arial"/>
                <w:b/>
                <w:sz w:val="24"/>
                <w:szCs w:val="24"/>
                <w:lang w:eastAsia="en-AU"/>
              </w:rPr>
              <w:t>Marital status [</w:t>
            </w:r>
            <w:r w:rsidRPr="006404DA">
              <w:rPr>
                <w:rFonts w:eastAsia="Times New Roman" w:cs="Arial"/>
                <w:b/>
                <w:i/>
                <w:iCs/>
                <w:sz w:val="24"/>
                <w:szCs w:val="24"/>
                <w:lang w:eastAsia="en-AU"/>
              </w:rPr>
              <w:t>n</w:t>
            </w:r>
            <w:r w:rsidRPr="006404DA">
              <w:rPr>
                <w:rFonts w:eastAsia="Times New Roman" w:cs="Arial"/>
                <w:b/>
                <w:sz w:val="24"/>
                <w:szCs w:val="24"/>
                <w:lang w:eastAsia="en-AU"/>
              </w:rPr>
              <w:t xml:space="preserve"> = 1075]</w:t>
            </w:r>
          </w:p>
        </w:tc>
        <w:tc>
          <w:tcPr>
            <w:tcW w:w="1444" w:type="dxa"/>
            <w:hideMark/>
          </w:tcPr>
          <w:p w14:paraId="5DA9443E" w14:textId="77777777" w:rsidR="00F81A61" w:rsidRPr="006404DA" w:rsidRDefault="00F81A61" w:rsidP="006404DA">
            <w:pPr>
              <w:spacing w:before="120" w:after="120" w:line="276" w:lineRule="auto"/>
              <w:rPr>
                <w:rFonts w:eastAsia="Times New Roman" w:cs="Arial"/>
                <w:sz w:val="24"/>
                <w:szCs w:val="24"/>
                <w:lang w:eastAsia="en-AU"/>
              </w:rPr>
            </w:pPr>
          </w:p>
        </w:tc>
      </w:tr>
      <w:tr w:rsidR="00F81A61" w:rsidRPr="006404DA" w14:paraId="65CD0A19" w14:textId="77777777" w:rsidTr="00373553">
        <w:trPr>
          <w:trHeight w:val="240"/>
        </w:trPr>
        <w:tc>
          <w:tcPr>
            <w:tcW w:w="5374" w:type="dxa"/>
            <w:hideMark/>
          </w:tcPr>
          <w:p w14:paraId="7B109D01" w14:textId="77777777" w:rsidR="00F81A61" w:rsidRPr="006404DA" w:rsidRDefault="00F81A61" w:rsidP="006404DA">
            <w:pPr>
              <w:pStyle w:val="ListParagraph"/>
              <w:numPr>
                <w:ilvl w:val="0"/>
                <w:numId w:val="91"/>
              </w:numPr>
              <w:spacing w:before="120" w:after="120"/>
              <w:rPr>
                <w:rFonts w:ascii="Arial" w:eastAsia="Times New Roman" w:hAnsi="Arial" w:cs="Arial"/>
                <w:sz w:val="24"/>
                <w:szCs w:val="24"/>
                <w:lang w:eastAsia="en-AU"/>
              </w:rPr>
            </w:pPr>
            <w:r w:rsidRPr="006404DA">
              <w:rPr>
                <w:rFonts w:ascii="Arial" w:eastAsia="Times New Roman" w:hAnsi="Arial" w:cs="Arial"/>
                <w:sz w:val="24"/>
                <w:szCs w:val="24"/>
                <w:lang w:eastAsia="en-AU"/>
              </w:rPr>
              <w:t>Unmarried with no partner</w:t>
            </w:r>
          </w:p>
        </w:tc>
        <w:tc>
          <w:tcPr>
            <w:tcW w:w="1444" w:type="dxa"/>
            <w:hideMark/>
          </w:tcPr>
          <w:p w14:paraId="476416D7" w14:textId="77777777" w:rsidR="00F81A61" w:rsidRPr="006404DA" w:rsidRDefault="00F81A61" w:rsidP="006404DA">
            <w:pPr>
              <w:spacing w:before="120" w:after="120" w:line="276" w:lineRule="auto"/>
              <w:jc w:val="center"/>
              <w:rPr>
                <w:rFonts w:eastAsia="Times New Roman" w:cs="Arial"/>
                <w:sz w:val="24"/>
                <w:szCs w:val="24"/>
                <w:lang w:eastAsia="en-AU"/>
              </w:rPr>
            </w:pPr>
            <w:r w:rsidRPr="006404DA">
              <w:rPr>
                <w:rFonts w:eastAsia="Times New Roman" w:cs="Arial"/>
                <w:sz w:val="24"/>
                <w:szCs w:val="24"/>
                <w:lang w:eastAsia="en-AU"/>
              </w:rPr>
              <w:t>17.80%</w:t>
            </w:r>
          </w:p>
        </w:tc>
      </w:tr>
      <w:tr w:rsidR="00F81A61" w:rsidRPr="006404DA" w14:paraId="02D92B84" w14:textId="77777777" w:rsidTr="00373553">
        <w:trPr>
          <w:trHeight w:val="267"/>
        </w:trPr>
        <w:tc>
          <w:tcPr>
            <w:tcW w:w="5374" w:type="dxa"/>
            <w:hideMark/>
          </w:tcPr>
          <w:p w14:paraId="060952AD" w14:textId="77777777" w:rsidR="00F81A61" w:rsidRPr="006404DA" w:rsidRDefault="00F81A61" w:rsidP="006404DA">
            <w:pPr>
              <w:pStyle w:val="ListParagraph"/>
              <w:numPr>
                <w:ilvl w:val="0"/>
                <w:numId w:val="91"/>
              </w:numPr>
              <w:spacing w:before="120" w:after="120"/>
              <w:rPr>
                <w:rFonts w:ascii="Arial" w:eastAsia="Times New Roman" w:hAnsi="Arial" w:cs="Arial"/>
                <w:sz w:val="24"/>
                <w:szCs w:val="24"/>
                <w:lang w:eastAsia="en-AU"/>
              </w:rPr>
            </w:pPr>
            <w:r w:rsidRPr="006404DA">
              <w:rPr>
                <w:rFonts w:ascii="Arial" w:eastAsia="Times New Roman" w:hAnsi="Arial" w:cs="Arial"/>
                <w:sz w:val="24"/>
                <w:szCs w:val="24"/>
                <w:lang w:eastAsia="en-AU"/>
              </w:rPr>
              <w:t>Unmarried with partner</w:t>
            </w:r>
          </w:p>
        </w:tc>
        <w:tc>
          <w:tcPr>
            <w:tcW w:w="1444" w:type="dxa"/>
            <w:hideMark/>
          </w:tcPr>
          <w:p w14:paraId="2EB57869" w14:textId="77777777" w:rsidR="00F81A61" w:rsidRPr="006404DA" w:rsidRDefault="00F81A61" w:rsidP="006404DA">
            <w:pPr>
              <w:spacing w:before="120" w:after="120" w:line="276" w:lineRule="auto"/>
              <w:jc w:val="center"/>
              <w:rPr>
                <w:rFonts w:eastAsia="Times New Roman" w:cs="Arial"/>
                <w:sz w:val="24"/>
                <w:szCs w:val="24"/>
                <w:lang w:eastAsia="en-AU"/>
              </w:rPr>
            </w:pPr>
            <w:r w:rsidRPr="006404DA">
              <w:rPr>
                <w:rFonts w:eastAsia="Times New Roman" w:cs="Arial"/>
                <w:sz w:val="24"/>
                <w:szCs w:val="24"/>
                <w:lang w:eastAsia="en-AU"/>
              </w:rPr>
              <w:t>22.80%</w:t>
            </w:r>
          </w:p>
        </w:tc>
      </w:tr>
      <w:tr w:rsidR="00F81A61" w:rsidRPr="006404DA" w14:paraId="5A35C1D5" w14:textId="77777777" w:rsidTr="00373553">
        <w:trPr>
          <w:trHeight w:val="239"/>
        </w:trPr>
        <w:tc>
          <w:tcPr>
            <w:tcW w:w="5374" w:type="dxa"/>
            <w:hideMark/>
          </w:tcPr>
          <w:p w14:paraId="6067127C" w14:textId="77777777" w:rsidR="00F81A61" w:rsidRPr="006404DA" w:rsidRDefault="00F81A61" w:rsidP="006404DA">
            <w:pPr>
              <w:pStyle w:val="ListParagraph"/>
              <w:numPr>
                <w:ilvl w:val="0"/>
                <w:numId w:val="91"/>
              </w:numPr>
              <w:spacing w:before="120" w:after="120"/>
              <w:rPr>
                <w:rFonts w:ascii="Arial" w:eastAsia="Times New Roman" w:hAnsi="Arial" w:cs="Arial"/>
                <w:sz w:val="24"/>
                <w:szCs w:val="24"/>
                <w:lang w:eastAsia="en-AU"/>
              </w:rPr>
            </w:pPr>
            <w:r w:rsidRPr="006404DA">
              <w:rPr>
                <w:rFonts w:ascii="Arial" w:eastAsia="Times New Roman" w:hAnsi="Arial" w:cs="Arial"/>
                <w:sz w:val="24"/>
                <w:szCs w:val="24"/>
                <w:lang w:eastAsia="en-AU"/>
              </w:rPr>
              <w:t>Unmarried – prefer not to say</w:t>
            </w:r>
          </w:p>
        </w:tc>
        <w:tc>
          <w:tcPr>
            <w:tcW w:w="1444" w:type="dxa"/>
            <w:hideMark/>
          </w:tcPr>
          <w:p w14:paraId="6D3D0D57" w14:textId="77777777" w:rsidR="00F81A61" w:rsidRPr="006404DA" w:rsidRDefault="00F81A61" w:rsidP="006404DA">
            <w:pPr>
              <w:spacing w:before="120" w:after="120" w:line="276" w:lineRule="auto"/>
              <w:jc w:val="center"/>
              <w:rPr>
                <w:rFonts w:eastAsia="Times New Roman" w:cs="Arial"/>
                <w:sz w:val="24"/>
                <w:szCs w:val="24"/>
                <w:lang w:eastAsia="en-AU"/>
              </w:rPr>
            </w:pPr>
            <w:r w:rsidRPr="006404DA">
              <w:rPr>
                <w:rFonts w:eastAsia="Times New Roman" w:cs="Arial"/>
                <w:sz w:val="24"/>
                <w:szCs w:val="24"/>
                <w:lang w:eastAsia="en-AU"/>
              </w:rPr>
              <w:t>31.90%</w:t>
            </w:r>
          </w:p>
        </w:tc>
      </w:tr>
      <w:tr w:rsidR="00F81A61" w:rsidRPr="006404DA" w14:paraId="0FB582CB" w14:textId="77777777" w:rsidTr="00373553">
        <w:trPr>
          <w:trHeight w:val="122"/>
        </w:trPr>
        <w:tc>
          <w:tcPr>
            <w:tcW w:w="5374" w:type="dxa"/>
            <w:hideMark/>
          </w:tcPr>
          <w:p w14:paraId="5B59F2B3" w14:textId="77777777" w:rsidR="00F81A61" w:rsidRPr="006404DA" w:rsidRDefault="00F81A61" w:rsidP="006404DA">
            <w:pPr>
              <w:pStyle w:val="ListParagraph"/>
              <w:numPr>
                <w:ilvl w:val="0"/>
                <w:numId w:val="91"/>
              </w:numPr>
              <w:spacing w:before="120" w:after="120"/>
              <w:rPr>
                <w:rFonts w:ascii="Arial" w:eastAsia="Times New Roman" w:hAnsi="Arial" w:cs="Arial"/>
                <w:sz w:val="24"/>
                <w:szCs w:val="24"/>
                <w:lang w:eastAsia="en-AU"/>
              </w:rPr>
            </w:pPr>
            <w:r w:rsidRPr="006404DA">
              <w:rPr>
                <w:rFonts w:ascii="Arial" w:eastAsia="Times New Roman" w:hAnsi="Arial" w:cs="Arial"/>
                <w:sz w:val="24"/>
                <w:szCs w:val="24"/>
                <w:lang w:eastAsia="en-AU"/>
              </w:rPr>
              <w:t>Married</w:t>
            </w:r>
          </w:p>
        </w:tc>
        <w:tc>
          <w:tcPr>
            <w:tcW w:w="1444" w:type="dxa"/>
            <w:hideMark/>
          </w:tcPr>
          <w:p w14:paraId="24C0B391" w14:textId="77777777" w:rsidR="00F81A61" w:rsidRPr="006404DA" w:rsidRDefault="00F81A61" w:rsidP="006404DA">
            <w:pPr>
              <w:spacing w:before="120" w:after="120" w:line="276" w:lineRule="auto"/>
              <w:jc w:val="center"/>
              <w:rPr>
                <w:rFonts w:eastAsia="Times New Roman" w:cs="Arial"/>
                <w:sz w:val="24"/>
                <w:szCs w:val="24"/>
                <w:lang w:eastAsia="en-AU"/>
              </w:rPr>
            </w:pPr>
            <w:r w:rsidRPr="006404DA">
              <w:rPr>
                <w:rFonts w:eastAsia="Times New Roman" w:cs="Arial"/>
                <w:sz w:val="24"/>
                <w:szCs w:val="24"/>
                <w:lang w:eastAsia="en-AU"/>
              </w:rPr>
              <w:t>7.70%</w:t>
            </w:r>
          </w:p>
        </w:tc>
      </w:tr>
      <w:tr w:rsidR="00F81A61" w:rsidRPr="006404DA" w14:paraId="23A50244" w14:textId="77777777" w:rsidTr="00373553">
        <w:trPr>
          <w:trHeight w:val="240"/>
        </w:trPr>
        <w:tc>
          <w:tcPr>
            <w:tcW w:w="5374" w:type="dxa"/>
            <w:hideMark/>
          </w:tcPr>
          <w:p w14:paraId="4167534E" w14:textId="77777777" w:rsidR="00F81A61" w:rsidRPr="006404DA" w:rsidRDefault="00F81A61" w:rsidP="006404DA">
            <w:pPr>
              <w:pStyle w:val="ListParagraph"/>
              <w:numPr>
                <w:ilvl w:val="0"/>
                <w:numId w:val="91"/>
              </w:numPr>
              <w:spacing w:before="120" w:after="120"/>
              <w:rPr>
                <w:rFonts w:ascii="Arial" w:eastAsia="Times New Roman" w:hAnsi="Arial" w:cs="Arial"/>
                <w:sz w:val="24"/>
                <w:szCs w:val="24"/>
                <w:lang w:eastAsia="en-AU"/>
              </w:rPr>
            </w:pPr>
            <w:r w:rsidRPr="006404DA">
              <w:rPr>
                <w:rFonts w:ascii="Arial" w:eastAsia="Times New Roman" w:hAnsi="Arial" w:cs="Arial"/>
                <w:sz w:val="24"/>
                <w:szCs w:val="24"/>
                <w:lang w:eastAsia="en-AU"/>
              </w:rPr>
              <w:t>Divorced or widowed</w:t>
            </w:r>
          </w:p>
        </w:tc>
        <w:tc>
          <w:tcPr>
            <w:tcW w:w="1444" w:type="dxa"/>
            <w:hideMark/>
          </w:tcPr>
          <w:p w14:paraId="33F39B99" w14:textId="77777777" w:rsidR="00F81A61" w:rsidRPr="006404DA" w:rsidRDefault="00F81A61" w:rsidP="006404DA">
            <w:pPr>
              <w:spacing w:before="120" w:after="120" w:line="276" w:lineRule="auto"/>
              <w:jc w:val="center"/>
              <w:rPr>
                <w:rFonts w:eastAsia="Times New Roman" w:cs="Arial"/>
                <w:sz w:val="24"/>
                <w:szCs w:val="24"/>
                <w:lang w:eastAsia="en-AU"/>
              </w:rPr>
            </w:pPr>
            <w:r w:rsidRPr="006404DA">
              <w:rPr>
                <w:rFonts w:eastAsia="Times New Roman" w:cs="Arial"/>
                <w:sz w:val="24"/>
                <w:szCs w:val="24"/>
                <w:lang w:eastAsia="en-AU"/>
              </w:rPr>
              <w:t>15.50%</w:t>
            </w:r>
          </w:p>
        </w:tc>
      </w:tr>
      <w:tr w:rsidR="00F81A61" w:rsidRPr="006404DA" w14:paraId="15BEC52B" w14:textId="77777777" w:rsidTr="00373553">
        <w:trPr>
          <w:trHeight w:val="231"/>
        </w:trPr>
        <w:tc>
          <w:tcPr>
            <w:tcW w:w="5374" w:type="dxa"/>
            <w:hideMark/>
          </w:tcPr>
          <w:p w14:paraId="0C54C1B3" w14:textId="77777777" w:rsidR="00F81A61" w:rsidRPr="006404DA" w:rsidRDefault="00F81A61" w:rsidP="006404DA">
            <w:pPr>
              <w:spacing w:before="120" w:after="120" w:line="276" w:lineRule="auto"/>
              <w:rPr>
                <w:rFonts w:eastAsia="Times New Roman" w:cs="Arial"/>
                <w:b/>
                <w:sz w:val="24"/>
                <w:szCs w:val="24"/>
                <w:lang w:eastAsia="en-AU"/>
              </w:rPr>
            </w:pPr>
            <w:r w:rsidRPr="006404DA">
              <w:rPr>
                <w:rFonts w:eastAsia="Times New Roman" w:cs="Arial"/>
                <w:b/>
                <w:sz w:val="24"/>
                <w:szCs w:val="24"/>
                <w:lang w:eastAsia="en-AU"/>
              </w:rPr>
              <w:t>Currently living with [</w:t>
            </w:r>
            <w:r w:rsidRPr="006404DA">
              <w:rPr>
                <w:rFonts w:eastAsia="Times New Roman" w:cs="Arial"/>
                <w:b/>
                <w:i/>
                <w:iCs/>
                <w:sz w:val="24"/>
                <w:szCs w:val="24"/>
                <w:lang w:eastAsia="en-AU"/>
              </w:rPr>
              <w:t>n</w:t>
            </w:r>
            <w:r w:rsidRPr="006404DA">
              <w:rPr>
                <w:rFonts w:eastAsia="Times New Roman" w:cs="Arial"/>
                <w:b/>
                <w:sz w:val="24"/>
                <w:szCs w:val="24"/>
                <w:lang w:eastAsia="en-AU"/>
              </w:rPr>
              <w:t xml:space="preserve"> = 1085]</w:t>
            </w:r>
          </w:p>
        </w:tc>
        <w:tc>
          <w:tcPr>
            <w:tcW w:w="1444" w:type="dxa"/>
            <w:hideMark/>
          </w:tcPr>
          <w:p w14:paraId="2A979F15" w14:textId="77777777" w:rsidR="00F81A61" w:rsidRPr="006404DA" w:rsidRDefault="00F81A61" w:rsidP="006404DA">
            <w:pPr>
              <w:spacing w:before="120" w:after="120" w:line="276" w:lineRule="auto"/>
              <w:rPr>
                <w:rFonts w:eastAsia="Times New Roman" w:cs="Arial"/>
                <w:sz w:val="24"/>
                <w:szCs w:val="24"/>
                <w:lang w:eastAsia="en-AU"/>
              </w:rPr>
            </w:pPr>
          </w:p>
        </w:tc>
      </w:tr>
      <w:tr w:rsidR="00F81A61" w:rsidRPr="006404DA" w14:paraId="2A780F3F" w14:textId="77777777" w:rsidTr="00373553">
        <w:trPr>
          <w:trHeight w:val="235"/>
        </w:trPr>
        <w:tc>
          <w:tcPr>
            <w:tcW w:w="5374" w:type="dxa"/>
            <w:hideMark/>
          </w:tcPr>
          <w:p w14:paraId="529EC29C" w14:textId="77777777" w:rsidR="00F81A61" w:rsidRPr="006404DA" w:rsidRDefault="00F81A61" w:rsidP="006404DA">
            <w:pPr>
              <w:pStyle w:val="ListParagraph"/>
              <w:numPr>
                <w:ilvl w:val="0"/>
                <w:numId w:val="91"/>
              </w:numPr>
              <w:spacing w:before="120" w:after="120"/>
              <w:rPr>
                <w:rFonts w:ascii="Arial" w:eastAsia="Times New Roman" w:hAnsi="Arial" w:cs="Arial"/>
                <w:sz w:val="24"/>
                <w:szCs w:val="24"/>
                <w:lang w:eastAsia="en-AU"/>
              </w:rPr>
            </w:pPr>
            <w:r w:rsidRPr="006404DA">
              <w:rPr>
                <w:rFonts w:ascii="Arial" w:eastAsia="Times New Roman" w:hAnsi="Arial" w:cs="Arial"/>
                <w:sz w:val="24"/>
                <w:szCs w:val="24"/>
                <w:lang w:eastAsia="en-AU"/>
              </w:rPr>
              <w:t>Spouse</w:t>
            </w:r>
          </w:p>
        </w:tc>
        <w:tc>
          <w:tcPr>
            <w:tcW w:w="1444" w:type="dxa"/>
            <w:hideMark/>
          </w:tcPr>
          <w:p w14:paraId="2F9CB928" w14:textId="77777777" w:rsidR="00F81A61" w:rsidRPr="006404DA" w:rsidRDefault="00F81A61" w:rsidP="006404DA">
            <w:pPr>
              <w:spacing w:before="120" w:after="120" w:line="276" w:lineRule="auto"/>
              <w:jc w:val="center"/>
              <w:rPr>
                <w:rFonts w:eastAsia="Times New Roman" w:cs="Arial"/>
                <w:sz w:val="24"/>
                <w:szCs w:val="24"/>
                <w:lang w:eastAsia="en-AU"/>
              </w:rPr>
            </w:pPr>
            <w:r w:rsidRPr="006404DA">
              <w:rPr>
                <w:rFonts w:eastAsia="Times New Roman" w:cs="Arial"/>
                <w:sz w:val="24"/>
                <w:szCs w:val="24"/>
                <w:lang w:eastAsia="en-AU"/>
              </w:rPr>
              <w:t>6.60%</w:t>
            </w:r>
          </w:p>
        </w:tc>
      </w:tr>
      <w:tr w:rsidR="00F81A61" w:rsidRPr="006404DA" w14:paraId="40B88B86" w14:textId="77777777" w:rsidTr="00373553">
        <w:trPr>
          <w:trHeight w:val="238"/>
        </w:trPr>
        <w:tc>
          <w:tcPr>
            <w:tcW w:w="5374" w:type="dxa"/>
            <w:hideMark/>
          </w:tcPr>
          <w:p w14:paraId="5AEDA3F3" w14:textId="77777777" w:rsidR="00F81A61" w:rsidRPr="006404DA" w:rsidRDefault="00F81A61" w:rsidP="006404DA">
            <w:pPr>
              <w:pStyle w:val="ListParagraph"/>
              <w:numPr>
                <w:ilvl w:val="0"/>
                <w:numId w:val="91"/>
              </w:numPr>
              <w:spacing w:before="120" w:after="120"/>
              <w:rPr>
                <w:rFonts w:ascii="Arial" w:eastAsia="Times New Roman" w:hAnsi="Arial" w:cs="Arial"/>
                <w:sz w:val="24"/>
                <w:szCs w:val="24"/>
                <w:lang w:eastAsia="en-AU"/>
              </w:rPr>
            </w:pPr>
            <w:r w:rsidRPr="006404DA">
              <w:rPr>
                <w:rFonts w:ascii="Arial" w:eastAsia="Times New Roman" w:hAnsi="Arial" w:cs="Arial"/>
                <w:sz w:val="24"/>
                <w:szCs w:val="24"/>
                <w:lang w:eastAsia="en-AU"/>
              </w:rPr>
              <w:t>Parents</w:t>
            </w:r>
          </w:p>
        </w:tc>
        <w:tc>
          <w:tcPr>
            <w:tcW w:w="1444" w:type="dxa"/>
            <w:hideMark/>
          </w:tcPr>
          <w:p w14:paraId="69B786BA" w14:textId="77777777" w:rsidR="00F81A61" w:rsidRPr="006404DA" w:rsidRDefault="00F81A61" w:rsidP="006404DA">
            <w:pPr>
              <w:spacing w:before="120" w:after="120" w:line="276" w:lineRule="auto"/>
              <w:jc w:val="center"/>
              <w:rPr>
                <w:rFonts w:eastAsia="Times New Roman" w:cs="Arial"/>
                <w:sz w:val="24"/>
                <w:szCs w:val="24"/>
                <w:lang w:eastAsia="en-AU"/>
              </w:rPr>
            </w:pPr>
            <w:r w:rsidRPr="006404DA">
              <w:rPr>
                <w:rFonts w:eastAsia="Times New Roman" w:cs="Arial"/>
                <w:sz w:val="24"/>
                <w:szCs w:val="24"/>
                <w:lang w:eastAsia="en-AU"/>
              </w:rPr>
              <w:t>10.30%</w:t>
            </w:r>
          </w:p>
        </w:tc>
      </w:tr>
      <w:tr w:rsidR="00F81A61" w:rsidRPr="006404DA" w14:paraId="07CB4A64" w14:textId="77777777" w:rsidTr="00373553">
        <w:trPr>
          <w:trHeight w:val="241"/>
        </w:trPr>
        <w:tc>
          <w:tcPr>
            <w:tcW w:w="5374" w:type="dxa"/>
            <w:hideMark/>
          </w:tcPr>
          <w:p w14:paraId="02CD7A7C" w14:textId="77777777" w:rsidR="00F81A61" w:rsidRPr="006404DA" w:rsidRDefault="00F81A61" w:rsidP="006404DA">
            <w:pPr>
              <w:pStyle w:val="ListParagraph"/>
              <w:numPr>
                <w:ilvl w:val="0"/>
                <w:numId w:val="91"/>
              </w:numPr>
              <w:spacing w:before="120" w:after="120"/>
              <w:rPr>
                <w:rFonts w:ascii="Arial" w:eastAsia="Times New Roman" w:hAnsi="Arial" w:cs="Arial"/>
                <w:sz w:val="24"/>
                <w:szCs w:val="24"/>
                <w:lang w:eastAsia="en-AU"/>
              </w:rPr>
            </w:pPr>
            <w:r w:rsidRPr="006404DA">
              <w:rPr>
                <w:rFonts w:ascii="Arial" w:eastAsia="Times New Roman" w:hAnsi="Arial" w:cs="Arial"/>
                <w:sz w:val="24"/>
                <w:szCs w:val="24"/>
                <w:lang w:eastAsia="en-AU"/>
              </w:rPr>
              <w:t>Other family</w:t>
            </w:r>
          </w:p>
        </w:tc>
        <w:tc>
          <w:tcPr>
            <w:tcW w:w="1444" w:type="dxa"/>
            <w:hideMark/>
          </w:tcPr>
          <w:p w14:paraId="1FE0A29E" w14:textId="77777777" w:rsidR="00F81A61" w:rsidRPr="006404DA" w:rsidRDefault="00F81A61" w:rsidP="006404DA">
            <w:pPr>
              <w:spacing w:before="120" w:after="120" w:line="276" w:lineRule="auto"/>
              <w:jc w:val="center"/>
              <w:rPr>
                <w:rFonts w:eastAsia="Times New Roman" w:cs="Arial"/>
                <w:sz w:val="24"/>
                <w:szCs w:val="24"/>
                <w:lang w:eastAsia="en-AU"/>
              </w:rPr>
            </w:pPr>
            <w:r w:rsidRPr="006404DA">
              <w:rPr>
                <w:rFonts w:eastAsia="Times New Roman" w:cs="Arial"/>
                <w:sz w:val="24"/>
                <w:szCs w:val="24"/>
                <w:lang w:eastAsia="en-AU"/>
              </w:rPr>
              <w:t>18.60%</w:t>
            </w:r>
          </w:p>
        </w:tc>
      </w:tr>
      <w:tr w:rsidR="00F81A61" w:rsidRPr="006404DA" w14:paraId="32EA3862" w14:textId="77777777" w:rsidTr="00373553">
        <w:trPr>
          <w:trHeight w:val="232"/>
        </w:trPr>
        <w:tc>
          <w:tcPr>
            <w:tcW w:w="5374" w:type="dxa"/>
            <w:hideMark/>
          </w:tcPr>
          <w:p w14:paraId="1CF19148" w14:textId="77777777" w:rsidR="00F81A61" w:rsidRPr="006404DA" w:rsidRDefault="00F81A61" w:rsidP="006404DA">
            <w:pPr>
              <w:pStyle w:val="ListParagraph"/>
              <w:numPr>
                <w:ilvl w:val="0"/>
                <w:numId w:val="91"/>
              </w:numPr>
              <w:spacing w:before="120" w:after="120"/>
              <w:rPr>
                <w:rFonts w:ascii="Arial" w:eastAsia="Times New Roman" w:hAnsi="Arial" w:cs="Arial"/>
                <w:sz w:val="24"/>
                <w:szCs w:val="24"/>
                <w:lang w:eastAsia="en-AU"/>
              </w:rPr>
            </w:pPr>
            <w:r w:rsidRPr="006404DA">
              <w:rPr>
                <w:rFonts w:ascii="Arial" w:eastAsia="Times New Roman" w:hAnsi="Arial" w:cs="Arial"/>
                <w:sz w:val="24"/>
                <w:szCs w:val="24"/>
                <w:lang w:eastAsia="en-AU"/>
              </w:rPr>
              <w:t>Friends</w:t>
            </w:r>
          </w:p>
        </w:tc>
        <w:tc>
          <w:tcPr>
            <w:tcW w:w="1444" w:type="dxa"/>
            <w:hideMark/>
          </w:tcPr>
          <w:p w14:paraId="7A5F3E69" w14:textId="77777777" w:rsidR="00F81A61" w:rsidRPr="006404DA" w:rsidRDefault="00F81A61" w:rsidP="006404DA">
            <w:pPr>
              <w:spacing w:before="120" w:after="120" w:line="276" w:lineRule="auto"/>
              <w:jc w:val="center"/>
              <w:rPr>
                <w:rFonts w:eastAsia="Times New Roman" w:cs="Arial"/>
                <w:sz w:val="24"/>
                <w:szCs w:val="24"/>
                <w:lang w:eastAsia="en-AU"/>
              </w:rPr>
            </w:pPr>
            <w:r w:rsidRPr="006404DA">
              <w:rPr>
                <w:rFonts w:eastAsia="Times New Roman" w:cs="Arial"/>
                <w:sz w:val="24"/>
                <w:szCs w:val="24"/>
                <w:lang w:eastAsia="en-AU"/>
              </w:rPr>
              <w:t>20%</w:t>
            </w:r>
          </w:p>
        </w:tc>
      </w:tr>
      <w:tr w:rsidR="00F81A61" w:rsidRPr="006404DA" w14:paraId="59D83827" w14:textId="77777777" w:rsidTr="00373553">
        <w:trPr>
          <w:trHeight w:val="248"/>
        </w:trPr>
        <w:tc>
          <w:tcPr>
            <w:tcW w:w="5374" w:type="dxa"/>
            <w:hideMark/>
          </w:tcPr>
          <w:p w14:paraId="5E81D35A" w14:textId="77777777" w:rsidR="00F81A61" w:rsidRPr="006404DA" w:rsidRDefault="00F81A61" w:rsidP="006404DA">
            <w:pPr>
              <w:pStyle w:val="ListParagraph"/>
              <w:numPr>
                <w:ilvl w:val="0"/>
                <w:numId w:val="91"/>
              </w:numPr>
              <w:spacing w:before="120" w:after="120"/>
              <w:rPr>
                <w:rFonts w:ascii="Arial" w:eastAsia="Times New Roman" w:hAnsi="Arial" w:cs="Arial"/>
                <w:sz w:val="24"/>
                <w:szCs w:val="24"/>
                <w:lang w:eastAsia="en-AU"/>
              </w:rPr>
            </w:pPr>
            <w:r w:rsidRPr="006404DA">
              <w:rPr>
                <w:rFonts w:ascii="Arial" w:eastAsia="Times New Roman" w:hAnsi="Arial" w:cs="Arial"/>
                <w:sz w:val="24"/>
                <w:szCs w:val="24"/>
                <w:lang w:eastAsia="en-AU"/>
              </w:rPr>
              <w:t>Alone</w:t>
            </w:r>
          </w:p>
        </w:tc>
        <w:tc>
          <w:tcPr>
            <w:tcW w:w="1444" w:type="dxa"/>
            <w:hideMark/>
          </w:tcPr>
          <w:p w14:paraId="35961609" w14:textId="77777777" w:rsidR="00F81A61" w:rsidRPr="006404DA" w:rsidRDefault="00F81A61" w:rsidP="006404DA">
            <w:pPr>
              <w:spacing w:before="120" w:after="120" w:line="276" w:lineRule="auto"/>
              <w:jc w:val="center"/>
              <w:rPr>
                <w:rFonts w:eastAsia="Times New Roman" w:cs="Arial"/>
                <w:sz w:val="24"/>
                <w:szCs w:val="24"/>
                <w:lang w:eastAsia="en-AU"/>
              </w:rPr>
            </w:pPr>
            <w:r w:rsidRPr="006404DA">
              <w:rPr>
                <w:rFonts w:eastAsia="Times New Roman" w:cs="Arial"/>
                <w:sz w:val="24"/>
                <w:szCs w:val="24"/>
                <w:lang w:eastAsia="en-AU"/>
              </w:rPr>
              <w:t>20.50%</w:t>
            </w:r>
          </w:p>
        </w:tc>
      </w:tr>
      <w:tr w:rsidR="00F81A61" w:rsidRPr="006404DA" w14:paraId="7DDD8434" w14:textId="77777777" w:rsidTr="00373553">
        <w:trPr>
          <w:trHeight w:val="239"/>
        </w:trPr>
        <w:tc>
          <w:tcPr>
            <w:tcW w:w="5374" w:type="dxa"/>
            <w:hideMark/>
          </w:tcPr>
          <w:p w14:paraId="56EF04B0" w14:textId="77777777" w:rsidR="00F81A61" w:rsidRPr="006404DA" w:rsidRDefault="00F81A61" w:rsidP="006404DA">
            <w:pPr>
              <w:pStyle w:val="ListParagraph"/>
              <w:numPr>
                <w:ilvl w:val="0"/>
                <w:numId w:val="91"/>
              </w:numPr>
              <w:spacing w:before="120" w:after="120"/>
              <w:rPr>
                <w:rFonts w:ascii="Arial" w:eastAsia="Times New Roman" w:hAnsi="Arial" w:cs="Arial"/>
                <w:sz w:val="24"/>
                <w:szCs w:val="24"/>
                <w:lang w:eastAsia="en-AU"/>
              </w:rPr>
            </w:pPr>
            <w:r w:rsidRPr="006404DA">
              <w:rPr>
                <w:rFonts w:ascii="Arial" w:eastAsia="Times New Roman" w:hAnsi="Arial" w:cs="Arial"/>
                <w:sz w:val="24"/>
                <w:szCs w:val="24"/>
                <w:lang w:eastAsia="en-AU"/>
              </w:rPr>
              <w:t>Other</w:t>
            </w:r>
          </w:p>
        </w:tc>
        <w:tc>
          <w:tcPr>
            <w:tcW w:w="1444" w:type="dxa"/>
            <w:hideMark/>
          </w:tcPr>
          <w:p w14:paraId="2A93A995" w14:textId="77777777" w:rsidR="00F81A61" w:rsidRPr="006404DA" w:rsidRDefault="00F81A61" w:rsidP="006404DA">
            <w:pPr>
              <w:spacing w:before="120" w:after="120" w:line="276" w:lineRule="auto"/>
              <w:jc w:val="center"/>
              <w:rPr>
                <w:rFonts w:eastAsia="Times New Roman" w:cs="Arial"/>
                <w:sz w:val="24"/>
                <w:szCs w:val="24"/>
                <w:lang w:eastAsia="en-AU"/>
              </w:rPr>
            </w:pPr>
            <w:r w:rsidRPr="006404DA">
              <w:rPr>
                <w:rFonts w:eastAsia="Times New Roman" w:cs="Arial"/>
                <w:sz w:val="24"/>
                <w:szCs w:val="24"/>
                <w:lang w:eastAsia="en-AU"/>
              </w:rPr>
              <w:t>0%</w:t>
            </w:r>
          </w:p>
        </w:tc>
      </w:tr>
      <w:tr w:rsidR="00F81A61" w:rsidRPr="006404DA" w14:paraId="1F04025F" w14:textId="77777777" w:rsidTr="00373553">
        <w:trPr>
          <w:trHeight w:val="183"/>
        </w:trPr>
        <w:tc>
          <w:tcPr>
            <w:tcW w:w="5374" w:type="dxa"/>
            <w:hideMark/>
          </w:tcPr>
          <w:p w14:paraId="3625BF3E" w14:textId="77777777" w:rsidR="00F81A61" w:rsidRPr="006404DA" w:rsidRDefault="00F81A61" w:rsidP="006404DA">
            <w:pPr>
              <w:spacing w:before="120" w:after="120" w:line="276" w:lineRule="auto"/>
              <w:rPr>
                <w:rFonts w:eastAsia="Times New Roman" w:cs="Arial"/>
                <w:b/>
                <w:sz w:val="24"/>
                <w:szCs w:val="24"/>
                <w:lang w:eastAsia="en-AU"/>
              </w:rPr>
            </w:pPr>
            <w:r w:rsidRPr="006404DA">
              <w:rPr>
                <w:rFonts w:eastAsia="Times New Roman" w:cs="Arial"/>
                <w:b/>
                <w:sz w:val="24"/>
                <w:szCs w:val="24"/>
                <w:lang w:eastAsia="en-AU"/>
              </w:rPr>
              <w:t>Place of residence [</w:t>
            </w:r>
            <w:r w:rsidRPr="006404DA">
              <w:rPr>
                <w:rFonts w:eastAsia="Times New Roman" w:cs="Arial"/>
                <w:b/>
                <w:i/>
                <w:iCs/>
                <w:sz w:val="24"/>
                <w:szCs w:val="24"/>
                <w:lang w:eastAsia="en-AU"/>
              </w:rPr>
              <w:t>n</w:t>
            </w:r>
            <w:r w:rsidRPr="006404DA">
              <w:rPr>
                <w:rFonts w:eastAsia="Times New Roman" w:cs="Arial"/>
                <w:b/>
                <w:sz w:val="24"/>
                <w:szCs w:val="24"/>
                <w:lang w:eastAsia="en-AU"/>
              </w:rPr>
              <w:t xml:space="preserve"> = 1079]</w:t>
            </w:r>
          </w:p>
        </w:tc>
        <w:tc>
          <w:tcPr>
            <w:tcW w:w="1444" w:type="dxa"/>
            <w:hideMark/>
          </w:tcPr>
          <w:p w14:paraId="61268D35" w14:textId="77777777" w:rsidR="00F81A61" w:rsidRPr="006404DA" w:rsidRDefault="00F81A61" w:rsidP="006404DA">
            <w:pPr>
              <w:spacing w:before="120" w:after="120" w:line="276" w:lineRule="auto"/>
              <w:rPr>
                <w:rFonts w:eastAsia="Times New Roman" w:cs="Arial"/>
                <w:sz w:val="24"/>
                <w:szCs w:val="24"/>
                <w:lang w:eastAsia="en-AU"/>
              </w:rPr>
            </w:pPr>
          </w:p>
        </w:tc>
      </w:tr>
      <w:tr w:rsidR="00F81A61" w:rsidRPr="006404DA" w14:paraId="4860DB8E" w14:textId="77777777" w:rsidTr="00373553">
        <w:trPr>
          <w:trHeight w:val="58"/>
        </w:trPr>
        <w:tc>
          <w:tcPr>
            <w:tcW w:w="5374" w:type="dxa"/>
            <w:hideMark/>
          </w:tcPr>
          <w:p w14:paraId="77DBC15D" w14:textId="77777777" w:rsidR="00F81A61" w:rsidRPr="006404DA" w:rsidRDefault="00F81A61" w:rsidP="006404DA">
            <w:pPr>
              <w:pStyle w:val="ListParagraph"/>
              <w:numPr>
                <w:ilvl w:val="0"/>
                <w:numId w:val="91"/>
              </w:numPr>
              <w:spacing w:before="120" w:after="120"/>
              <w:rPr>
                <w:rFonts w:ascii="Arial" w:eastAsia="Times New Roman" w:hAnsi="Arial" w:cs="Arial"/>
                <w:sz w:val="24"/>
                <w:szCs w:val="24"/>
                <w:lang w:eastAsia="en-AU"/>
              </w:rPr>
            </w:pPr>
            <w:r w:rsidRPr="006404DA">
              <w:rPr>
                <w:rFonts w:ascii="Arial" w:eastAsia="Times New Roman" w:hAnsi="Arial" w:cs="Arial"/>
                <w:sz w:val="24"/>
                <w:szCs w:val="24"/>
                <w:lang w:eastAsia="en-AU"/>
              </w:rPr>
              <w:t>Phnom Penh</w:t>
            </w:r>
          </w:p>
        </w:tc>
        <w:tc>
          <w:tcPr>
            <w:tcW w:w="1444" w:type="dxa"/>
            <w:hideMark/>
          </w:tcPr>
          <w:p w14:paraId="4495F83B" w14:textId="77777777" w:rsidR="00F81A61" w:rsidRPr="006404DA" w:rsidRDefault="00F81A61" w:rsidP="006404DA">
            <w:pPr>
              <w:spacing w:before="120" w:after="120" w:line="276" w:lineRule="auto"/>
              <w:jc w:val="center"/>
              <w:rPr>
                <w:rFonts w:eastAsia="Times New Roman" w:cs="Arial"/>
                <w:sz w:val="24"/>
                <w:szCs w:val="24"/>
                <w:lang w:eastAsia="en-AU"/>
              </w:rPr>
            </w:pPr>
            <w:r w:rsidRPr="006404DA">
              <w:rPr>
                <w:rFonts w:eastAsia="Times New Roman" w:cs="Arial"/>
                <w:sz w:val="24"/>
                <w:szCs w:val="24"/>
                <w:lang w:eastAsia="en-AU"/>
              </w:rPr>
              <w:t>18.20%</w:t>
            </w:r>
          </w:p>
        </w:tc>
      </w:tr>
      <w:tr w:rsidR="00F81A61" w:rsidRPr="006404DA" w14:paraId="2EBE4B72" w14:textId="77777777" w:rsidTr="00373553">
        <w:trPr>
          <w:trHeight w:val="236"/>
        </w:trPr>
        <w:tc>
          <w:tcPr>
            <w:tcW w:w="5374" w:type="dxa"/>
            <w:hideMark/>
          </w:tcPr>
          <w:p w14:paraId="46D3B48C" w14:textId="77777777" w:rsidR="00F81A61" w:rsidRPr="006404DA" w:rsidRDefault="00F81A61" w:rsidP="006404DA">
            <w:pPr>
              <w:pStyle w:val="ListParagraph"/>
              <w:numPr>
                <w:ilvl w:val="0"/>
                <w:numId w:val="91"/>
              </w:numPr>
              <w:spacing w:before="120" w:after="120"/>
              <w:rPr>
                <w:rFonts w:ascii="Arial" w:eastAsia="Times New Roman" w:hAnsi="Arial" w:cs="Arial"/>
                <w:sz w:val="24"/>
                <w:szCs w:val="24"/>
                <w:lang w:eastAsia="en-AU"/>
              </w:rPr>
            </w:pPr>
            <w:r w:rsidRPr="006404DA">
              <w:rPr>
                <w:rFonts w:ascii="Arial" w:eastAsia="Times New Roman" w:hAnsi="Arial" w:cs="Arial"/>
                <w:sz w:val="24"/>
                <w:szCs w:val="24"/>
                <w:lang w:eastAsia="en-AU"/>
              </w:rPr>
              <w:t>Other province</w:t>
            </w:r>
          </w:p>
        </w:tc>
        <w:tc>
          <w:tcPr>
            <w:tcW w:w="1444" w:type="dxa"/>
            <w:hideMark/>
          </w:tcPr>
          <w:p w14:paraId="42C23028" w14:textId="77777777" w:rsidR="00F81A61" w:rsidRPr="006404DA" w:rsidRDefault="00F81A61" w:rsidP="006404DA">
            <w:pPr>
              <w:spacing w:before="120" w:after="120" w:line="276" w:lineRule="auto"/>
              <w:jc w:val="center"/>
              <w:rPr>
                <w:rFonts w:eastAsia="Times New Roman" w:cs="Arial"/>
                <w:sz w:val="24"/>
                <w:szCs w:val="24"/>
                <w:lang w:eastAsia="en-AU"/>
              </w:rPr>
            </w:pPr>
            <w:r w:rsidRPr="006404DA">
              <w:rPr>
                <w:rFonts w:eastAsia="Times New Roman" w:cs="Arial"/>
                <w:sz w:val="24"/>
                <w:szCs w:val="24"/>
                <w:lang w:eastAsia="en-AU"/>
              </w:rPr>
              <w:t>9.20%</w:t>
            </w:r>
          </w:p>
        </w:tc>
      </w:tr>
      <w:tr w:rsidR="00F81A61" w:rsidRPr="006404DA" w14:paraId="09F4B5C6" w14:textId="77777777" w:rsidTr="00373553">
        <w:trPr>
          <w:trHeight w:val="253"/>
        </w:trPr>
        <w:tc>
          <w:tcPr>
            <w:tcW w:w="5374" w:type="dxa"/>
            <w:hideMark/>
          </w:tcPr>
          <w:p w14:paraId="556110E1" w14:textId="77777777" w:rsidR="00F81A61" w:rsidRPr="006404DA" w:rsidRDefault="00F81A61" w:rsidP="006404DA">
            <w:pPr>
              <w:spacing w:before="120" w:after="120" w:line="276" w:lineRule="auto"/>
              <w:rPr>
                <w:rFonts w:eastAsia="Times New Roman" w:cs="Arial"/>
                <w:b/>
                <w:sz w:val="24"/>
                <w:szCs w:val="24"/>
                <w:lang w:eastAsia="en-AU"/>
              </w:rPr>
            </w:pPr>
            <w:r w:rsidRPr="006404DA">
              <w:rPr>
                <w:rFonts w:eastAsia="Times New Roman" w:cs="Arial"/>
                <w:b/>
                <w:sz w:val="24"/>
                <w:szCs w:val="24"/>
                <w:lang w:eastAsia="en-AU"/>
              </w:rPr>
              <w:t>Migrant status [</w:t>
            </w:r>
            <w:r w:rsidRPr="006404DA">
              <w:rPr>
                <w:rFonts w:eastAsia="Times New Roman" w:cs="Arial"/>
                <w:b/>
                <w:i/>
                <w:iCs/>
                <w:sz w:val="24"/>
                <w:szCs w:val="24"/>
                <w:lang w:eastAsia="en-AU"/>
              </w:rPr>
              <w:t>n</w:t>
            </w:r>
            <w:r w:rsidRPr="006404DA">
              <w:rPr>
                <w:rFonts w:eastAsia="Times New Roman" w:cs="Arial"/>
                <w:b/>
                <w:sz w:val="24"/>
                <w:szCs w:val="24"/>
                <w:lang w:eastAsia="en-AU"/>
              </w:rPr>
              <w:t xml:space="preserve"> = 1078]</w:t>
            </w:r>
          </w:p>
        </w:tc>
        <w:tc>
          <w:tcPr>
            <w:tcW w:w="1444" w:type="dxa"/>
            <w:hideMark/>
          </w:tcPr>
          <w:p w14:paraId="07D177FC" w14:textId="77777777" w:rsidR="00F81A61" w:rsidRPr="006404DA" w:rsidRDefault="00F81A61" w:rsidP="006404DA">
            <w:pPr>
              <w:spacing w:before="120" w:after="120" w:line="276" w:lineRule="auto"/>
              <w:rPr>
                <w:rFonts w:eastAsia="Times New Roman" w:cs="Arial"/>
                <w:sz w:val="24"/>
                <w:szCs w:val="24"/>
                <w:lang w:eastAsia="en-AU"/>
              </w:rPr>
            </w:pPr>
          </w:p>
        </w:tc>
      </w:tr>
      <w:tr w:rsidR="00F81A61" w:rsidRPr="006404DA" w14:paraId="5AE30FDB" w14:textId="77777777" w:rsidTr="00373553">
        <w:trPr>
          <w:trHeight w:val="253"/>
        </w:trPr>
        <w:tc>
          <w:tcPr>
            <w:tcW w:w="5374" w:type="dxa"/>
            <w:hideMark/>
          </w:tcPr>
          <w:p w14:paraId="0BEE1B64" w14:textId="77777777" w:rsidR="00F81A61" w:rsidRPr="006404DA" w:rsidRDefault="00F81A61" w:rsidP="006404DA">
            <w:pPr>
              <w:pStyle w:val="ListParagraph"/>
              <w:numPr>
                <w:ilvl w:val="0"/>
                <w:numId w:val="91"/>
              </w:numPr>
              <w:spacing w:before="120" w:after="120"/>
              <w:rPr>
                <w:rFonts w:ascii="Arial" w:eastAsia="Times New Roman" w:hAnsi="Arial" w:cs="Arial"/>
                <w:sz w:val="24"/>
                <w:szCs w:val="24"/>
                <w:lang w:eastAsia="en-AU"/>
              </w:rPr>
            </w:pPr>
            <w:r w:rsidRPr="006404DA">
              <w:rPr>
                <w:rFonts w:ascii="Arial" w:eastAsia="Times New Roman" w:hAnsi="Arial" w:cs="Arial"/>
                <w:sz w:val="24"/>
                <w:szCs w:val="24"/>
                <w:lang w:eastAsia="en-AU"/>
              </w:rPr>
              <w:t>Migrant</w:t>
            </w:r>
          </w:p>
        </w:tc>
        <w:tc>
          <w:tcPr>
            <w:tcW w:w="1444" w:type="dxa"/>
            <w:hideMark/>
          </w:tcPr>
          <w:p w14:paraId="489D701E" w14:textId="77777777" w:rsidR="00F81A61" w:rsidRPr="006404DA" w:rsidRDefault="00F81A61" w:rsidP="006404DA">
            <w:pPr>
              <w:spacing w:before="120" w:after="120" w:line="276" w:lineRule="auto"/>
              <w:jc w:val="center"/>
              <w:rPr>
                <w:rFonts w:eastAsia="Times New Roman" w:cs="Arial"/>
                <w:sz w:val="24"/>
                <w:szCs w:val="24"/>
                <w:lang w:eastAsia="en-AU"/>
              </w:rPr>
            </w:pPr>
            <w:r w:rsidRPr="006404DA">
              <w:rPr>
                <w:rFonts w:eastAsia="Times New Roman" w:cs="Arial"/>
                <w:sz w:val="24"/>
                <w:szCs w:val="24"/>
                <w:lang w:eastAsia="en-AU"/>
              </w:rPr>
              <w:t>17.30%</w:t>
            </w:r>
          </w:p>
        </w:tc>
      </w:tr>
      <w:tr w:rsidR="00F81A61" w:rsidRPr="006404DA" w14:paraId="4488D28E" w14:textId="77777777" w:rsidTr="00373553">
        <w:trPr>
          <w:trHeight w:val="260"/>
        </w:trPr>
        <w:tc>
          <w:tcPr>
            <w:tcW w:w="5374" w:type="dxa"/>
            <w:hideMark/>
          </w:tcPr>
          <w:p w14:paraId="53E4200C" w14:textId="77777777" w:rsidR="00F81A61" w:rsidRPr="006404DA" w:rsidRDefault="00F81A61" w:rsidP="006404DA">
            <w:pPr>
              <w:pStyle w:val="ListParagraph"/>
              <w:numPr>
                <w:ilvl w:val="0"/>
                <w:numId w:val="91"/>
              </w:numPr>
              <w:spacing w:before="120" w:after="120"/>
              <w:rPr>
                <w:rFonts w:ascii="Arial" w:eastAsia="Times New Roman" w:hAnsi="Arial" w:cs="Arial"/>
                <w:sz w:val="24"/>
                <w:szCs w:val="24"/>
                <w:lang w:eastAsia="en-AU"/>
              </w:rPr>
            </w:pPr>
            <w:r w:rsidRPr="006404DA">
              <w:rPr>
                <w:rFonts w:ascii="Arial" w:eastAsia="Times New Roman" w:hAnsi="Arial" w:cs="Arial"/>
                <w:sz w:val="24"/>
                <w:szCs w:val="24"/>
                <w:lang w:eastAsia="en-AU"/>
              </w:rPr>
              <w:t>Non-migrant</w:t>
            </w:r>
          </w:p>
        </w:tc>
        <w:tc>
          <w:tcPr>
            <w:tcW w:w="1444" w:type="dxa"/>
            <w:hideMark/>
          </w:tcPr>
          <w:p w14:paraId="71AE3DE1" w14:textId="77777777" w:rsidR="00F81A61" w:rsidRPr="006404DA" w:rsidRDefault="00F81A61" w:rsidP="006404DA">
            <w:pPr>
              <w:spacing w:before="120" w:after="120" w:line="276" w:lineRule="auto"/>
              <w:jc w:val="center"/>
              <w:rPr>
                <w:rFonts w:eastAsia="Times New Roman" w:cs="Arial"/>
                <w:sz w:val="24"/>
                <w:szCs w:val="24"/>
                <w:lang w:eastAsia="en-AU"/>
              </w:rPr>
            </w:pPr>
            <w:r w:rsidRPr="006404DA">
              <w:rPr>
                <w:rFonts w:eastAsia="Times New Roman" w:cs="Arial"/>
                <w:sz w:val="24"/>
                <w:szCs w:val="24"/>
                <w:lang w:eastAsia="en-AU"/>
              </w:rPr>
              <w:t>6.70%</w:t>
            </w:r>
          </w:p>
        </w:tc>
      </w:tr>
    </w:tbl>
    <w:p w14:paraId="44432B44" w14:textId="4257A9AD" w:rsidR="00A91A50" w:rsidRPr="006404DA" w:rsidRDefault="006404DA" w:rsidP="006404DA">
      <w:pPr>
        <w:spacing w:before="120" w:after="120" w:line="276" w:lineRule="auto"/>
        <w:ind w:left="3288"/>
        <w:jc w:val="center"/>
        <w:rPr>
          <w:rFonts w:cs="Arial"/>
          <w:sz w:val="24"/>
          <w:szCs w:val="24"/>
        </w:rPr>
      </w:pPr>
      <w:r>
        <w:rPr>
          <w:rFonts w:cs="Arial"/>
          <w:sz w:val="24"/>
          <w:szCs w:val="24"/>
        </w:rPr>
        <w:t>(Source: Employee Survey, 2016)</w:t>
      </w:r>
    </w:p>
    <w:p w14:paraId="5FDFB3CE" w14:textId="35D8A9C6" w:rsidR="00A91A50" w:rsidRPr="006404DA" w:rsidRDefault="00A91A50" w:rsidP="006404DA">
      <w:pPr>
        <w:spacing w:before="120" w:after="120" w:line="276" w:lineRule="auto"/>
        <w:jc w:val="both"/>
        <w:rPr>
          <w:rFonts w:cs="Arial"/>
          <w:sz w:val="24"/>
          <w:szCs w:val="20"/>
        </w:rPr>
      </w:pPr>
      <w:r w:rsidRPr="006404DA">
        <w:rPr>
          <w:rFonts w:cs="Arial"/>
          <w:sz w:val="24"/>
          <w:szCs w:val="20"/>
        </w:rPr>
        <w:t>This situation is far from unusual and should be considered in terms of the wider contex</w:t>
      </w:r>
      <w:r w:rsidR="001D1932" w:rsidRPr="006404DA">
        <w:rPr>
          <w:rFonts w:cs="Arial"/>
          <w:sz w:val="24"/>
          <w:szCs w:val="20"/>
        </w:rPr>
        <w:t xml:space="preserve">t of garment work. </w:t>
      </w:r>
      <w:r w:rsidRPr="006404DA">
        <w:rPr>
          <w:rFonts w:cs="Arial"/>
          <w:sz w:val="24"/>
          <w:szCs w:val="20"/>
        </w:rPr>
        <w:t xml:space="preserve">Migrants and non-migrants engaged in various occupations live close to each other and may behave differently, even if they tend to associate </w:t>
      </w:r>
      <w:r w:rsidR="001D1932" w:rsidRPr="006404DA">
        <w:rPr>
          <w:rFonts w:cs="Arial"/>
          <w:sz w:val="24"/>
          <w:szCs w:val="20"/>
        </w:rPr>
        <w:t xml:space="preserve">along the lines of their work. </w:t>
      </w:r>
      <w:r w:rsidRPr="006404DA">
        <w:rPr>
          <w:rFonts w:cs="Arial"/>
          <w:sz w:val="24"/>
          <w:szCs w:val="20"/>
        </w:rPr>
        <w:t xml:space="preserve">In the minds of many garment workers, this exposure to the wider migrant population and urban residents is something to avoid where </w:t>
      </w:r>
      <w:r w:rsidRPr="006404DA">
        <w:rPr>
          <w:rFonts w:cs="Arial"/>
          <w:sz w:val="24"/>
          <w:szCs w:val="20"/>
        </w:rPr>
        <w:lastRenderedPageBreak/>
        <w:t>possible, with younger men in particular viewed as an active threat to their safety. As a garment female worker explained both her and her student daughter fear the actions of their neighbours:</w:t>
      </w:r>
    </w:p>
    <w:p w14:paraId="2401D974" w14:textId="77777777" w:rsidR="00A91A50" w:rsidRPr="006404DA" w:rsidRDefault="00A91A50" w:rsidP="006404DA">
      <w:pPr>
        <w:spacing w:before="120" w:after="120" w:line="276" w:lineRule="auto"/>
        <w:ind w:left="680" w:right="680"/>
        <w:jc w:val="both"/>
        <w:rPr>
          <w:rFonts w:cs="Arial"/>
          <w:sz w:val="24"/>
          <w:szCs w:val="20"/>
        </w:rPr>
      </w:pPr>
      <w:r w:rsidRPr="006404DA">
        <w:rPr>
          <w:rFonts w:cs="Arial"/>
          <w:sz w:val="24"/>
          <w:szCs w:val="20"/>
        </w:rPr>
        <w:t>”I worry a lot about my daughter, I don’t want her to ride a</w:t>
      </w:r>
      <w:r w:rsidR="006252AA" w:rsidRPr="006404DA">
        <w:rPr>
          <w:rFonts w:cs="Arial"/>
          <w:sz w:val="24"/>
          <w:szCs w:val="20"/>
        </w:rPr>
        <w:t xml:space="preserve"> bike even … I worry about the </w:t>
      </w:r>
      <w:r w:rsidRPr="006404DA">
        <w:rPr>
          <w:rFonts w:cs="Arial"/>
          <w:sz w:val="24"/>
          <w:szCs w:val="20"/>
        </w:rPr>
        <w:t>young boys along the street … I worry a lot. It’s not safe to go out there’ (Female Garment Worker, Location 3, 19/02/2016).</w:t>
      </w:r>
    </w:p>
    <w:p w14:paraId="75FFF507" w14:textId="77777777" w:rsidR="00A91A50" w:rsidRPr="006404DA" w:rsidRDefault="00A91A50" w:rsidP="006404DA">
      <w:pPr>
        <w:spacing w:before="120" w:after="120" w:line="276" w:lineRule="auto"/>
        <w:jc w:val="both"/>
        <w:rPr>
          <w:rFonts w:cs="Arial"/>
          <w:sz w:val="24"/>
          <w:szCs w:val="20"/>
        </w:rPr>
      </w:pPr>
      <w:r w:rsidRPr="006404DA">
        <w:rPr>
          <w:rFonts w:cs="Arial"/>
          <w:sz w:val="24"/>
          <w:szCs w:val="20"/>
        </w:rPr>
        <w:t>In some areas, women workers regularly feared the actions of others. Shouting, harassment, cat-calling and insults from men are a part of life for many women and are viewed simply as a downside of the financial opportunities offered by the garment industry.  As the same worker continued:</w:t>
      </w:r>
    </w:p>
    <w:p w14:paraId="77680F17" w14:textId="77777777" w:rsidR="00A91A50" w:rsidRPr="006404DA" w:rsidRDefault="00A91A50" w:rsidP="006404DA">
      <w:pPr>
        <w:spacing w:before="120" w:after="120" w:line="276" w:lineRule="auto"/>
        <w:ind w:left="680" w:right="680"/>
        <w:jc w:val="both"/>
        <w:rPr>
          <w:rFonts w:cs="Arial"/>
          <w:sz w:val="24"/>
          <w:szCs w:val="20"/>
        </w:rPr>
      </w:pPr>
      <w:r w:rsidRPr="006404DA">
        <w:rPr>
          <w:rFonts w:cs="Arial"/>
          <w:sz w:val="24"/>
          <w:szCs w:val="20"/>
        </w:rPr>
        <w:t xml:space="preserve">“Shouting and harassment happens a lot along the street, but now it’s just normal. The female </w:t>
      </w:r>
      <w:r w:rsidRPr="006404DA">
        <w:rPr>
          <w:rFonts w:cs="Arial"/>
          <w:sz w:val="24"/>
          <w:szCs w:val="20"/>
        </w:rPr>
        <w:tab/>
        <w:t>workers, even my daughter [who isn’t a garment worker] know that you have to keep calm and quiet. But inside you feel very angry.” (Female Garment Worker, Location 3, 19/02/2016)</w:t>
      </w:r>
    </w:p>
    <w:p w14:paraId="6E17E7CE" w14:textId="7CB743F8" w:rsidR="00A91A50" w:rsidRPr="006404DA" w:rsidRDefault="00A91A50" w:rsidP="006404DA">
      <w:pPr>
        <w:spacing w:before="120" w:after="120" w:line="276" w:lineRule="auto"/>
        <w:jc w:val="both"/>
        <w:rPr>
          <w:rFonts w:cs="Arial"/>
          <w:sz w:val="24"/>
          <w:szCs w:val="20"/>
        </w:rPr>
      </w:pPr>
      <w:r w:rsidRPr="006404DA">
        <w:rPr>
          <w:rFonts w:cs="Arial"/>
          <w:sz w:val="24"/>
          <w:szCs w:val="20"/>
        </w:rPr>
        <w:t>In order to avoid unpleasant and threatening situations such as these, many female workers simply avoided going out as much as possible, making sure when they did so that they arranged for somebody to accompany them.  However, restriction of women’s own behaviour when travelling in public was confined to leisure time, and as highlighted in earlier sections of the report, the daily commute between home and work is for many female workers the most difficult part of urban work because the sexual harassment they experience is fre</w:t>
      </w:r>
      <w:r w:rsidR="001D1932" w:rsidRPr="006404DA">
        <w:rPr>
          <w:rFonts w:cs="Arial"/>
          <w:sz w:val="24"/>
          <w:szCs w:val="20"/>
        </w:rPr>
        <w:t xml:space="preserve">quent and largely unavoidable. </w:t>
      </w:r>
      <w:r w:rsidRPr="006404DA">
        <w:rPr>
          <w:rFonts w:cs="Arial"/>
          <w:sz w:val="24"/>
          <w:szCs w:val="20"/>
        </w:rPr>
        <w:t>For a significant proportion of women, simply getting to work was a daily struggle filled with threats and insults from neighbou</w:t>
      </w:r>
      <w:r w:rsidR="00F81A61" w:rsidRPr="006404DA">
        <w:rPr>
          <w:rFonts w:cs="Arial"/>
          <w:sz w:val="24"/>
          <w:szCs w:val="20"/>
        </w:rPr>
        <w:t>rs and other community members.</w:t>
      </w:r>
    </w:p>
    <w:p w14:paraId="2624ACD1" w14:textId="77777777" w:rsidR="00F05A5D" w:rsidRPr="00A91A50" w:rsidRDefault="00F05A5D" w:rsidP="00F05A5D">
      <w:pPr>
        <w:spacing w:before="240" w:after="120" w:line="276" w:lineRule="auto"/>
        <w:jc w:val="both"/>
        <w:rPr>
          <w:rFonts w:cs="Arial"/>
          <w:szCs w:val="20"/>
        </w:rPr>
      </w:pPr>
    </w:p>
    <w:p w14:paraId="7361BD67" w14:textId="2035CAFC" w:rsidR="001D1932" w:rsidRPr="001D1932" w:rsidRDefault="00037EE5" w:rsidP="006404DA">
      <w:pPr>
        <w:pStyle w:val="Heading3"/>
        <w:spacing w:before="240" w:line="276" w:lineRule="auto"/>
      </w:pPr>
      <w:bookmarkStart w:id="43" w:name="_Toc463821539"/>
      <w:bookmarkStart w:id="44" w:name="_Toc480794823"/>
      <w:r w:rsidRPr="001816A8">
        <w:t>5</w:t>
      </w:r>
      <w:r w:rsidR="00E24ECC" w:rsidRPr="001816A8">
        <w:t>.</w:t>
      </w:r>
      <w:r w:rsidR="0017078A" w:rsidRPr="001816A8">
        <w:t>2.</w:t>
      </w:r>
      <w:r w:rsidR="002F38A6" w:rsidRPr="001816A8">
        <w:t>2</w:t>
      </w:r>
      <w:r w:rsidR="00E24ECC" w:rsidRPr="001816A8">
        <w:t>.</w:t>
      </w:r>
      <w:r w:rsidR="0017078A" w:rsidRPr="001816A8">
        <w:t xml:space="preserve"> Harassment on the way to and from work</w:t>
      </w:r>
      <w:bookmarkEnd w:id="43"/>
      <w:bookmarkEnd w:id="44"/>
    </w:p>
    <w:p w14:paraId="753D20DF" w14:textId="77777777" w:rsidR="006404DA" w:rsidRDefault="006404DA" w:rsidP="00F05A5D">
      <w:pPr>
        <w:pStyle w:val="BodyText"/>
        <w:spacing w:before="120" w:after="120" w:line="276" w:lineRule="auto"/>
        <w:jc w:val="both"/>
        <w:rPr>
          <w:rFonts w:ascii="Arial" w:hAnsi="Arial" w:cs="Arial"/>
          <w:bCs/>
          <w:sz w:val="20"/>
          <w:szCs w:val="20"/>
        </w:rPr>
      </w:pPr>
    </w:p>
    <w:p w14:paraId="38FF389C" w14:textId="548B0B4B" w:rsidR="00A91A50" w:rsidRPr="006404DA" w:rsidRDefault="00A91A50" w:rsidP="006404DA">
      <w:pPr>
        <w:pStyle w:val="BodyText"/>
        <w:spacing w:before="120" w:after="120" w:line="276" w:lineRule="auto"/>
        <w:jc w:val="both"/>
        <w:rPr>
          <w:rFonts w:ascii="Arial" w:hAnsi="Arial" w:cs="Arial"/>
          <w:bCs/>
          <w:sz w:val="24"/>
          <w:szCs w:val="24"/>
        </w:rPr>
      </w:pPr>
      <w:r w:rsidRPr="006404DA">
        <w:rPr>
          <w:rFonts w:ascii="Arial" w:hAnsi="Arial" w:cs="Arial"/>
          <w:bCs/>
          <w:sz w:val="24"/>
          <w:szCs w:val="24"/>
        </w:rPr>
        <w:t xml:space="preserve">As well as harassment inside factories, many garment workers experience sexual harassment on the way to and </w:t>
      </w:r>
      <w:r w:rsidR="001D1932" w:rsidRPr="006404DA">
        <w:rPr>
          <w:rFonts w:ascii="Arial" w:hAnsi="Arial" w:cs="Arial"/>
          <w:bCs/>
          <w:sz w:val="24"/>
          <w:szCs w:val="24"/>
        </w:rPr>
        <w:t xml:space="preserve">from work. </w:t>
      </w:r>
      <w:r w:rsidR="00A028CA" w:rsidRPr="006404DA">
        <w:rPr>
          <w:rFonts w:ascii="Arial" w:hAnsi="Arial" w:cs="Arial"/>
          <w:bCs/>
          <w:sz w:val="24"/>
          <w:szCs w:val="24"/>
        </w:rPr>
        <w:t>As shown in Table 11</w:t>
      </w:r>
      <w:r w:rsidRPr="006404DA">
        <w:rPr>
          <w:rFonts w:ascii="Arial" w:hAnsi="Arial" w:cs="Arial"/>
          <w:bCs/>
          <w:sz w:val="24"/>
          <w:szCs w:val="24"/>
        </w:rPr>
        <w:t xml:space="preserve">, women are considerably more likely than men to experience harassment on their journey to and from work, with over 11 per cent of women reporting harassment. </w:t>
      </w:r>
    </w:p>
    <w:p w14:paraId="322B7D28" w14:textId="13607507" w:rsidR="006404DA" w:rsidRDefault="006404DA">
      <w:pPr>
        <w:spacing w:line="259" w:lineRule="auto"/>
        <w:rPr>
          <w:rFonts w:cs="Arial"/>
          <w:b/>
          <w:bCs/>
          <w:sz w:val="24"/>
          <w:szCs w:val="24"/>
        </w:rPr>
      </w:pPr>
      <w:r>
        <w:rPr>
          <w:rFonts w:cs="Arial"/>
          <w:b/>
          <w:bCs/>
          <w:sz w:val="24"/>
          <w:szCs w:val="24"/>
        </w:rPr>
        <w:br w:type="page"/>
      </w:r>
    </w:p>
    <w:p w14:paraId="76764F1A" w14:textId="77777777" w:rsidR="0017078A" w:rsidRPr="006404DA" w:rsidRDefault="0017078A" w:rsidP="006404DA">
      <w:pPr>
        <w:spacing w:before="120" w:after="120" w:line="276" w:lineRule="auto"/>
        <w:ind w:left="235"/>
        <w:jc w:val="both"/>
        <w:rPr>
          <w:rFonts w:cs="Arial"/>
          <w:b/>
          <w:bCs/>
          <w:sz w:val="24"/>
          <w:szCs w:val="24"/>
        </w:rPr>
      </w:pPr>
    </w:p>
    <w:p w14:paraId="496D421F" w14:textId="77777777" w:rsidR="00A91A50" w:rsidRPr="006404DA" w:rsidRDefault="00A028CA" w:rsidP="006404DA">
      <w:pPr>
        <w:spacing w:before="120" w:after="120" w:line="276" w:lineRule="auto"/>
        <w:ind w:left="235"/>
        <w:jc w:val="center"/>
        <w:rPr>
          <w:rFonts w:cs="Arial"/>
          <w:b/>
          <w:bCs/>
          <w:sz w:val="24"/>
          <w:szCs w:val="24"/>
        </w:rPr>
      </w:pPr>
      <w:r w:rsidRPr="006404DA">
        <w:rPr>
          <w:rFonts w:cs="Arial"/>
          <w:b/>
          <w:bCs/>
          <w:sz w:val="24"/>
          <w:szCs w:val="24"/>
        </w:rPr>
        <w:t>Table 11</w:t>
      </w:r>
      <w:r w:rsidR="00A91A50" w:rsidRPr="006404DA">
        <w:rPr>
          <w:rFonts w:cs="Arial"/>
          <w:b/>
          <w:bCs/>
          <w:sz w:val="24"/>
          <w:szCs w:val="24"/>
        </w:rPr>
        <w:t>.  Total proportion of workers experiencing harassment on the way to/from work</w:t>
      </w:r>
    </w:p>
    <w:tbl>
      <w:tblPr>
        <w:tblStyle w:val="LightShading2"/>
        <w:tblW w:w="0" w:type="auto"/>
        <w:jc w:val="center"/>
        <w:tblLook w:val="04A0" w:firstRow="1" w:lastRow="0" w:firstColumn="1" w:lastColumn="0" w:noHBand="0" w:noVBand="1"/>
        <w:tblCaption w:val="Table 11. Total proportion of workers experiencing harassment on the way to/from work"/>
        <w:tblDescription w:val="All - 10%&#10;Female - 11.2%&#10;Male - 3.5%"/>
      </w:tblPr>
      <w:tblGrid>
        <w:gridCol w:w="1469"/>
        <w:gridCol w:w="1470"/>
        <w:gridCol w:w="1471"/>
        <w:gridCol w:w="1471"/>
        <w:gridCol w:w="1470"/>
        <w:gridCol w:w="1471"/>
      </w:tblGrid>
      <w:tr w:rsidR="007C4E11" w:rsidRPr="006404DA" w14:paraId="0D7F2FD2" w14:textId="77777777" w:rsidTr="001D1932">
        <w:trPr>
          <w:cnfStyle w:val="100000000000" w:firstRow="1" w:lastRow="0" w:firstColumn="0" w:lastColumn="0" w:oddVBand="0" w:evenVBand="0" w:oddHBand="0" w:evenHBand="0" w:firstRowFirstColumn="0" w:firstRowLastColumn="0" w:lastRowFirstColumn="0" w:lastRowLastColumn="0"/>
          <w:trHeight w:val="290"/>
          <w:tblHeader/>
          <w:jc w:val="center"/>
        </w:trPr>
        <w:tc>
          <w:tcPr>
            <w:cnfStyle w:val="001000000000" w:firstRow="0" w:lastRow="0" w:firstColumn="1" w:lastColumn="0" w:oddVBand="0" w:evenVBand="0" w:oddHBand="0" w:evenHBand="0" w:firstRowFirstColumn="0" w:firstRowLastColumn="0" w:lastRowFirstColumn="0" w:lastRowLastColumn="0"/>
            <w:tcW w:w="1469" w:type="dxa"/>
            <w:shd w:val="clear" w:color="auto" w:fill="auto"/>
          </w:tcPr>
          <w:p w14:paraId="0B069B7C" w14:textId="77777777" w:rsidR="007C4E11" w:rsidRPr="006404DA" w:rsidRDefault="007C4E11" w:rsidP="006404DA">
            <w:pPr>
              <w:spacing w:before="120" w:after="120" w:line="276" w:lineRule="auto"/>
              <w:jc w:val="center"/>
              <w:rPr>
                <w:rFonts w:cs="Arial"/>
                <w:color w:val="auto"/>
                <w:sz w:val="24"/>
                <w:szCs w:val="24"/>
              </w:rPr>
            </w:pPr>
            <w:r w:rsidRPr="006404DA">
              <w:rPr>
                <w:rFonts w:cs="Arial"/>
                <w:color w:val="auto"/>
                <w:sz w:val="24"/>
                <w:szCs w:val="24"/>
              </w:rPr>
              <w:t>All</w:t>
            </w:r>
          </w:p>
        </w:tc>
        <w:tc>
          <w:tcPr>
            <w:tcW w:w="1470" w:type="dxa"/>
            <w:shd w:val="clear" w:color="auto" w:fill="auto"/>
          </w:tcPr>
          <w:p w14:paraId="73171B32" w14:textId="5983F9B6" w:rsidR="007C4E11" w:rsidRPr="006404DA" w:rsidRDefault="007C4E11" w:rsidP="006404DA">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4"/>
                <w:szCs w:val="24"/>
              </w:rPr>
            </w:pPr>
          </w:p>
        </w:tc>
        <w:tc>
          <w:tcPr>
            <w:tcW w:w="1471" w:type="dxa"/>
            <w:shd w:val="clear" w:color="auto" w:fill="auto"/>
          </w:tcPr>
          <w:p w14:paraId="65738353" w14:textId="4E02F0AB" w:rsidR="007C4E11" w:rsidRPr="006404DA" w:rsidRDefault="007C4E11" w:rsidP="006404DA">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bCs w:val="0"/>
                <w:color w:val="auto"/>
                <w:sz w:val="24"/>
                <w:szCs w:val="24"/>
              </w:rPr>
            </w:pPr>
            <w:r w:rsidRPr="006404DA">
              <w:rPr>
                <w:rFonts w:cs="Arial"/>
                <w:color w:val="auto"/>
                <w:sz w:val="24"/>
                <w:szCs w:val="24"/>
              </w:rPr>
              <w:t>Female</w:t>
            </w:r>
          </w:p>
        </w:tc>
        <w:tc>
          <w:tcPr>
            <w:tcW w:w="1471" w:type="dxa"/>
            <w:shd w:val="clear" w:color="auto" w:fill="auto"/>
          </w:tcPr>
          <w:p w14:paraId="1B82027D" w14:textId="77777777" w:rsidR="007C4E11" w:rsidRPr="006404DA" w:rsidRDefault="007C4E11" w:rsidP="006404DA">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bCs w:val="0"/>
                <w:color w:val="auto"/>
                <w:sz w:val="24"/>
                <w:szCs w:val="24"/>
              </w:rPr>
            </w:pPr>
          </w:p>
        </w:tc>
        <w:tc>
          <w:tcPr>
            <w:tcW w:w="1470" w:type="dxa"/>
            <w:shd w:val="clear" w:color="auto" w:fill="auto"/>
          </w:tcPr>
          <w:p w14:paraId="65A62822" w14:textId="3218361D" w:rsidR="007C4E11" w:rsidRPr="006404DA" w:rsidRDefault="007C4E11" w:rsidP="006404DA">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bCs w:val="0"/>
                <w:color w:val="auto"/>
                <w:sz w:val="24"/>
                <w:szCs w:val="24"/>
              </w:rPr>
            </w:pPr>
            <w:r w:rsidRPr="006404DA">
              <w:rPr>
                <w:rFonts w:cs="Arial"/>
                <w:bCs w:val="0"/>
                <w:color w:val="auto"/>
                <w:sz w:val="24"/>
                <w:szCs w:val="24"/>
              </w:rPr>
              <w:t>Male</w:t>
            </w:r>
          </w:p>
        </w:tc>
        <w:tc>
          <w:tcPr>
            <w:tcW w:w="1471" w:type="dxa"/>
            <w:shd w:val="clear" w:color="auto" w:fill="auto"/>
          </w:tcPr>
          <w:p w14:paraId="16A9DC90" w14:textId="5DA386B4" w:rsidR="007C4E11" w:rsidRPr="006404DA" w:rsidRDefault="007C4E11" w:rsidP="006404DA">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4"/>
                <w:szCs w:val="24"/>
              </w:rPr>
            </w:pPr>
          </w:p>
        </w:tc>
      </w:tr>
      <w:tr w:rsidR="00A91A50" w:rsidRPr="006404DA" w14:paraId="47A8C9D5" w14:textId="77777777" w:rsidTr="001D1932">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469" w:type="dxa"/>
            <w:tcBorders>
              <w:bottom w:val="single" w:sz="4" w:space="0" w:color="auto"/>
            </w:tcBorders>
            <w:shd w:val="clear" w:color="auto" w:fill="auto"/>
          </w:tcPr>
          <w:p w14:paraId="635A44E8" w14:textId="77777777" w:rsidR="00A91A50" w:rsidRPr="006404DA" w:rsidRDefault="00A91A50" w:rsidP="006404DA">
            <w:pPr>
              <w:spacing w:before="120" w:after="120" w:line="276" w:lineRule="auto"/>
              <w:jc w:val="both"/>
              <w:rPr>
                <w:rFonts w:cs="Arial"/>
                <w:b w:val="0"/>
                <w:bCs w:val="0"/>
                <w:color w:val="auto"/>
                <w:sz w:val="24"/>
                <w:szCs w:val="24"/>
              </w:rPr>
            </w:pPr>
            <w:r w:rsidRPr="006404DA">
              <w:rPr>
                <w:rFonts w:cs="Arial"/>
                <w:b w:val="0"/>
                <w:bCs w:val="0"/>
                <w:color w:val="auto"/>
                <w:sz w:val="24"/>
                <w:szCs w:val="24"/>
              </w:rPr>
              <w:t>Frequency</w:t>
            </w:r>
          </w:p>
        </w:tc>
        <w:tc>
          <w:tcPr>
            <w:tcW w:w="1470" w:type="dxa"/>
            <w:tcBorders>
              <w:bottom w:val="single" w:sz="4" w:space="0" w:color="auto"/>
            </w:tcBorders>
            <w:shd w:val="clear" w:color="auto" w:fill="auto"/>
          </w:tcPr>
          <w:p w14:paraId="19126C46" w14:textId="77777777" w:rsidR="00A91A50" w:rsidRPr="006404DA" w:rsidRDefault="00A91A50" w:rsidP="006404DA">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6404DA">
              <w:rPr>
                <w:rFonts w:cs="Arial"/>
                <w:color w:val="auto"/>
                <w:sz w:val="24"/>
                <w:szCs w:val="24"/>
              </w:rPr>
              <w:t>%</w:t>
            </w:r>
          </w:p>
        </w:tc>
        <w:tc>
          <w:tcPr>
            <w:tcW w:w="1471" w:type="dxa"/>
            <w:tcBorders>
              <w:bottom w:val="single" w:sz="4" w:space="0" w:color="auto"/>
            </w:tcBorders>
            <w:shd w:val="clear" w:color="auto" w:fill="auto"/>
          </w:tcPr>
          <w:p w14:paraId="72D073CC" w14:textId="77777777" w:rsidR="00A91A50" w:rsidRPr="006404DA" w:rsidRDefault="00A91A50" w:rsidP="006404DA">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6404DA">
              <w:rPr>
                <w:rFonts w:cs="Arial"/>
                <w:color w:val="auto"/>
                <w:sz w:val="24"/>
                <w:szCs w:val="24"/>
              </w:rPr>
              <w:t>Frequency</w:t>
            </w:r>
          </w:p>
        </w:tc>
        <w:tc>
          <w:tcPr>
            <w:tcW w:w="1471" w:type="dxa"/>
            <w:tcBorders>
              <w:bottom w:val="single" w:sz="4" w:space="0" w:color="auto"/>
            </w:tcBorders>
            <w:shd w:val="clear" w:color="auto" w:fill="auto"/>
          </w:tcPr>
          <w:p w14:paraId="41F7460E" w14:textId="77777777" w:rsidR="00A91A50" w:rsidRPr="006404DA" w:rsidRDefault="00A91A50" w:rsidP="006404DA">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6404DA">
              <w:rPr>
                <w:rFonts w:cs="Arial"/>
                <w:color w:val="auto"/>
                <w:sz w:val="24"/>
                <w:szCs w:val="24"/>
              </w:rPr>
              <w:t>%</w:t>
            </w:r>
          </w:p>
        </w:tc>
        <w:tc>
          <w:tcPr>
            <w:tcW w:w="1470" w:type="dxa"/>
            <w:tcBorders>
              <w:bottom w:val="single" w:sz="4" w:space="0" w:color="auto"/>
            </w:tcBorders>
            <w:shd w:val="clear" w:color="auto" w:fill="auto"/>
          </w:tcPr>
          <w:p w14:paraId="4647651F" w14:textId="77777777" w:rsidR="00A91A50" w:rsidRPr="006404DA" w:rsidRDefault="00A91A50" w:rsidP="006404DA">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6404DA">
              <w:rPr>
                <w:rFonts w:cs="Arial"/>
                <w:color w:val="auto"/>
                <w:sz w:val="24"/>
                <w:szCs w:val="24"/>
              </w:rPr>
              <w:t>Frequency</w:t>
            </w:r>
          </w:p>
        </w:tc>
        <w:tc>
          <w:tcPr>
            <w:tcW w:w="1471" w:type="dxa"/>
            <w:tcBorders>
              <w:bottom w:val="single" w:sz="4" w:space="0" w:color="auto"/>
            </w:tcBorders>
            <w:shd w:val="clear" w:color="auto" w:fill="auto"/>
          </w:tcPr>
          <w:p w14:paraId="3BFF2E87" w14:textId="77777777" w:rsidR="00A91A50" w:rsidRPr="006404DA" w:rsidRDefault="00A91A50" w:rsidP="006404DA">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6404DA">
              <w:rPr>
                <w:rFonts w:cs="Arial"/>
                <w:color w:val="auto"/>
                <w:sz w:val="24"/>
                <w:szCs w:val="24"/>
              </w:rPr>
              <w:t>%</w:t>
            </w:r>
          </w:p>
        </w:tc>
      </w:tr>
      <w:tr w:rsidR="00A91A50" w:rsidRPr="006404DA" w14:paraId="6021BB80" w14:textId="77777777" w:rsidTr="001D1932">
        <w:trPr>
          <w:trHeight w:val="342"/>
          <w:jc w:val="center"/>
        </w:trPr>
        <w:tc>
          <w:tcPr>
            <w:cnfStyle w:val="001000000000" w:firstRow="0" w:lastRow="0" w:firstColumn="1" w:lastColumn="0" w:oddVBand="0" w:evenVBand="0" w:oddHBand="0" w:evenHBand="0" w:firstRowFirstColumn="0" w:firstRowLastColumn="0" w:lastRowFirstColumn="0" w:lastRowLastColumn="0"/>
            <w:tcW w:w="1469" w:type="dxa"/>
            <w:tcBorders>
              <w:top w:val="single" w:sz="4" w:space="0" w:color="auto"/>
            </w:tcBorders>
            <w:shd w:val="clear" w:color="auto" w:fill="auto"/>
          </w:tcPr>
          <w:p w14:paraId="3153D396" w14:textId="77777777" w:rsidR="00A91A50" w:rsidRPr="006404DA" w:rsidRDefault="00A91A50" w:rsidP="006404DA">
            <w:pPr>
              <w:spacing w:before="120" w:after="120" w:line="276" w:lineRule="auto"/>
              <w:jc w:val="both"/>
              <w:rPr>
                <w:rFonts w:cs="Arial"/>
                <w:b w:val="0"/>
                <w:bCs w:val="0"/>
                <w:color w:val="auto"/>
                <w:sz w:val="24"/>
                <w:szCs w:val="24"/>
              </w:rPr>
            </w:pPr>
            <w:r w:rsidRPr="006404DA">
              <w:rPr>
                <w:rFonts w:cs="Arial"/>
                <w:b w:val="0"/>
                <w:bCs w:val="0"/>
                <w:color w:val="auto"/>
                <w:sz w:val="24"/>
                <w:szCs w:val="24"/>
              </w:rPr>
              <w:t>128</w:t>
            </w:r>
          </w:p>
        </w:tc>
        <w:tc>
          <w:tcPr>
            <w:tcW w:w="1470" w:type="dxa"/>
            <w:tcBorders>
              <w:top w:val="single" w:sz="4" w:space="0" w:color="auto"/>
            </w:tcBorders>
            <w:shd w:val="clear" w:color="auto" w:fill="auto"/>
          </w:tcPr>
          <w:p w14:paraId="77E8E7D9" w14:textId="77777777" w:rsidR="00A91A50" w:rsidRPr="006404DA" w:rsidRDefault="00A91A50" w:rsidP="006404DA">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sidRPr="006404DA">
              <w:rPr>
                <w:rFonts w:cs="Arial"/>
                <w:color w:val="auto"/>
                <w:sz w:val="24"/>
                <w:szCs w:val="24"/>
              </w:rPr>
              <w:t>10</w:t>
            </w:r>
          </w:p>
        </w:tc>
        <w:tc>
          <w:tcPr>
            <w:tcW w:w="1471" w:type="dxa"/>
            <w:tcBorders>
              <w:top w:val="single" w:sz="4" w:space="0" w:color="auto"/>
            </w:tcBorders>
            <w:shd w:val="clear" w:color="auto" w:fill="auto"/>
          </w:tcPr>
          <w:p w14:paraId="3D135F2D" w14:textId="77777777" w:rsidR="00A91A50" w:rsidRPr="006404DA" w:rsidRDefault="00A91A50" w:rsidP="006404DA">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sidRPr="006404DA">
              <w:rPr>
                <w:rFonts w:cs="Arial"/>
                <w:color w:val="auto"/>
                <w:sz w:val="24"/>
                <w:szCs w:val="24"/>
              </w:rPr>
              <w:t>121</w:t>
            </w:r>
          </w:p>
        </w:tc>
        <w:tc>
          <w:tcPr>
            <w:tcW w:w="1471" w:type="dxa"/>
            <w:tcBorders>
              <w:top w:val="single" w:sz="4" w:space="0" w:color="auto"/>
            </w:tcBorders>
            <w:shd w:val="clear" w:color="auto" w:fill="auto"/>
          </w:tcPr>
          <w:p w14:paraId="2B371831" w14:textId="77777777" w:rsidR="00A91A50" w:rsidRPr="006404DA" w:rsidRDefault="00A91A50" w:rsidP="006404DA">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sidRPr="006404DA">
              <w:rPr>
                <w:rFonts w:cs="Arial"/>
                <w:color w:val="auto"/>
                <w:sz w:val="24"/>
                <w:szCs w:val="24"/>
              </w:rPr>
              <w:t>11.2</w:t>
            </w:r>
          </w:p>
        </w:tc>
        <w:tc>
          <w:tcPr>
            <w:tcW w:w="1470" w:type="dxa"/>
            <w:tcBorders>
              <w:top w:val="single" w:sz="4" w:space="0" w:color="auto"/>
            </w:tcBorders>
            <w:shd w:val="clear" w:color="auto" w:fill="auto"/>
          </w:tcPr>
          <w:p w14:paraId="7BA7D747" w14:textId="77777777" w:rsidR="00A91A50" w:rsidRPr="006404DA" w:rsidRDefault="00A91A50" w:rsidP="006404DA">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sidRPr="006404DA">
              <w:rPr>
                <w:rFonts w:cs="Arial"/>
                <w:color w:val="auto"/>
                <w:sz w:val="24"/>
                <w:szCs w:val="24"/>
              </w:rPr>
              <w:t>7</w:t>
            </w:r>
          </w:p>
        </w:tc>
        <w:tc>
          <w:tcPr>
            <w:tcW w:w="1471" w:type="dxa"/>
            <w:tcBorders>
              <w:top w:val="single" w:sz="4" w:space="0" w:color="auto"/>
            </w:tcBorders>
            <w:shd w:val="clear" w:color="auto" w:fill="auto"/>
          </w:tcPr>
          <w:p w14:paraId="70FAC9EF" w14:textId="77777777" w:rsidR="00A91A50" w:rsidRPr="006404DA" w:rsidRDefault="00A91A50" w:rsidP="006404DA">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sidRPr="006404DA">
              <w:rPr>
                <w:rFonts w:cs="Arial"/>
                <w:color w:val="auto"/>
                <w:sz w:val="24"/>
                <w:szCs w:val="24"/>
              </w:rPr>
              <w:t>3.5</w:t>
            </w:r>
          </w:p>
        </w:tc>
      </w:tr>
    </w:tbl>
    <w:p w14:paraId="204635F3" w14:textId="07AC1F71" w:rsidR="00F05A5D" w:rsidRPr="006404DA" w:rsidRDefault="00A91A50" w:rsidP="006404DA">
      <w:pPr>
        <w:spacing w:before="120" w:after="120" w:line="276" w:lineRule="auto"/>
        <w:ind w:left="235"/>
        <w:jc w:val="right"/>
        <w:rPr>
          <w:rFonts w:cs="Arial"/>
          <w:b/>
          <w:bCs/>
          <w:sz w:val="24"/>
          <w:szCs w:val="24"/>
        </w:rPr>
      </w:pPr>
      <w:r w:rsidRPr="006404DA">
        <w:rPr>
          <w:rFonts w:cs="Arial"/>
          <w:i/>
          <w:iCs/>
          <w:sz w:val="24"/>
          <w:szCs w:val="24"/>
        </w:rPr>
        <w:t>n</w:t>
      </w:r>
      <w:r w:rsidRPr="006404DA">
        <w:rPr>
          <w:rFonts w:cs="Arial"/>
          <w:sz w:val="24"/>
          <w:szCs w:val="24"/>
        </w:rPr>
        <w:t xml:space="preserve"> = 1287. (Source: Employee Survey, 2016.)</w:t>
      </w:r>
    </w:p>
    <w:p w14:paraId="0B7282B9" w14:textId="77777777" w:rsidR="006404DA" w:rsidRDefault="006404DA" w:rsidP="006404DA">
      <w:pPr>
        <w:pStyle w:val="BodyText"/>
        <w:spacing w:before="120" w:after="120" w:line="276" w:lineRule="auto"/>
        <w:jc w:val="both"/>
        <w:rPr>
          <w:rFonts w:ascii="Arial" w:hAnsi="Arial" w:cs="Arial"/>
          <w:bCs/>
          <w:sz w:val="24"/>
          <w:szCs w:val="24"/>
        </w:rPr>
      </w:pPr>
    </w:p>
    <w:p w14:paraId="7E535AFD" w14:textId="131E4610" w:rsidR="008F65EC" w:rsidRPr="006404DA" w:rsidRDefault="00A91A50" w:rsidP="006404DA">
      <w:pPr>
        <w:pStyle w:val="BodyText"/>
        <w:spacing w:before="120" w:after="120" w:line="276" w:lineRule="auto"/>
        <w:jc w:val="both"/>
        <w:rPr>
          <w:rFonts w:ascii="Arial" w:hAnsi="Arial" w:cs="Arial"/>
          <w:bCs/>
          <w:sz w:val="24"/>
          <w:szCs w:val="24"/>
        </w:rPr>
      </w:pPr>
      <w:r w:rsidRPr="006404DA">
        <w:rPr>
          <w:rFonts w:ascii="Arial" w:hAnsi="Arial" w:cs="Arial"/>
          <w:bCs/>
          <w:sz w:val="24"/>
          <w:szCs w:val="24"/>
        </w:rPr>
        <w:t>The</w:t>
      </w:r>
      <w:r w:rsidR="006252AA" w:rsidRPr="006404DA">
        <w:rPr>
          <w:rFonts w:ascii="Arial" w:hAnsi="Arial" w:cs="Arial"/>
          <w:bCs/>
          <w:sz w:val="24"/>
          <w:szCs w:val="24"/>
        </w:rPr>
        <w:t xml:space="preserve"> most frequent forms of sexual</w:t>
      </w:r>
      <w:r w:rsidRPr="006404DA">
        <w:rPr>
          <w:rFonts w:ascii="Arial" w:hAnsi="Arial" w:cs="Arial"/>
          <w:bCs/>
          <w:sz w:val="24"/>
          <w:szCs w:val="24"/>
        </w:rPr>
        <w:t xml:space="preserve"> harassment that women reported on the way to and from work was being stared at/l</w:t>
      </w:r>
      <w:r w:rsidR="006252AA" w:rsidRPr="006404DA">
        <w:rPr>
          <w:rFonts w:ascii="Arial" w:hAnsi="Arial" w:cs="Arial"/>
          <w:bCs/>
          <w:sz w:val="24"/>
          <w:szCs w:val="24"/>
        </w:rPr>
        <w:t>eered at, being whistled at and/</w:t>
      </w:r>
      <w:r w:rsidRPr="006404DA">
        <w:rPr>
          <w:rFonts w:ascii="Arial" w:hAnsi="Arial" w:cs="Arial"/>
          <w:bCs/>
          <w:sz w:val="24"/>
          <w:szCs w:val="24"/>
        </w:rPr>
        <w:t xml:space="preserve">or being the subject of inappropriate comments. Some forms of harassment, such as being shown pornographic imagery, occur far less frequently than they do in the workplace and this is likely to reflect the different conditions on the street, where crowds are moving and harassers are less likely to know their victim. </w:t>
      </w:r>
    </w:p>
    <w:p w14:paraId="618C37B6" w14:textId="327AEB67" w:rsidR="001D1932" w:rsidRPr="006404DA" w:rsidRDefault="001D1932" w:rsidP="006404DA">
      <w:pPr>
        <w:spacing w:before="120" w:after="120" w:line="276" w:lineRule="auto"/>
        <w:rPr>
          <w:rFonts w:cs="Arial"/>
          <w:bCs/>
          <w:sz w:val="24"/>
          <w:szCs w:val="24"/>
        </w:rPr>
      </w:pPr>
    </w:p>
    <w:p w14:paraId="5ED68FF9" w14:textId="77777777" w:rsidR="00A91A50" w:rsidRPr="006404DA" w:rsidRDefault="00A028CA" w:rsidP="006404DA">
      <w:pPr>
        <w:spacing w:before="120" w:after="120" w:line="276" w:lineRule="auto"/>
        <w:ind w:left="235"/>
        <w:jc w:val="center"/>
        <w:rPr>
          <w:rFonts w:cs="Arial"/>
          <w:b/>
          <w:bCs/>
          <w:sz w:val="24"/>
          <w:szCs w:val="24"/>
        </w:rPr>
      </w:pPr>
      <w:r w:rsidRPr="006404DA">
        <w:rPr>
          <w:rFonts w:cs="Arial"/>
          <w:b/>
          <w:bCs/>
          <w:sz w:val="24"/>
          <w:szCs w:val="24"/>
        </w:rPr>
        <w:t>T</w:t>
      </w:r>
      <w:r w:rsidR="0048344A" w:rsidRPr="006404DA">
        <w:rPr>
          <w:rFonts w:cs="Arial"/>
          <w:b/>
          <w:bCs/>
          <w:sz w:val="24"/>
          <w:szCs w:val="24"/>
        </w:rPr>
        <w:t>able 12</w:t>
      </w:r>
      <w:r w:rsidR="00A91A50" w:rsidRPr="006404DA">
        <w:rPr>
          <w:rFonts w:cs="Arial"/>
          <w:b/>
          <w:bCs/>
          <w:sz w:val="24"/>
          <w:szCs w:val="24"/>
        </w:rPr>
        <w:t>. Forms of harassment reported by female workers experiencing harassment on the way to/from work</w:t>
      </w:r>
    </w:p>
    <w:tbl>
      <w:tblPr>
        <w:tblStyle w:val="LightShading2"/>
        <w:tblW w:w="0" w:type="auto"/>
        <w:jc w:val="center"/>
        <w:tblLook w:val="04A0" w:firstRow="1" w:lastRow="0" w:firstColumn="1" w:lastColumn="0" w:noHBand="0" w:noVBand="1"/>
        <w:tblCaption w:val="Table 12. Forms of harassment reported by female workers experiencing harassment on the way to/from work"/>
        <w:tblDescription w:val="Stared at/leered at - 73.6%&#10;Whistled at - 49.6%&#10;Inappropriate comments or language - 38%&#10;Told pornographic jokes - 5%&#10;Touched, hugged or kissed inappropriately - 3.3%&#10;Shown pornographic imagery - 1.7%&#10;Invited on a date with promise of promotion or the threat of demotion, being fired, or lost income - 1.7%&#10;Sexual assault (committing sexual violence) - 0.8%"/>
      </w:tblPr>
      <w:tblGrid>
        <w:gridCol w:w="4914"/>
        <w:gridCol w:w="2174"/>
      </w:tblGrid>
      <w:tr w:rsidR="00A91A50" w:rsidRPr="006404DA" w14:paraId="3A379936" w14:textId="77777777" w:rsidTr="00F06742">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914" w:type="dxa"/>
            <w:shd w:val="clear" w:color="auto" w:fill="auto"/>
          </w:tcPr>
          <w:p w14:paraId="685E2B3B" w14:textId="77777777" w:rsidR="00A91A50" w:rsidRPr="006404DA" w:rsidRDefault="00A91A50" w:rsidP="006404DA">
            <w:pPr>
              <w:spacing w:before="120" w:after="120" w:line="276" w:lineRule="auto"/>
              <w:jc w:val="center"/>
              <w:rPr>
                <w:rFonts w:cs="Arial"/>
                <w:color w:val="auto"/>
                <w:sz w:val="24"/>
                <w:szCs w:val="24"/>
              </w:rPr>
            </w:pPr>
            <w:r w:rsidRPr="006404DA">
              <w:rPr>
                <w:rFonts w:cs="Arial"/>
                <w:color w:val="auto"/>
                <w:sz w:val="24"/>
                <w:szCs w:val="24"/>
              </w:rPr>
              <w:t>Form of harassment</w:t>
            </w:r>
          </w:p>
        </w:tc>
        <w:tc>
          <w:tcPr>
            <w:tcW w:w="2174" w:type="dxa"/>
            <w:shd w:val="clear" w:color="auto" w:fill="auto"/>
          </w:tcPr>
          <w:p w14:paraId="7FAD6639" w14:textId="77777777" w:rsidR="00A91A50" w:rsidRPr="006404DA" w:rsidRDefault="00A91A50" w:rsidP="006404DA">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4"/>
                <w:szCs w:val="24"/>
              </w:rPr>
            </w:pPr>
            <w:r w:rsidRPr="006404DA">
              <w:rPr>
                <w:rFonts w:cs="Arial"/>
                <w:color w:val="auto"/>
                <w:sz w:val="24"/>
                <w:szCs w:val="24"/>
              </w:rPr>
              <w:t>Percentage of woman workers</w:t>
            </w:r>
          </w:p>
        </w:tc>
      </w:tr>
      <w:tr w:rsidR="00A91A50" w:rsidRPr="006404DA" w14:paraId="63C010AF" w14:textId="77777777" w:rsidTr="00E24E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14" w:type="dxa"/>
            <w:shd w:val="clear" w:color="auto" w:fill="auto"/>
          </w:tcPr>
          <w:p w14:paraId="01FD73E1" w14:textId="77777777" w:rsidR="00A91A50" w:rsidRPr="006404DA" w:rsidRDefault="00A91A50" w:rsidP="006404DA">
            <w:pPr>
              <w:spacing w:before="120" w:after="120" w:line="276" w:lineRule="auto"/>
              <w:rPr>
                <w:rFonts w:cs="Arial"/>
                <w:b w:val="0"/>
                <w:bCs w:val="0"/>
                <w:color w:val="auto"/>
                <w:sz w:val="24"/>
                <w:szCs w:val="24"/>
              </w:rPr>
            </w:pPr>
            <w:r w:rsidRPr="006404DA">
              <w:rPr>
                <w:rFonts w:cs="Arial"/>
                <w:b w:val="0"/>
                <w:bCs w:val="0"/>
                <w:color w:val="auto"/>
                <w:sz w:val="24"/>
                <w:szCs w:val="24"/>
              </w:rPr>
              <w:t>Stared at/Leered at</w:t>
            </w:r>
          </w:p>
          <w:p w14:paraId="7353283F" w14:textId="77777777" w:rsidR="00A91A50" w:rsidRPr="006404DA" w:rsidRDefault="00A91A50" w:rsidP="006404DA">
            <w:pPr>
              <w:spacing w:before="120" w:after="120" w:line="276" w:lineRule="auto"/>
              <w:rPr>
                <w:rFonts w:cs="Arial"/>
                <w:b w:val="0"/>
                <w:bCs w:val="0"/>
                <w:color w:val="auto"/>
                <w:sz w:val="24"/>
                <w:szCs w:val="24"/>
              </w:rPr>
            </w:pPr>
            <w:r w:rsidRPr="006404DA">
              <w:rPr>
                <w:rFonts w:cs="Arial"/>
                <w:b w:val="0"/>
                <w:bCs w:val="0"/>
                <w:color w:val="auto"/>
                <w:sz w:val="24"/>
                <w:szCs w:val="24"/>
              </w:rPr>
              <w:t>Whistled at</w:t>
            </w:r>
          </w:p>
          <w:p w14:paraId="583BEADB" w14:textId="77777777" w:rsidR="00A91A50" w:rsidRPr="006404DA" w:rsidRDefault="00A91A50" w:rsidP="006404DA">
            <w:pPr>
              <w:spacing w:before="120" w:after="120" w:line="276" w:lineRule="auto"/>
              <w:rPr>
                <w:rFonts w:cs="Arial"/>
                <w:b w:val="0"/>
                <w:bCs w:val="0"/>
                <w:color w:val="auto"/>
                <w:sz w:val="24"/>
                <w:szCs w:val="24"/>
              </w:rPr>
            </w:pPr>
            <w:r w:rsidRPr="006404DA">
              <w:rPr>
                <w:rFonts w:cs="Arial"/>
                <w:b w:val="0"/>
                <w:bCs w:val="0"/>
                <w:color w:val="auto"/>
                <w:sz w:val="24"/>
                <w:szCs w:val="24"/>
              </w:rPr>
              <w:t>Inappropriate comments or language</w:t>
            </w:r>
          </w:p>
          <w:p w14:paraId="0DADA89B" w14:textId="77777777" w:rsidR="00A91A50" w:rsidRPr="006404DA" w:rsidRDefault="00A91A50" w:rsidP="006404DA">
            <w:pPr>
              <w:spacing w:before="120" w:after="120" w:line="276" w:lineRule="auto"/>
              <w:rPr>
                <w:rFonts w:cs="Arial"/>
                <w:b w:val="0"/>
                <w:bCs w:val="0"/>
                <w:color w:val="auto"/>
                <w:sz w:val="24"/>
                <w:szCs w:val="24"/>
              </w:rPr>
            </w:pPr>
            <w:r w:rsidRPr="006404DA">
              <w:rPr>
                <w:rFonts w:cs="Arial"/>
                <w:b w:val="0"/>
                <w:bCs w:val="0"/>
                <w:color w:val="auto"/>
                <w:sz w:val="24"/>
                <w:szCs w:val="24"/>
              </w:rPr>
              <w:t>Told pornographic jokes</w:t>
            </w:r>
          </w:p>
          <w:p w14:paraId="5A29FC01" w14:textId="77777777" w:rsidR="00A91A50" w:rsidRPr="006404DA" w:rsidRDefault="00A91A50" w:rsidP="006404DA">
            <w:pPr>
              <w:spacing w:before="120" w:after="120" w:line="276" w:lineRule="auto"/>
              <w:rPr>
                <w:rFonts w:cs="Arial"/>
                <w:b w:val="0"/>
                <w:bCs w:val="0"/>
                <w:color w:val="auto"/>
                <w:sz w:val="24"/>
                <w:szCs w:val="24"/>
              </w:rPr>
            </w:pPr>
            <w:r w:rsidRPr="006404DA">
              <w:rPr>
                <w:rFonts w:cs="Arial"/>
                <w:b w:val="0"/>
                <w:bCs w:val="0"/>
                <w:color w:val="auto"/>
                <w:sz w:val="24"/>
                <w:szCs w:val="24"/>
              </w:rPr>
              <w:t>Touched, hugged or kissed inappropriately</w:t>
            </w:r>
          </w:p>
          <w:p w14:paraId="17B586F6" w14:textId="77777777" w:rsidR="00A91A50" w:rsidRPr="006404DA" w:rsidRDefault="00A91A50" w:rsidP="006404DA">
            <w:pPr>
              <w:spacing w:before="120" w:after="120" w:line="276" w:lineRule="auto"/>
              <w:rPr>
                <w:rFonts w:cs="Arial"/>
                <w:b w:val="0"/>
                <w:bCs w:val="0"/>
                <w:color w:val="auto"/>
                <w:sz w:val="24"/>
                <w:szCs w:val="24"/>
              </w:rPr>
            </w:pPr>
            <w:r w:rsidRPr="006404DA">
              <w:rPr>
                <w:rFonts w:cs="Arial"/>
                <w:b w:val="0"/>
                <w:bCs w:val="0"/>
                <w:color w:val="auto"/>
                <w:sz w:val="24"/>
                <w:szCs w:val="24"/>
              </w:rPr>
              <w:t>Shown pornographic imagery</w:t>
            </w:r>
          </w:p>
          <w:p w14:paraId="2A07419E" w14:textId="77777777" w:rsidR="00A91A50" w:rsidRPr="006404DA" w:rsidRDefault="00A91A50" w:rsidP="006404DA">
            <w:pPr>
              <w:spacing w:before="120" w:after="120" w:line="276" w:lineRule="auto"/>
              <w:rPr>
                <w:rFonts w:cs="Arial"/>
                <w:b w:val="0"/>
                <w:bCs w:val="0"/>
                <w:color w:val="auto"/>
                <w:sz w:val="24"/>
                <w:szCs w:val="24"/>
              </w:rPr>
            </w:pPr>
            <w:r w:rsidRPr="006404DA">
              <w:rPr>
                <w:rFonts w:cs="Arial"/>
                <w:b w:val="0"/>
                <w:bCs w:val="0"/>
                <w:color w:val="auto"/>
                <w:sz w:val="24"/>
                <w:szCs w:val="24"/>
              </w:rPr>
              <w:t>Invited on a date with promise of promotion or the threat of demotion, being fired, or lost income</w:t>
            </w:r>
          </w:p>
          <w:p w14:paraId="736D115A" w14:textId="77777777" w:rsidR="00A91A50" w:rsidRPr="006404DA" w:rsidRDefault="00A91A50" w:rsidP="006404DA">
            <w:pPr>
              <w:spacing w:before="120" w:after="120" w:line="276" w:lineRule="auto"/>
              <w:rPr>
                <w:rFonts w:cs="Arial"/>
                <w:b w:val="0"/>
                <w:bCs w:val="0"/>
                <w:color w:val="auto"/>
                <w:sz w:val="24"/>
                <w:szCs w:val="24"/>
              </w:rPr>
            </w:pPr>
            <w:r w:rsidRPr="006404DA">
              <w:rPr>
                <w:rFonts w:cs="Arial"/>
                <w:b w:val="0"/>
                <w:color w:val="auto"/>
                <w:sz w:val="24"/>
                <w:szCs w:val="24"/>
              </w:rPr>
              <w:t>Sexual assault (committing sexual violence)</w:t>
            </w:r>
          </w:p>
        </w:tc>
        <w:tc>
          <w:tcPr>
            <w:tcW w:w="2174" w:type="dxa"/>
            <w:shd w:val="clear" w:color="auto" w:fill="auto"/>
          </w:tcPr>
          <w:p w14:paraId="3A3FAA6C" w14:textId="77777777" w:rsidR="00A91A50" w:rsidRPr="006404DA" w:rsidRDefault="00A91A50"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6404DA">
              <w:rPr>
                <w:rFonts w:cs="Arial"/>
                <w:color w:val="auto"/>
                <w:sz w:val="24"/>
                <w:szCs w:val="24"/>
              </w:rPr>
              <w:t>73.6%</w:t>
            </w:r>
          </w:p>
          <w:p w14:paraId="3779CD79" w14:textId="77777777" w:rsidR="00A91A50" w:rsidRPr="006404DA" w:rsidRDefault="00A91A50"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6404DA">
              <w:rPr>
                <w:rFonts w:cs="Arial"/>
                <w:color w:val="auto"/>
                <w:sz w:val="24"/>
                <w:szCs w:val="24"/>
              </w:rPr>
              <w:t>49.6%</w:t>
            </w:r>
          </w:p>
          <w:p w14:paraId="56CC656F" w14:textId="77777777" w:rsidR="00A91A50" w:rsidRPr="006404DA" w:rsidRDefault="00A91A50"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6404DA">
              <w:rPr>
                <w:rFonts w:cs="Arial"/>
                <w:color w:val="auto"/>
                <w:sz w:val="24"/>
                <w:szCs w:val="24"/>
              </w:rPr>
              <w:t>38%</w:t>
            </w:r>
          </w:p>
          <w:p w14:paraId="7A5C424A" w14:textId="77777777" w:rsidR="00A91A50" w:rsidRPr="006404DA" w:rsidRDefault="00A91A50"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6404DA">
              <w:rPr>
                <w:rFonts w:cs="Arial"/>
                <w:color w:val="auto"/>
                <w:sz w:val="24"/>
                <w:szCs w:val="24"/>
              </w:rPr>
              <w:t>5%</w:t>
            </w:r>
          </w:p>
          <w:p w14:paraId="40681176" w14:textId="77777777" w:rsidR="00A91A50" w:rsidRPr="006404DA" w:rsidRDefault="00A91A50"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6404DA">
              <w:rPr>
                <w:rFonts w:cs="Arial"/>
                <w:color w:val="auto"/>
                <w:sz w:val="24"/>
                <w:szCs w:val="24"/>
              </w:rPr>
              <w:t>3.3%</w:t>
            </w:r>
          </w:p>
          <w:p w14:paraId="7372AA04" w14:textId="77777777" w:rsidR="00A91A50" w:rsidRPr="006404DA" w:rsidRDefault="00A91A50"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6404DA">
              <w:rPr>
                <w:rFonts w:cs="Arial"/>
                <w:color w:val="auto"/>
                <w:sz w:val="24"/>
                <w:szCs w:val="24"/>
              </w:rPr>
              <w:t>1.7%</w:t>
            </w:r>
          </w:p>
          <w:p w14:paraId="10F1469B" w14:textId="77777777" w:rsidR="00A91A50" w:rsidRPr="006404DA" w:rsidRDefault="00A91A50"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6404DA">
              <w:rPr>
                <w:rFonts w:cs="Arial"/>
                <w:color w:val="auto"/>
                <w:sz w:val="24"/>
                <w:szCs w:val="24"/>
              </w:rPr>
              <w:t>1.7%</w:t>
            </w:r>
          </w:p>
          <w:p w14:paraId="132E5232" w14:textId="77777777" w:rsidR="00A91A50" w:rsidRPr="006404DA" w:rsidRDefault="00A91A50"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p w14:paraId="7314103E" w14:textId="77777777" w:rsidR="00A91A50" w:rsidRPr="006404DA" w:rsidRDefault="00A91A50" w:rsidP="006404D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6404DA">
              <w:rPr>
                <w:rFonts w:cs="Arial"/>
                <w:color w:val="auto"/>
                <w:sz w:val="24"/>
                <w:szCs w:val="24"/>
              </w:rPr>
              <w:t>0.8%</w:t>
            </w:r>
          </w:p>
        </w:tc>
      </w:tr>
    </w:tbl>
    <w:p w14:paraId="5A4CF4A5" w14:textId="77777777" w:rsidR="00A91A50" w:rsidRPr="006404DA" w:rsidRDefault="00A91A50" w:rsidP="006404DA">
      <w:pPr>
        <w:spacing w:before="120" w:after="120" w:line="276" w:lineRule="auto"/>
        <w:ind w:left="235" w:right="1020"/>
        <w:jc w:val="right"/>
        <w:rPr>
          <w:rFonts w:cs="Arial"/>
          <w:sz w:val="24"/>
          <w:szCs w:val="24"/>
        </w:rPr>
      </w:pPr>
      <w:r w:rsidRPr="006404DA">
        <w:rPr>
          <w:rFonts w:cs="Arial"/>
          <w:sz w:val="24"/>
          <w:szCs w:val="24"/>
        </w:rPr>
        <w:t xml:space="preserve">Note: Responses total more than 100% because multiple response was captured.  </w:t>
      </w:r>
    </w:p>
    <w:p w14:paraId="55524D6F" w14:textId="77777777" w:rsidR="00A91A50" w:rsidRPr="006404DA" w:rsidRDefault="00A91A50" w:rsidP="006404DA">
      <w:pPr>
        <w:spacing w:before="120" w:after="120" w:line="276" w:lineRule="auto"/>
        <w:ind w:left="235" w:right="1020"/>
        <w:jc w:val="right"/>
        <w:rPr>
          <w:rFonts w:cs="Arial"/>
          <w:sz w:val="24"/>
          <w:szCs w:val="24"/>
        </w:rPr>
      </w:pPr>
      <w:r w:rsidRPr="006404DA">
        <w:rPr>
          <w:rFonts w:cs="Arial"/>
          <w:i/>
          <w:iCs/>
          <w:sz w:val="24"/>
          <w:szCs w:val="24"/>
        </w:rPr>
        <w:t>n</w:t>
      </w:r>
      <w:r w:rsidRPr="006404DA">
        <w:rPr>
          <w:rFonts w:cs="Arial"/>
          <w:sz w:val="24"/>
          <w:szCs w:val="24"/>
        </w:rPr>
        <w:t xml:space="preserve"> = 121. (Source: Employee Survey, 2016)</w:t>
      </w:r>
    </w:p>
    <w:p w14:paraId="51717FF4" w14:textId="77777777" w:rsidR="00A91A50" w:rsidRPr="006404DA" w:rsidRDefault="00A91A50" w:rsidP="006404DA">
      <w:pPr>
        <w:spacing w:before="120" w:after="120" w:line="276" w:lineRule="auto"/>
        <w:ind w:left="235"/>
        <w:jc w:val="right"/>
        <w:rPr>
          <w:rFonts w:cs="Arial"/>
          <w:sz w:val="24"/>
          <w:szCs w:val="24"/>
        </w:rPr>
      </w:pPr>
    </w:p>
    <w:p w14:paraId="4F5B1D1B" w14:textId="45B13F5F" w:rsidR="00A91A50" w:rsidRPr="006404DA" w:rsidRDefault="00A91A50" w:rsidP="006404DA">
      <w:pPr>
        <w:pStyle w:val="BodyText"/>
        <w:spacing w:before="120" w:after="120" w:line="276" w:lineRule="auto"/>
        <w:jc w:val="both"/>
        <w:rPr>
          <w:rFonts w:ascii="Arial" w:hAnsi="Arial" w:cs="Arial"/>
          <w:sz w:val="24"/>
          <w:szCs w:val="24"/>
        </w:rPr>
      </w:pPr>
      <w:r w:rsidRPr="006404DA">
        <w:rPr>
          <w:rFonts w:ascii="Arial" w:hAnsi="Arial" w:cs="Arial"/>
          <w:sz w:val="24"/>
          <w:szCs w:val="24"/>
        </w:rPr>
        <w:lastRenderedPageBreak/>
        <w:t xml:space="preserve">Unlike the harassment that takes place inside factories, workers’ socio-demographic characteristics are significant factors in their likelihood of experiencing harassment going to and from work. Women who were younger, unmarried, migrant workers or living with friends and relatives or living alone were more likely to experience harassment than those who were older, married, non-migrants or </w:t>
      </w:r>
      <w:r w:rsidR="001D1932" w:rsidRPr="006404DA">
        <w:rPr>
          <w:rFonts w:ascii="Arial" w:hAnsi="Arial" w:cs="Arial"/>
          <w:sz w:val="24"/>
          <w:szCs w:val="24"/>
        </w:rPr>
        <w:t xml:space="preserve">living with spouse or parents. </w:t>
      </w:r>
      <w:r w:rsidRPr="006404DA">
        <w:rPr>
          <w:rFonts w:ascii="Arial" w:hAnsi="Arial" w:cs="Arial"/>
          <w:sz w:val="24"/>
          <w:szCs w:val="24"/>
        </w:rPr>
        <w:t>Migration status was a significant factor with migrant workers being more than twice as likely to experience sexual harassment than non-migrant workers on their way to and from work (13.8 per cent of migrant workers compared with 6.4 per cent of non-migrant wo</w:t>
      </w:r>
      <w:r w:rsidR="001D1932" w:rsidRPr="006404DA">
        <w:rPr>
          <w:rFonts w:ascii="Arial" w:hAnsi="Arial" w:cs="Arial"/>
          <w:sz w:val="24"/>
          <w:szCs w:val="24"/>
        </w:rPr>
        <w:t xml:space="preserve">rkers). </w:t>
      </w:r>
      <w:r w:rsidRPr="006404DA">
        <w:rPr>
          <w:rFonts w:ascii="Arial" w:hAnsi="Arial" w:cs="Arial"/>
          <w:sz w:val="24"/>
          <w:szCs w:val="24"/>
        </w:rPr>
        <w:t>This suggests that that the harassment that takes place as workers travel to and from work is more targeted towards women perceived as vulnerable than</w:t>
      </w:r>
      <w:r w:rsidR="00210A67" w:rsidRPr="006404DA">
        <w:rPr>
          <w:rFonts w:ascii="Arial" w:hAnsi="Arial" w:cs="Arial"/>
          <w:sz w:val="24"/>
          <w:szCs w:val="24"/>
        </w:rPr>
        <w:t xml:space="preserve"> </w:t>
      </w:r>
      <w:r w:rsidRPr="006404DA">
        <w:rPr>
          <w:rFonts w:ascii="Arial" w:hAnsi="Arial" w:cs="Arial"/>
          <w:sz w:val="24"/>
          <w:szCs w:val="24"/>
        </w:rPr>
        <w:t>that which takes place in the workplace.</w:t>
      </w:r>
      <w:r w:rsidR="00A028CA" w:rsidRPr="006404DA">
        <w:rPr>
          <w:rFonts w:ascii="Arial" w:hAnsi="Arial" w:cs="Arial"/>
          <w:sz w:val="24"/>
          <w:szCs w:val="24"/>
        </w:rPr>
        <w:t xml:space="preserve"> </w:t>
      </w:r>
    </w:p>
    <w:p w14:paraId="28D20120" w14:textId="36C3C92E" w:rsidR="00A028CA" w:rsidRDefault="00A028CA" w:rsidP="006404DA">
      <w:pPr>
        <w:spacing w:before="120" w:after="120" w:line="276" w:lineRule="auto"/>
        <w:jc w:val="both"/>
        <w:rPr>
          <w:rFonts w:cs="Arial"/>
          <w:sz w:val="24"/>
          <w:szCs w:val="24"/>
        </w:rPr>
      </w:pPr>
      <w:r w:rsidRPr="006404DA">
        <w:rPr>
          <w:rFonts w:cs="Arial"/>
          <w:sz w:val="24"/>
          <w:szCs w:val="24"/>
        </w:rPr>
        <w:t>As noted above, female garment workers in many cases attempt to reduce the threat of sexual harassment they face.  Women are generally expected – by each other, as well as the wider community – to stay at home at night and to avoid leisure, especially with</w:t>
      </w:r>
      <w:r w:rsidR="006404DA">
        <w:rPr>
          <w:rFonts w:cs="Arial"/>
          <w:sz w:val="24"/>
          <w:szCs w:val="24"/>
        </w:rPr>
        <w:t xml:space="preserve">out someone to accompany them. </w:t>
      </w:r>
      <w:r w:rsidRPr="006404DA">
        <w:rPr>
          <w:rFonts w:cs="Arial"/>
          <w:sz w:val="24"/>
          <w:szCs w:val="24"/>
        </w:rPr>
        <w:t>As a result of this, the journey to and from work is often the only – or at least the majority of – time spent out</w:t>
      </w:r>
      <w:r w:rsidR="006404DA">
        <w:rPr>
          <w:rFonts w:cs="Arial"/>
          <w:sz w:val="24"/>
          <w:szCs w:val="24"/>
        </w:rPr>
        <w:t>doors for many garment workers.</w:t>
      </w:r>
      <w:r w:rsidRPr="006404DA">
        <w:rPr>
          <w:rFonts w:cs="Arial"/>
          <w:sz w:val="24"/>
          <w:szCs w:val="24"/>
        </w:rPr>
        <w:t xml:space="preserve"> Given that the journey to and from work is generally undertaken during daylight hours and usually in the company of many other workers, it might be expected th</w:t>
      </w:r>
      <w:r w:rsidR="006404DA">
        <w:rPr>
          <w:rFonts w:cs="Arial"/>
          <w:sz w:val="24"/>
          <w:szCs w:val="24"/>
        </w:rPr>
        <w:t>at harassment would be minimal.</w:t>
      </w:r>
      <w:r w:rsidRPr="006404DA">
        <w:rPr>
          <w:rFonts w:cs="Arial"/>
          <w:sz w:val="24"/>
          <w:szCs w:val="24"/>
        </w:rPr>
        <w:t xml:space="preserve"> However, many workers reported during interviews that they were subject to regular harassment and abuse during</w:t>
      </w:r>
      <w:r w:rsidR="001D1932" w:rsidRPr="006404DA">
        <w:rPr>
          <w:rFonts w:cs="Arial"/>
          <w:sz w:val="24"/>
          <w:szCs w:val="24"/>
        </w:rPr>
        <w:t xml:space="preserve"> the journey to and from work. </w:t>
      </w:r>
      <w:r w:rsidRPr="006404DA">
        <w:rPr>
          <w:rFonts w:cs="Arial"/>
          <w:sz w:val="24"/>
          <w:szCs w:val="24"/>
        </w:rPr>
        <w:t>For instance:</w:t>
      </w:r>
    </w:p>
    <w:p w14:paraId="1009C4C1" w14:textId="77777777" w:rsidR="006404DA" w:rsidRPr="006404DA" w:rsidRDefault="006404DA" w:rsidP="006404DA">
      <w:pPr>
        <w:spacing w:before="120" w:after="120" w:line="276" w:lineRule="auto"/>
        <w:jc w:val="both"/>
        <w:rPr>
          <w:rFonts w:cs="Arial"/>
          <w:sz w:val="24"/>
          <w:szCs w:val="24"/>
        </w:rPr>
      </w:pPr>
    </w:p>
    <w:p w14:paraId="1B81E77E" w14:textId="77777777" w:rsidR="00A91A50" w:rsidRPr="006404DA" w:rsidRDefault="00A028CA" w:rsidP="006404DA">
      <w:pPr>
        <w:spacing w:before="120" w:after="120" w:line="276" w:lineRule="auto"/>
        <w:ind w:left="235"/>
        <w:jc w:val="center"/>
        <w:rPr>
          <w:rFonts w:cs="Arial"/>
          <w:b/>
          <w:bCs/>
          <w:sz w:val="24"/>
          <w:szCs w:val="24"/>
        </w:rPr>
      </w:pPr>
      <w:r w:rsidRPr="006404DA">
        <w:rPr>
          <w:rFonts w:cs="Arial"/>
          <w:b/>
          <w:bCs/>
          <w:sz w:val="24"/>
          <w:szCs w:val="24"/>
        </w:rPr>
        <w:t>Table 13</w:t>
      </w:r>
      <w:r w:rsidR="00A91A50" w:rsidRPr="006404DA">
        <w:rPr>
          <w:rFonts w:cs="Arial"/>
          <w:b/>
          <w:bCs/>
          <w:sz w:val="24"/>
          <w:szCs w:val="24"/>
        </w:rPr>
        <w:t>. Socio-demographic characteristics of women experiencing sexual harassment on the way to and from work</w:t>
      </w:r>
      <w:r w:rsidR="00A91A50" w:rsidRPr="006404DA">
        <w:rPr>
          <w:rStyle w:val="FootnoteReference"/>
          <w:rFonts w:cs="Arial"/>
          <w:b/>
          <w:bCs/>
          <w:sz w:val="24"/>
          <w:szCs w:val="24"/>
        </w:rPr>
        <w:footnoteReference w:id="41"/>
      </w:r>
    </w:p>
    <w:tbl>
      <w:tblPr>
        <w:tblStyle w:val="TableGrid"/>
        <w:tblW w:w="6710" w:type="dxa"/>
        <w:tblInd w:w="1154" w:type="dxa"/>
        <w:tblLook w:val="04A0" w:firstRow="1" w:lastRow="0" w:firstColumn="1" w:lastColumn="0" w:noHBand="0" w:noVBand="1"/>
        <w:tblCaption w:val="Table 13. Socio-demographic characteristics of women experiencing sexual harassment on the way to and from work"/>
        <w:tblDescription w:val="&#10;All women - 11.20%&#10;Age group in years - &lt;20 (19.10%), 20-24 (14.60%), 25-29 (10.40%), 30-34 (9.40%), 35-39 (6%), &gt;39 (0%)&#10;&#10;Education level, last grade completed - No schooling (11.10%), Grade 1-6 (7.80%), Grade 7-9 (13.40%), Grade 9-12 (10.90%)&#10;Marital status - Unmarried with no partner (14.60%), Unmarried with partner (15.70%), Unmarried – prefer not to say (36.20%), Married (6.60%), Divorced or widowed (9.90%)&#10;&#10;Currently living with - Spouse (6.60%), Parents (7.20%), Other family (15.80%), Friends (14.80%), Alone (12.30%), Other (0%)&#10;&#10;Migrant status - Migrant (13.80%), Non-migrant (6.40%)&#10;"/>
      </w:tblPr>
      <w:tblGrid>
        <w:gridCol w:w="5068"/>
        <w:gridCol w:w="1642"/>
      </w:tblGrid>
      <w:tr w:rsidR="0017078A" w:rsidRPr="006404DA" w14:paraId="6A6876ED" w14:textId="77777777" w:rsidTr="00CA115D">
        <w:trPr>
          <w:trHeight w:val="583"/>
          <w:tblHeader/>
        </w:trPr>
        <w:tc>
          <w:tcPr>
            <w:tcW w:w="5068" w:type="dxa"/>
            <w:hideMark/>
          </w:tcPr>
          <w:p w14:paraId="619A8F75" w14:textId="77777777" w:rsidR="0017078A" w:rsidRPr="006404DA" w:rsidRDefault="0017078A" w:rsidP="006404DA">
            <w:pPr>
              <w:spacing w:before="120" w:after="120" w:line="276" w:lineRule="auto"/>
              <w:jc w:val="center"/>
              <w:rPr>
                <w:rFonts w:cs="Arial"/>
                <w:b/>
                <w:bCs/>
                <w:color w:val="000000"/>
                <w:sz w:val="24"/>
                <w:szCs w:val="24"/>
              </w:rPr>
            </w:pPr>
            <w:r w:rsidRPr="006404DA">
              <w:rPr>
                <w:rFonts w:cs="Arial"/>
                <w:b/>
                <w:bCs/>
                <w:color w:val="000000"/>
                <w:sz w:val="24"/>
                <w:szCs w:val="24"/>
                <w:lang w:val="en-GB"/>
              </w:rPr>
              <w:t>Variable</w:t>
            </w:r>
          </w:p>
        </w:tc>
        <w:tc>
          <w:tcPr>
            <w:tcW w:w="1642" w:type="dxa"/>
            <w:hideMark/>
          </w:tcPr>
          <w:p w14:paraId="017E6EAC" w14:textId="77777777" w:rsidR="0017078A" w:rsidRPr="006404DA" w:rsidRDefault="0017078A" w:rsidP="006404DA">
            <w:pPr>
              <w:spacing w:before="120" w:after="120" w:line="276" w:lineRule="auto"/>
              <w:jc w:val="center"/>
              <w:rPr>
                <w:rFonts w:cs="Arial"/>
                <w:b/>
                <w:bCs/>
                <w:color w:val="000000"/>
                <w:sz w:val="24"/>
                <w:szCs w:val="24"/>
              </w:rPr>
            </w:pPr>
            <w:r w:rsidRPr="006404DA">
              <w:rPr>
                <w:rFonts w:cs="Arial"/>
                <w:b/>
                <w:bCs/>
                <w:color w:val="000000"/>
                <w:sz w:val="24"/>
                <w:szCs w:val="24"/>
                <w:lang w:val="en-GB"/>
              </w:rPr>
              <w:t>Percentage of women  workers</w:t>
            </w:r>
          </w:p>
        </w:tc>
      </w:tr>
      <w:tr w:rsidR="0017078A" w:rsidRPr="006404DA" w14:paraId="05E28A7B" w14:textId="77777777" w:rsidTr="00472F78">
        <w:trPr>
          <w:trHeight w:val="208"/>
        </w:trPr>
        <w:tc>
          <w:tcPr>
            <w:tcW w:w="5068" w:type="dxa"/>
            <w:hideMark/>
          </w:tcPr>
          <w:p w14:paraId="44A75603" w14:textId="77777777" w:rsidR="0017078A" w:rsidRPr="006404DA" w:rsidRDefault="0017078A" w:rsidP="006404DA">
            <w:pPr>
              <w:spacing w:before="120" w:after="120" w:line="276" w:lineRule="auto"/>
              <w:rPr>
                <w:rFonts w:cs="Arial"/>
                <w:b/>
                <w:color w:val="000000"/>
                <w:sz w:val="24"/>
                <w:szCs w:val="24"/>
              </w:rPr>
            </w:pPr>
            <w:r w:rsidRPr="006404DA">
              <w:rPr>
                <w:rFonts w:cs="Arial"/>
                <w:b/>
                <w:color w:val="000000"/>
                <w:sz w:val="24"/>
                <w:szCs w:val="24"/>
                <w:lang w:val="en-GB"/>
              </w:rPr>
              <w:t>All women [</w:t>
            </w:r>
            <w:r w:rsidRPr="006404DA">
              <w:rPr>
                <w:rFonts w:cs="Arial"/>
                <w:b/>
                <w:i/>
                <w:iCs/>
                <w:color w:val="000000"/>
                <w:sz w:val="24"/>
                <w:szCs w:val="24"/>
                <w:lang w:val="en-GB"/>
              </w:rPr>
              <w:t>n</w:t>
            </w:r>
            <w:r w:rsidRPr="006404DA">
              <w:rPr>
                <w:rFonts w:cs="Arial"/>
                <w:b/>
                <w:color w:val="000000"/>
                <w:sz w:val="24"/>
                <w:szCs w:val="24"/>
                <w:lang w:val="en-GB"/>
              </w:rPr>
              <w:t xml:space="preserve"> = 1085]</w:t>
            </w:r>
          </w:p>
        </w:tc>
        <w:tc>
          <w:tcPr>
            <w:tcW w:w="1642" w:type="dxa"/>
            <w:hideMark/>
          </w:tcPr>
          <w:p w14:paraId="629B9651" w14:textId="77777777" w:rsidR="0017078A" w:rsidRPr="006404DA" w:rsidRDefault="0017078A" w:rsidP="006404DA">
            <w:pPr>
              <w:spacing w:before="120" w:after="120" w:line="276" w:lineRule="auto"/>
              <w:jc w:val="center"/>
              <w:rPr>
                <w:rFonts w:cs="Arial"/>
                <w:color w:val="000000"/>
                <w:sz w:val="24"/>
                <w:szCs w:val="24"/>
              </w:rPr>
            </w:pPr>
            <w:r w:rsidRPr="006404DA">
              <w:rPr>
                <w:rFonts w:cs="Arial"/>
                <w:color w:val="000000"/>
                <w:sz w:val="24"/>
                <w:szCs w:val="24"/>
                <w:lang w:val="en-GB"/>
              </w:rPr>
              <w:t>11.20%</w:t>
            </w:r>
          </w:p>
        </w:tc>
      </w:tr>
      <w:tr w:rsidR="0017078A" w:rsidRPr="006404DA" w14:paraId="4A765D17" w14:textId="77777777" w:rsidTr="00472F78">
        <w:trPr>
          <w:trHeight w:val="355"/>
        </w:trPr>
        <w:tc>
          <w:tcPr>
            <w:tcW w:w="5068" w:type="dxa"/>
            <w:hideMark/>
          </w:tcPr>
          <w:p w14:paraId="5EE7371F" w14:textId="77777777" w:rsidR="0017078A" w:rsidRPr="006404DA" w:rsidRDefault="0017078A" w:rsidP="006404DA">
            <w:pPr>
              <w:spacing w:before="120" w:after="120" w:line="276" w:lineRule="auto"/>
              <w:rPr>
                <w:rFonts w:cs="Arial"/>
                <w:b/>
                <w:color w:val="000000"/>
                <w:sz w:val="24"/>
                <w:szCs w:val="24"/>
              </w:rPr>
            </w:pPr>
            <w:r w:rsidRPr="006404DA">
              <w:rPr>
                <w:rFonts w:cs="Arial"/>
                <w:b/>
                <w:color w:val="000000"/>
                <w:sz w:val="24"/>
                <w:szCs w:val="24"/>
                <w:lang w:val="en-GB"/>
              </w:rPr>
              <w:t>Age group in years [</w:t>
            </w:r>
            <w:r w:rsidRPr="006404DA">
              <w:rPr>
                <w:rFonts w:cs="Arial"/>
                <w:b/>
                <w:i/>
                <w:iCs/>
                <w:color w:val="000000"/>
                <w:sz w:val="24"/>
                <w:szCs w:val="24"/>
                <w:lang w:val="en-GB"/>
              </w:rPr>
              <w:t>n</w:t>
            </w:r>
            <w:r w:rsidRPr="006404DA">
              <w:rPr>
                <w:rFonts w:cs="Arial"/>
                <w:b/>
                <w:color w:val="000000"/>
                <w:sz w:val="24"/>
                <w:szCs w:val="24"/>
                <w:lang w:val="en-GB"/>
              </w:rPr>
              <w:t xml:space="preserve"> = 1081]</w:t>
            </w:r>
          </w:p>
        </w:tc>
        <w:tc>
          <w:tcPr>
            <w:tcW w:w="1642" w:type="dxa"/>
            <w:hideMark/>
          </w:tcPr>
          <w:p w14:paraId="673A8111" w14:textId="77777777" w:rsidR="0017078A" w:rsidRPr="006404DA" w:rsidRDefault="0017078A" w:rsidP="006404DA">
            <w:pPr>
              <w:spacing w:before="120" w:after="120" w:line="276" w:lineRule="auto"/>
              <w:jc w:val="center"/>
              <w:rPr>
                <w:rFonts w:cs="Arial"/>
                <w:color w:val="000000"/>
                <w:sz w:val="24"/>
                <w:szCs w:val="24"/>
              </w:rPr>
            </w:pPr>
          </w:p>
        </w:tc>
      </w:tr>
      <w:tr w:rsidR="0017078A" w:rsidRPr="006404DA" w14:paraId="16E0B13E" w14:textId="77777777" w:rsidTr="00472F78">
        <w:trPr>
          <w:trHeight w:val="241"/>
        </w:trPr>
        <w:tc>
          <w:tcPr>
            <w:tcW w:w="5068" w:type="dxa"/>
            <w:hideMark/>
          </w:tcPr>
          <w:p w14:paraId="39DE151F" w14:textId="77777777" w:rsidR="0017078A" w:rsidRPr="006404DA" w:rsidRDefault="0017078A"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&lt;20</w:t>
            </w:r>
          </w:p>
        </w:tc>
        <w:tc>
          <w:tcPr>
            <w:tcW w:w="1642" w:type="dxa"/>
            <w:hideMark/>
          </w:tcPr>
          <w:p w14:paraId="17DD10F8" w14:textId="77777777" w:rsidR="0017078A" w:rsidRPr="006404DA" w:rsidRDefault="0017078A" w:rsidP="006404DA">
            <w:pPr>
              <w:spacing w:before="120" w:after="120" w:line="276" w:lineRule="auto"/>
              <w:jc w:val="center"/>
              <w:rPr>
                <w:rFonts w:cs="Arial"/>
                <w:color w:val="000000"/>
                <w:sz w:val="24"/>
                <w:szCs w:val="24"/>
              </w:rPr>
            </w:pPr>
            <w:r w:rsidRPr="006404DA">
              <w:rPr>
                <w:rFonts w:cs="Arial"/>
                <w:color w:val="000000"/>
                <w:sz w:val="24"/>
                <w:szCs w:val="24"/>
                <w:lang w:val="en-GB"/>
              </w:rPr>
              <w:t>19.10%</w:t>
            </w:r>
          </w:p>
        </w:tc>
      </w:tr>
      <w:tr w:rsidR="0017078A" w:rsidRPr="006404DA" w14:paraId="591C0963" w14:textId="77777777" w:rsidTr="00472F78">
        <w:trPr>
          <w:trHeight w:val="208"/>
        </w:trPr>
        <w:tc>
          <w:tcPr>
            <w:tcW w:w="5068" w:type="dxa"/>
            <w:hideMark/>
          </w:tcPr>
          <w:p w14:paraId="44FC6560" w14:textId="77777777" w:rsidR="0017078A" w:rsidRPr="006404DA" w:rsidRDefault="0017078A"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20-24</w:t>
            </w:r>
          </w:p>
        </w:tc>
        <w:tc>
          <w:tcPr>
            <w:tcW w:w="1642" w:type="dxa"/>
            <w:hideMark/>
          </w:tcPr>
          <w:p w14:paraId="21C9E327" w14:textId="77777777" w:rsidR="0017078A" w:rsidRPr="006404DA" w:rsidRDefault="0017078A" w:rsidP="006404DA">
            <w:pPr>
              <w:spacing w:before="120" w:after="120" w:line="276" w:lineRule="auto"/>
              <w:jc w:val="center"/>
              <w:rPr>
                <w:rFonts w:cs="Arial"/>
                <w:color w:val="000000"/>
                <w:sz w:val="24"/>
                <w:szCs w:val="24"/>
              </w:rPr>
            </w:pPr>
            <w:r w:rsidRPr="006404DA">
              <w:rPr>
                <w:rFonts w:cs="Arial"/>
                <w:color w:val="000000"/>
                <w:sz w:val="24"/>
                <w:szCs w:val="24"/>
                <w:lang w:val="en-GB"/>
              </w:rPr>
              <w:t>14.60%</w:t>
            </w:r>
          </w:p>
        </w:tc>
      </w:tr>
      <w:tr w:rsidR="0017078A" w:rsidRPr="006404DA" w14:paraId="089D6313" w14:textId="77777777" w:rsidTr="00472F78">
        <w:trPr>
          <w:trHeight w:val="208"/>
        </w:trPr>
        <w:tc>
          <w:tcPr>
            <w:tcW w:w="5068" w:type="dxa"/>
            <w:hideMark/>
          </w:tcPr>
          <w:p w14:paraId="23A0F9FA" w14:textId="77777777" w:rsidR="0017078A" w:rsidRPr="006404DA" w:rsidRDefault="0017078A"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25-29</w:t>
            </w:r>
          </w:p>
        </w:tc>
        <w:tc>
          <w:tcPr>
            <w:tcW w:w="1642" w:type="dxa"/>
            <w:hideMark/>
          </w:tcPr>
          <w:p w14:paraId="71A2AB95" w14:textId="77777777" w:rsidR="0017078A" w:rsidRPr="006404DA" w:rsidRDefault="0017078A" w:rsidP="006404DA">
            <w:pPr>
              <w:spacing w:before="120" w:after="120" w:line="276" w:lineRule="auto"/>
              <w:jc w:val="center"/>
              <w:rPr>
                <w:rFonts w:cs="Arial"/>
                <w:color w:val="000000"/>
                <w:sz w:val="24"/>
                <w:szCs w:val="24"/>
              </w:rPr>
            </w:pPr>
            <w:r w:rsidRPr="006404DA">
              <w:rPr>
                <w:rFonts w:cs="Arial"/>
                <w:color w:val="000000"/>
                <w:sz w:val="24"/>
                <w:szCs w:val="24"/>
                <w:lang w:val="en-GB"/>
              </w:rPr>
              <w:t>10.40%</w:t>
            </w:r>
          </w:p>
        </w:tc>
      </w:tr>
      <w:tr w:rsidR="0017078A" w:rsidRPr="006404DA" w14:paraId="1F46BC0B" w14:textId="77777777" w:rsidTr="00472F78">
        <w:trPr>
          <w:trHeight w:val="208"/>
        </w:trPr>
        <w:tc>
          <w:tcPr>
            <w:tcW w:w="5068" w:type="dxa"/>
            <w:hideMark/>
          </w:tcPr>
          <w:p w14:paraId="18EE91C4" w14:textId="77777777" w:rsidR="0017078A" w:rsidRPr="006404DA" w:rsidRDefault="0017078A"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30-34</w:t>
            </w:r>
          </w:p>
        </w:tc>
        <w:tc>
          <w:tcPr>
            <w:tcW w:w="1642" w:type="dxa"/>
            <w:hideMark/>
          </w:tcPr>
          <w:p w14:paraId="135AD915" w14:textId="77777777" w:rsidR="0017078A" w:rsidRPr="006404DA" w:rsidRDefault="0017078A" w:rsidP="006404DA">
            <w:pPr>
              <w:spacing w:before="120" w:after="120" w:line="276" w:lineRule="auto"/>
              <w:jc w:val="center"/>
              <w:rPr>
                <w:rFonts w:cs="Arial"/>
                <w:color w:val="000000"/>
                <w:sz w:val="24"/>
                <w:szCs w:val="24"/>
              </w:rPr>
            </w:pPr>
            <w:r w:rsidRPr="006404DA">
              <w:rPr>
                <w:rFonts w:cs="Arial"/>
                <w:color w:val="000000"/>
                <w:sz w:val="24"/>
                <w:szCs w:val="24"/>
                <w:lang w:val="en-GB"/>
              </w:rPr>
              <w:t>9.40%</w:t>
            </w:r>
          </w:p>
        </w:tc>
      </w:tr>
      <w:tr w:rsidR="0017078A" w:rsidRPr="006404DA" w14:paraId="5446FFEB" w14:textId="77777777" w:rsidTr="00472F78">
        <w:trPr>
          <w:trHeight w:val="208"/>
        </w:trPr>
        <w:tc>
          <w:tcPr>
            <w:tcW w:w="5068" w:type="dxa"/>
            <w:hideMark/>
          </w:tcPr>
          <w:p w14:paraId="77A8BB6C" w14:textId="77777777" w:rsidR="0017078A" w:rsidRPr="006404DA" w:rsidRDefault="0017078A"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lastRenderedPageBreak/>
              <w:t>35-39</w:t>
            </w:r>
          </w:p>
        </w:tc>
        <w:tc>
          <w:tcPr>
            <w:tcW w:w="1642" w:type="dxa"/>
            <w:hideMark/>
          </w:tcPr>
          <w:p w14:paraId="1F2B1EBD" w14:textId="77777777" w:rsidR="0017078A" w:rsidRPr="006404DA" w:rsidRDefault="0017078A" w:rsidP="006404DA">
            <w:pPr>
              <w:spacing w:before="120" w:after="120" w:line="276" w:lineRule="auto"/>
              <w:jc w:val="center"/>
              <w:rPr>
                <w:rFonts w:cs="Arial"/>
                <w:color w:val="000000"/>
                <w:sz w:val="24"/>
                <w:szCs w:val="24"/>
              </w:rPr>
            </w:pPr>
            <w:r w:rsidRPr="006404DA">
              <w:rPr>
                <w:rFonts w:cs="Arial"/>
                <w:color w:val="000000"/>
                <w:sz w:val="24"/>
                <w:szCs w:val="24"/>
                <w:lang w:val="en-GB"/>
              </w:rPr>
              <w:t>6%</w:t>
            </w:r>
          </w:p>
        </w:tc>
      </w:tr>
      <w:tr w:rsidR="0017078A" w:rsidRPr="006404DA" w14:paraId="0F96E5D1" w14:textId="77777777" w:rsidTr="00472F78">
        <w:trPr>
          <w:trHeight w:val="208"/>
        </w:trPr>
        <w:tc>
          <w:tcPr>
            <w:tcW w:w="5068" w:type="dxa"/>
            <w:hideMark/>
          </w:tcPr>
          <w:p w14:paraId="42D4AA3F" w14:textId="77777777" w:rsidR="0017078A" w:rsidRPr="006404DA" w:rsidRDefault="0017078A"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&gt;39</w:t>
            </w:r>
          </w:p>
        </w:tc>
        <w:tc>
          <w:tcPr>
            <w:tcW w:w="1642" w:type="dxa"/>
            <w:hideMark/>
          </w:tcPr>
          <w:p w14:paraId="7393FE7D" w14:textId="77777777" w:rsidR="0017078A" w:rsidRPr="006404DA" w:rsidRDefault="0017078A" w:rsidP="006404DA">
            <w:pPr>
              <w:spacing w:before="120" w:after="120" w:line="276" w:lineRule="auto"/>
              <w:jc w:val="center"/>
              <w:rPr>
                <w:rFonts w:cs="Arial"/>
                <w:color w:val="000000"/>
                <w:sz w:val="24"/>
                <w:szCs w:val="24"/>
              </w:rPr>
            </w:pPr>
            <w:r w:rsidRPr="006404DA">
              <w:rPr>
                <w:rFonts w:cs="Arial"/>
                <w:color w:val="000000"/>
                <w:sz w:val="24"/>
                <w:szCs w:val="24"/>
                <w:lang w:val="en-GB"/>
              </w:rPr>
              <w:t>0%</w:t>
            </w:r>
          </w:p>
        </w:tc>
      </w:tr>
      <w:tr w:rsidR="0017078A" w:rsidRPr="006404DA" w14:paraId="0631B072" w14:textId="77777777" w:rsidTr="00472F78">
        <w:trPr>
          <w:trHeight w:val="533"/>
        </w:trPr>
        <w:tc>
          <w:tcPr>
            <w:tcW w:w="5068" w:type="dxa"/>
            <w:hideMark/>
          </w:tcPr>
          <w:p w14:paraId="2AFB45B0" w14:textId="77777777" w:rsidR="0017078A" w:rsidRPr="006404DA" w:rsidRDefault="0017078A" w:rsidP="006404DA">
            <w:pPr>
              <w:spacing w:before="120" w:after="120" w:line="276" w:lineRule="auto"/>
              <w:rPr>
                <w:rFonts w:cs="Arial"/>
                <w:b/>
                <w:color w:val="000000"/>
                <w:sz w:val="24"/>
                <w:szCs w:val="24"/>
              </w:rPr>
            </w:pPr>
            <w:r w:rsidRPr="006404DA">
              <w:rPr>
                <w:rFonts w:cs="Arial"/>
                <w:b/>
                <w:color w:val="000000"/>
                <w:sz w:val="24"/>
                <w:szCs w:val="24"/>
                <w:lang w:val="en-GB"/>
              </w:rPr>
              <w:t>Education level, last grade completed [</w:t>
            </w:r>
            <w:r w:rsidRPr="006404DA">
              <w:rPr>
                <w:rFonts w:cs="Arial"/>
                <w:b/>
                <w:i/>
                <w:iCs/>
                <w:color w:val="000000"/>
                <w:sz w:val="24"/>
                <w:szCs w:val="24"/>
                <w:lang w:val="en-GB"/>
              </w:rPr>
              <w:t>n</w:t>
            </w:r>
            <w:r w:rsidRPr="006404DA">
              <w:rPr>
                <w:rFonts w:cs="Arial"/>
                <w:b/>
                <w:color w:val="000000"/>
                <w:sz w:val="24"/>
                <w:szCs w:val="24"/>
                <w:lang w:val="en-GB"/>
              </w:rPr>
              <w:t xml:space="preserve"> = 1019]</w:t>
            </w:r>
          </w:p>
        </w:tc>
        <w:tc>
          <w:tcPr>
            <w:tcW w:w="1642" w:type="dxa"/>
            <w:hideMark/>
          </w:tcPr>
          <w:p w14:paraId="04AD44B6" w14:textId="77777777" w:rsidR="0017078A" w:rsidRPr="006404DA" w:rsidRDefault="0017078A" w:rsidP="006404DA">
            <w:pPr>
              <w:spacing w:before="120" w:after="120" w:line="276" w:lineRule="auto"/>
              <w:jc w:val="center"/>
              <w:rPr>
                <w:rFonts w:cs="Arial"/>
                <w:color w:val="000000"/>
                <w:sz w:val="24"/>
                <w:szCs w:val="24"/>
              </w:rPr>
            </w:pPr>
          </w:p>
        </w:tc>
      </w:tr>
      <w:tr w:rsidR="0017078A" w:rsidRPr="006404DA" w14:paraId="76604745" w14:textId="77777777" w:rsidTr="00472F78">
        <w:trPr>
          <w:trHeight w:val="208"/>
        </w:trPr>
        <w:tc>
          <w:tcPr>
            <w:tcW w:w="5068" w:type="dxa"/>
            <w:hideMark/>
          </w:tcPr>
          <w:p w14:paraId="3B4AACFA" w14:textId="77777777" w:rsidR="0017078A" w:rsidRPr="006404DA" w:rsidRDefault="0017078A"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No schooling</w:t>
            </w:r>
          </w:p>
        </w:tc>
        <w:tc>
          <w:tcPr>
            <w:tcW w:w="1642" w:type="dxa"/>
            <w:hideMark/>
          </w:tcPr>
          <w:p w14:paraId="3ADAC910" w14:textId="77777777" w:rsidR="0017078A" w:rsidRPr="006404DA" w:rsidRDefault="0017078A" w:rsidP="006404DA">
            <w:pPr>
              <w:spacing w:before="120" w:after="120" w:line="276" w:lineRule="auto"/>
              <w:jc w:val="center"/>
              <w:rPr>
                <w:rFonts w:cs="Arial"/>
                <w:color w:val="000000"/>
                <w:sz w:val="24"/>
                <w:szCs w:val="24"/>
              </w:rPr>
            </w:pPr>
            <w:r w:rsidRPr="006404DA">
              <w:rPr>
                <w:rFonts w:cs="Arial"/>
                <w:color w:val="000000"/>
                <w:sz w:val="24"/>
                <w:szCs w:val="24"/>
                <w:lang w:val="en-GB"/>
              </w:rPr>
              <w:t>11.10%</w:t>
            </w:r>
          </w:p>
        </w:tc>
      </w:tr>
      <w:tr w:rsidR="0017078A" w:rsidRPr="006404DA" w14:paraId="38C7E1D5" w14:textId="77777777" w:rsidTr="00472F78">
        <w:trPr>
          <w:trHeight w:val="208"/>
        </w:trPr>
        <w:tc>
          <w:tcPr>
            <w:tcW w:w="5068" w:type="dxa"/>
            <w:hideMark/>
          </w:tcPr>
          <w:p w14:paraId="669B27D0" w14:textId="77777777" w:rsidR="0017078A" w:rsidRPr="006404DA" w:rsidRDefault="0017078A"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Grade 1-6 (Primary)</w:t>
            </w:r>
          </w:p>
        </w:tc>
        <w:tc>
          <w:tcPr>
            <w:tcW w:w="1642" w:type="dxa"/>
            <w:hideMark/>
          </w:tcPr>
          <w:p w14:paraId="6953393E" w14:textId="77777777" w:rsidR="0017078A" w:rsidRPr="006404DA" w:rsidRDefault="0017078A" w:rsidP="006404DA">
            <w:pPr>
              <w:spacing w:before="120" w:after="120" w:line="276" w:lineRule="auto"/>
              <w:jc w:val="center"/>
              <w:rPr>
                <w:rFonts w:cs="Arial"/>
                <w:color w:val="000000"/>
                <w:sz w:val="24"/>
                <w:szCs w:val="24"/>
              </w:rPr>
            </w:pPr>
            <w:r w:rsidRPr="006404DA">
              <w:rPr>
                <w:rFonts w:cs="Arial"/>
                <w:color w:val="000000"/>
                <w:sz w:val="24"/>
                <w:szCs w:val="24"/>
                <w:lang w:val="en-GB"/>
              </w:rPr>
              <w:t>7.80%</w:t>
            </w:r>
          </w:p>
        </w:tc>
      </w:tr>
      <w:tr w:rsidR="0017078A" w:rsidRPr="006404DA" w14:paraId="0C3B8955" w14:textId="77777777" w:rsidTr="00472F78">
        <w:trPr>
          <w:trHeight w:val="355"/>
        </w:trPr>
        <w:tc>
          <w:tcPr>
            <w:tcW w:w="5068" w:type="dxa"/>
            <w:hideMark/>
          </w:tcPr>
          <w:p w14:paraId="672F67D7" w14:textId="77777777" w:rsidR="0017078A" w:rsidRPr="006404DA" w:rsidRDefault="0017078A"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Grade 7-9 (Lower secondary)</w:t>
            </w:r>
          </w:p>
        </w:tc>
        <w:tc>
          <w:tcPr>
            <w:tcW w:w="1642" w:type="dxa"/>
            <w:hideMark/>
          </w:tcPr>
          <w:p w14:paraId="20AF9D8A" w14:textId="77777777" w:rsidR="0017078A" w:rsidRPr="006404DA" w:rsidRDefault="0017078A" w:rsidP="006404DA">
            <w:pPr>
              <w:spacing w:before="120" w:after="120" w:line="276" w:lineRule="auto"/>
              <w:jc w:val="center"/>
              <w:rPr>
                <w:rFonts w:cs="Arial"/>
                <w:color w:val="000000"/>
                <w:sz w:val="24"/>
                <w:szCs w:val="24"/>
              </w:rPr>
            </w:pPr>
            <w:r w:rsidRPr="006404DA">
              <w:rPr>
                <w:rFonts w:cs="Arial"/>
                <w:color w:val="000000"/>
                <w:sz w:val="24"/>
                <w:szCs w:val="24"/>
                <w:lang w:val="en-GB"/>
              </w:rPr>
              <w:t>13.40%</w:t>
            </w:r>
          </w:p>
        </w:tc>
      </w:tr>
      <w:tr w:rsidR="0017078A" w:rsidRPr="006404DA" w14:paraId="756CA3C7" w14:textId="77777777" w:rsidTr="00472F78">
        <w:trPr>
          <w:trHeight w:val="355"/>
        </w:trPr>
        <w:tc>
          <w:tcPr>
            <w:tcW w:w="5068" w:type="dxa"/>
            <w:hideMark/>
          </w:tcPr>
          <w:p w14:paraId="63103F51" w14:textId="77777777" w:rsidR="0017078A" w:rsidRPr="006404DA" w:rsidRDefault="0017078A"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Grade 9-12 (Upper secondary)</w:t>
            </w:r>
          </w:p>
        </w:tc>
        <w:tc>
          <w:tcPr>
            <w:tcW w:w="1642" w:type="dxa"/>
            <w:hideMark/>
          </w:tcPr>
          <w:p w14:paraId="015A0489" w14:textId="77777777" w:rsidR="0017078A" w:rsidRPr="006404DA" w:rsidRDefault="0017078A" w:rsidP="006404DA">
            <w:pPr>
              <w:spacing w:before="120" w:after="120" w:line="276" w:lineRule="auto"/>
              <w:jc w:val="center"/>
              <w:rPr>
                <w:rFonts w:cs="Arial"/>
                <w:color w:val="000000"/>
                <w:sz w:val="24"/>
                <w:szCs w:val="24"/>
              </w:rPr>
            </w:pPr>
            <w:r w:rsidRPr="006404DA">
              <w:rPr>
                <w:rFonts w:cs="Arial"/>
                <w:color w:val="000000"/>
                <w:sz w:val="24"/>
                <w:szCs w:val="24"/>
                <w:lang w:val="en-GB"/>
              </w:rPr>
              <w:t>10.90%</w:t>
            </w:r>
          </w:p>
        </w:tc>
      </w:tr>
      <w:tr w:rsidR="0017078A" w:rsidRPr="006404DA" w14:paraId="78447CC2" w14:textId="77777777" w:rsidTr="00472F78">
        <w:trPr>
          <w:trHeight w:val="208"/>
        </w:trPr>
        <w:tc>
          <w:tcPr>
            <w:tcW w:w="5068" w:type="dxa"/>
            <w:hideMark/>
          </w:tcPr>
          <w:p w14:paraId="63D40958" w14:textId="77777777" w:rsidR="0017078A" w:rsidRPr="006404DA" w:rsidRDefault="0017078A" w:rsidP="006404DA">
            <w:pPr>
              <w:spacing w:before="120" w:after="120" w:line="276" w:lineRule="auto"/>
              <w:rPr>
                <w:rFonts w:cs="Arial"/>
                <w:b/>
                <w:color w:val="000000"/>
                <w:sz w:val="24"/>
                <w:szCs w:val="24"/>
              </w:rPr>
            </w:pPr>
            <w:r w:rsidRPr="006404DA">
              <w:rPr>
                <w:rFonts w:cs="Arial"/>
                <w:b/>
                <w:color w:val="000000"/>
                <w:sz w:val="24"/>
                <w:szCs w:val="24"/>
                <w:lang w:val="en-GB"/>
              </w:rPr>
              <w:t>Marital status [</w:t>
            </w:r>
            <w:r w:rsidRPr="006404DA">
              <w:rPr>
                <w:rFonts w:cs="Arial"/>
                <w:b/>
                <w:i/>
                <w:iCs/>
                <w:color w:val="000000"/>
                <w:sz w:val="24"/>
                <w:szCs w:val="24"/>
                <w:lang w:val="en-GB"/>
              </w:rPr>
              <w:t>n</w:t>
            </w:r>
            <w:r w:rsidRPr="006404DA">
              <w:rPr>
                <w:rFonts w:cs="Arial"/>
                <w:b/>
                <w:color w:val="000000"/>
                <w:sz w:val="24"/>
                <w:szCs w:val="24"/>
                <w:lang w:val="en-GB"/>
              </w:rPr>
              <w:t xml:space="preserve"> = 1075]</w:t>
            </w:r>
          </w:p>
        </w:tc>
        <w:tc>
          <w:tcPr>
            <w:tcW w:w="1642" w:type="dxa"/>
            <w:hideMark/>
          </w:tcPr>
          <w:p w14:paraId="58776AAE" w14:textId="77777777" w:rsidR="0017078A" w:rsidRPr="006404DA" w:rsidRDefault="0017078A" w:rsidP="006404DA">
            <w:pPr>
              <w:spacing w:before="120" w:after="120" w:line="276" w:lineRule="auto"/>
              <w:jc w:val="center"/>
              <w:rPr>
                <w:rFonts w:cs="Arial"/>
                <w:color w:val="000000"/>
                <w:sz w:val="24"/>
                <w:szCs w:val="24"/>
              </w:rPr>
            </w:pPr>
          </w:p>
        </w:tc>
      </w:tr>
      <w:tr w:rsidR="0017078A" w:rsidRPr="006404DA" w14:paraId="258CC3E8" w14:textId="77777777" w:rsidTr="00472F78">
        <w:trPr>
          <w:trHeight w:val="355"/>
        </w:trPr>
        <w:tc>
          <w:tcPr>
            <w:tcW w:w="5068" w:type="dxa"/>
            <w:hideMark/>
          </w:tcPr>
          <w:p w14:paraId="76731FBA" w14:textId="77777777" w:rsidR="0017078A" w:rsidRPr="006404DA" w:rsidRDefault="0017078A"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Unmarried with no partner</w:t>
            </w:r>
          </w:p>
        </w:tc>
        <w:tc>
          <w:tcPr>
            <w:tcW w:w="1642" w:type="dxa"/>
            <w:hideMark/>
          </w:tcPr>
          <w:p w14:paraId="39950926" w14:textId="77777777" w:rsidR="0017078A" w:rsidRPr="006404DA" w:rsidRDefault="0017078A" w:rsidP="006404DA">
            <w:pPr>
              <w:spacing w:before="120" w:after="120" w:line="276" w:lineRule="auto"/>
              <w:jc w:val="center"/>
              <w:rPr>
                <w:rFonts w:cs="Arial"/>
                <w:color w:val="000000"/>
                <w:sz w:val="24"/>
                <w:szCs w:val="24"/>
              </w:rPr>
            </w:pPr>
            <w:r w:rsidRPr="006404DA">
              <w:rPr>
                <w:rFonts w:cs="Arial"/>
                <w:color w:val="000000"/>
                <w:sz w:val="24"/>
                <w:szCs w:val="24"/>
                <w:lang w:val="en-GB"/>
              </w:rPr>
              <w:t>14.60%</w:t>
            </w:r>
          </w:p>
        </w:tc>
      </w:tr>
      <w:tr w:rsidR="0017078A" w:rsidRPr="006404DA" w14:paraId="183FF45B" w14:textId="77777777" w:rsidTr="00472F78">
        <w:trPr>
          <w:trHeight w:val="355"/>
        </w:trPr>
        <w:tc>
          <w:tcPr>
            <w:tcW w:w="5068" w:type="dxa"/>
            <w:hideMark/>
          </w:tcPr>
          <w:p w14:paraId="2444719A" w14:textId="77777777" w:rsidR="0017078A" w:rsidRPr="006404DA" w:rsidRDefault="0017078A"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Unmarried with partner</w:t>
            </w:r>
          </w:p>
        </w:tc>
        <w:tc>
          <w:tcPr>
            <w:tcW w:w="1642" w:type="dxa"/>
            <w:hideMark/>
          </w:tcPr>
          <w:p w14:paraId="70C6DE02" w14:textId="77777777" w:rsidR="0017078A" w:rsidRPr="006404DA" w:rsidRDefault="0017078A" w:rsidP="006404DA">
            <w:pPr>
              <w:spacing w:before="120" w:after="120" w:line="276" w:lineRule="auto"/>
              <w:jc w:val="center"/>
              <w:rPr>
                <w:rFonts w:cs="Arial"/>
                <w:color w:val="000000"/>
                <w:sz w:val="24"/>
                <w:szCs w:val="24"/>
              </w:rPr>
            </w:pPr>
            <w:r w:rsidRPr="006404DA">
              <w:rPr>
                <w:rFonts w:cs="Arial"/>
                <w:color w:val="000000"/>
                <w:sz w:val="24"/>
                <w:szCs w:val="24"/>
                <w:lang w:val="en-GB"/>
              </w:rPr>
              <w:t>15.70%</w:t>
            </w:r>
          </w:p>
        </w:tc>
      </w:tr>
      <w:tr w:rsidR="0017078A" w:rsidRPr="006404DA" w14:paraId="4297B1E2" w14:textId="77777777" w:rsidTr="00472F78">
        <w:trPr>
          <w:trHeight w:val="355"/>
        </w:trPr>
        <w:tc>
          <w:tcPr>
            <w:tcW w:w="5068" w:type="dxa"/>
            <w:hideMark/>
          </w:tcPr>
          <w:p w14:paraId="688E03D3" w14:textId="77777777" w:rsidR="0017078A" w:rsidRPr="006404DA" w:rsidRDefault="0017078A"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Unmarried – prefer not to say</w:t>
            </w:r>
          </w:p>
        </w:tc>
        <w:tc>
          <w:tcPr>
            <w:tcW w:w="1642" w:type="dxa"/>
            <w:hideMark/>
          </w:tcPr>
          <w:p w14:paraId="2B359B68" w14:textId="77777777" w:rsidR="0017078A" w:rsidRPr="006404DA" w:rsidRDefault="0017078A" w:rsidP="006404DA">
            <w:pPr>
              <w:spacing w:before="120" w:after="120" w:line="276" w:lineRule="auto"/>
              <w:jc w:val="center"/>
              <w:rPr>
                <w:rFonts w:cs="Arial"/>
                <w:color w:val="000000"/>
                <w:sz w:val="24"/>
                <w:szCs w:val="24"/>
              </w:rPr>
            </w:pPr>
            <w:r w:rsidRPr="006404DA">
              <w:rPr>
                <w:rFonts w:cs="Arial"/>
                <w:color w:val="000000"/>
                <w:sz w:val="24"/>
                <w:szCs w:val="24"/>
                <w:lang w:val="en-GB"/>
              </w:rPr>
              <w:t>36.20%</w:t>
            </w:r>
          </w:p>
        </w:tc>
      </w:tr>
      <w:tr w:rsidR="0017078A" w:rsidRPr="006404DA" w14:paraId="106FEA3D" w14:textId="77777777" w:rsidTr="00472F78">
        <w:trPr>
          <w:trHeight w:val="208"/>
        </w:trPr>
        <w:tc>
          <w:tcPr>
            <w:tcW w:w="5068" w:type="dxa"/>
            <w:hideMark/>
          </w:tcPr>
          <w:p w14:paraId="5090016B" w14:textId="77777777" w:rsidR="0017078A" w:rsidRPr="006404DA" w:rsidRDefault="0017078A"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Married</w:t>
            </w:r>
          </w:p>
        </w:tc>
        <w:tc>
          <w:tcPr>
            <w:tcW w:w="1642" w:type="dxa"/>
            <w:hideMark/>
          </w:tcPr>
          <w:p w14:paraId="3F93494D" w14:textId="77777777" w:rsidR="0017078A" w:rsidRPr="006404DA" w:rsidRDefault="0017078A" w:rsidP="006404DA">
            <w:pPr>
              <w:spacing w:before="120" w:after="120" w:line="276" w:lineRule="auto"/>
              <w:jc w:val="center"/>
              <w:rPr>
                <w:rFonts w:cs="Arial"/>
                <w:color w:val="000000"/>
                <w:sz w:val="24"/>
                <w:szCs w:val="24"/>
              </w:rPr>
            </w:pPr>
            <w:r w:rsidRPr="006404DA">
              <w:rPr>
                <w:rFonts w:cs="Arial"/>
                <w:color w:val="000000"/>
                <w:sz w:val="24"/>
                <w:szCs w:val="24"/>
                <w:lang w:val="en-GB"/>
              </w:rPr>
              <w:t>6.60%</w:t>
            </w:r>
          </w:p>
        </w:tc>
      </w:tr>
      <w:tr w:rsidR="0017078A" w:rsidRPr="006404DA" w14:paraId="78593B83" w14:textId="77777777" w:rsidTr="00472F78">
        <w:trPr>
          <w:trHeight w:val="208"/>
        </w:trPr>
        <w:tc>
          <w:tcPr>
            <w:tcW w:w="5068" w:type="dxa"/>
            <w:hideMark/>
          </w:tcPr>
          <w:p w14:paraId="3079E2C7" w14:textId="77777777" w:rsidR="0017078A" w:rsidRPr="006404DA" w:rsidRDefault="0017078A"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Divorced or widowed</w:t>
            </w:r>
          </w:p>
        </w:tc>
        <w:tc>
          <w:tcPr>
            <w:tcW w:w="1642" w:type="dxa"/>
            <w:hideMark/>
          </w:tcPr>
          <w:p w14:paraId="4EFDC41C" w14:textId="77777777" w:rsidR="0017078A" w:rsidRPr="006404DA" w:rsidRDefault="0017078A" w:rsidP="006404DA">
            <w:pPr>
              <w:spacing w:before="120" w:after="120" w:line="276" w:lineRule="auto"/>
              <w:jc w:val="center"/>
              <w:rPr>
                <w:rFonts w:cs="Arial"/>
                <w:color w:val="000000"/>
                <w:sz w:val="24"/>
                <w:szCs w:val="24"/>
              </w:rPr>
            </w:pPr>
            <w:r w:rsidRPr="006404DA">
              <w:rPr>
                <w:rFonts w:cs="Arial"/>
                <w:color w:val="000000"/>
                <w:sz w:val="24"/>
                <w:szCs w:val="24"/>
                <w:lang w:val="en-GB"/>
              </w:rPr>
              <w:t>9.90%</w:t>
            </w:r>
          </w:p>
        </w:tc>
      </w:tr>
      <w:tr w:rsidR="0017078A" w:rsidRPr="006404DA" w14:paraId="0A89C73D" w14:textId="77777777" w:rsidTr="00472F78">
        <w:trPr>
          <w:trHeight w:val="355"/>
        </w:trPr>
        <w:tc>
          <w:tcPr>
            <w:tcW w:w="5068" w:type="dxa"/>
            <w:hideMark/>
          </w:tcPr>
          <w:p w14:paraId="124D0C86" w14:textId="77777777" w:rsidR="0017078A" w:rsidRPr="006404DA" w:rsidRDefault="0017078A" w:rsidP="006404DA">
            <w:pPr>
              <w:spacing w:before="120" w:after="120" w:line="276" w:lineRule="auto"/>
              <w:rPr>
                <w:rFonts w:cs="Arial"/>
                <w:b/>
                <w:color w:val="000000"/>
                <w:sz w:val="24"/>
                <w:szCs w:val="24"/>
              </w:rPr>
            </w:pPr>
            <w:r w:rsidRPr="006404DA">
              <w:rPr>
                <w:rFonts w:cs="Arial"/>
                <w:b/>
                <w:color w:val="000000"/>
                <w:sz w:val="24"/>
                <w:szCs w:val="24"/>
                <w:lang w:val="en-GB"/>
              </w:rPr>
              <w:t>Currently living with [</w:t>
            </w:r>
            <w:r w:rsidRPr="006404DA">
              <w:rPr>
                <w:rFonts w:cs="Arial"/>
                <w:b/>
                <w:i/>
                <w:iCs/>
                <w:color w:val="000000"/>
                <w:sz w:val="24"/>
                <w:szCs w:val="24"/>
                <w:lang w:val="en-GB"/>
              </w:rPr>
              <w:t>n</w:t>
            </w:r>
            <w:r w:rsidRPr="006404DA">
              <w:rPr>
                <w:rFonts w:cs="Arial"/>
                <w:b/>
                <w:color w:val="000000"/>
                <w:sz w:val="24"/>
                <w:szCs w:val="24"/>
                <w:lang w:val="en-GB"/>
              </w:rPr>
              <w:t xml:space="preserve"> = 1085]</w:t>
            </w:r>
          </w:p>
        </w:tc>
        <w:tc>
          <w:tcPr>
            <w:tcW w:w="1642" w:type="dxa"/>
            <w:hideMark/>
          </w:tcPr>
          <w:p w14:paraId="30E634F1" w14:textId="77777777" w:rsidR="0017078A" w:rsidRPr="006404DA" w:rsidRDefault="0017078A" w:rsidP="006404DA">
            <w:pPr>
              <w:spacing w:before="120" w:after="120" w:line="276" w:lineRule="auto"/>
              <w:jc w:val="center"/>
              <w:rPr>
                <w:rFonts w:cs="Arial"/>
                <w:color w:val="000000"/>
                <w:sz w:val="24"/>
                <w:szCs w:val="24"/>
              </w:rPr>
            </w:pPr>
          </w:p>
        </w:tc>
      </w:tr>
      <w:tr w:rsidR="0017078A" w:rsidRPr="006404DA" w14:paraId="4A805E02" w14:textId="77777777" w:rsidTr="00472F78">
        <w:trPr>
          <w:trHeight w:val="208"/>
        </w:trPr>
        <w:tc>
          <w:tcPr>
            <w:tcW w:w="5068" w:type="dxa"/>
            <w:hideMark/>
          </w:tcPr>
          <w:p w14:paraId="62AD1FC9" w14:textId="77777777" w:rsidR="0017078A" w:rsidRPr="006404DA" w:rsidRDefault="0017078A"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Spouse</w:t>
            </w:r>
          </w:p>
        </w:tc>
        <w:tc>
          <w:tcPr>
            <w:tcW w:w="1642" w:type="dxa"/>
            <w:hideMark/>
          </w:tcPr>
          <w:p w14:paraId="26A95DCE" w14:textId="77777777" w:rsidR="0017078A" w:rsidRPr="006404DA" w:rsidRDefault="0017078A" w:rsidP="006404DA">
            <w:pPr>
              <w:spacing w:before="120" w:after="120" w:line="276" w:lineRule="auto"/>
              <w:jc w:val="center"/>
              <w:rPr>
                <w:rFonts w:cs="Arial"/>
                <w:color w:val="000000"/>
                <w:sz w:val="24"/>
                <w:szCs w:val="24"/>
              </w:rPr>
            </w:pPr>
            <w:r w:rsidRPr="006404DA">
              <w:rPr>
                <w:rFonts w:cs="Arial"/>
                <w:color w:val="000000"/>
                <w:sz w:val="24"/>
                <w:szCs w:val="24"/>
                <w:lang w:val="en-GB"/>
              </w:rPr>
              <w:t>6.60%</w:t>
            </w:r>
          </w:p>
        </w:tc>
      </w:tr>
      <w:tr w:rsidR="0017078A" w:rsidRPr="006404DA" w14:paraId="0BB0CB77" w14:textId="77777777" w:rsidTr="00472F78">
        <w:trPr>
          <w:trHeight w:val="208"/>
        </w:trPr>
        <w:tc>
          <w:tcPr>
            <w:tcW w:w="5068" w:type="dxa"/>
            <w:hideMark/>
          </w:tcPr>
          <w:p w14:paraId="39A35914" w14:textId="77777777" w:rsidR="0017078A" w:rsidRPr="006404DA" w:rsidRDefault="0017078A"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Parents</w:t>
            </w:r>
          </w:p>
        </w:tc>
        <w:tc>
          <w:tcPr>
            <w:tcW w:w="1642" w:type="dxa"/>
            <w:hideMark/>
          </w:tcPr>
          <w:p w14:paraId="4A9D32C0" w14:textId="77777777" w:rsidR="0017078A" w:rsidRPr="006404DA" w:rsidRDefault="0017078A" w:rsidP="006404DA">
            <w:pPr>
              <w:spacing w:before="120" w:after="120" w:line="276" w:lineRule="auto"/>
              <w:jc w:val="center"/>
              <w:rPr>
                <w:rFonts w:cs="Arial"/>
                <w:color w:val="000000"/>
                <w:sz w:val="24"/>
                <w:szCs w:val="24"/>
              </w:rPr>
            </w:pPr>
            <w:r w:rsidRPr="006404DA">
              <w:rPr>
                <w:rFonts w:cs="Arial"/>
                <w:color w:val="000000"/>
                <w:sz w:val="24"/>
                <w:szCs w:val="24"/>
                <w:lang w:val="en-GB"/>
              </w:rPr>
              <w:t>7.20%</w:t>
            </w:r>
          </w:p>
        </w:tc>
      </w:tr>
      <w:tr w:rsidR="0017078A" w:rsidRPr="006404DA" w14:paraId="3C07F89E" w14:textId="77777777" w:rsidTr="00472F78">
        <w:trPr>
          <w:trHeight w:val="208"/>
        </w:trPr>
        <w:tc>
          <w:tcPr>
            <w:tcW w:w="5068" w:type="dxa"/>
            <w:hideMark/>
          </w:tcPr>
          <w:p w14:paraId="187A544C" w14:textId="77777777" w:rsidR="0017078A" w:rsidRPr="006404DA" w:rsidRDefault="0017078A"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Other family</w:t>
            </w:r>
          </w:p>
        </w:tc>
        <w:tc>
          <w:tcPr>
            <w:tcW w:w="1642" w:type="dxa"/>
            <w:hideMark/>
          </w:tcPr>
          <w:p w14:paraId="2800A6B3" w14:textId="77777777" w:rsidR="0017078A" w:rsidRPr="006404DA" w:rsidRDefault="0017078A" w:rsidP="006404DA">
            <w:pPr>
              <w:spacing w:before="120" w:after="120" w:line="276" w:lineRule="auto"/>
              <w:jc w:val="center"/>
              <w:rPr>
                <w:rFonts w:cs="Arial"/>
                <w:color w:val="000000"/>
                <w:sz w:val="24"/>
                <w:szCs w:val="24"/>
              </w:rPr>
            </w:pPr>
            <w:r w:rsidRPr="006404DA">
              <w:rPr>
                <w:rFonts w:cs="Arial"/>
                <w:color w:val="000000"/>
                <w:sz w:val="24"/>
                <w:szCs w:val="24"/>
                <w:lang w:val="en-GB"/>
              </w:rPr>
              <w:t>15.80%</w:t>
            </w:r>
          </w:p>
        </w:tc>
      </w:tr>
      <w:tr w:rsidR="0017078A" w:rsidRPr="006404DA" w14:paraId="085B2BDB" w14:textId="77777777" w:rsidTr="00472F78">
        <w:trPr>
          <w:trHeight w:val="208"/>
        </w:trPr>
        <w:tc>
          <w:tcPr>
            <w:tcW w:w="5068" w:type="dxa"/>
            <w:hideMark/>
          </w:tcPr>
          <w:p w14:paraId="18D9AC34" w14:textId="77777777" w:rsidR="0017078A" w:rsidRPr="006404DA" w:rsidRDefault="0017078A"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Friends</w:t>
            </w:r>
          </w:p>
        </w:tc>
        <w:tc>
          <w:tcPr>
            <w:tcW w:w="1642" w:type="dxa"/>
            <w:hideMark/>
          </w:tcPr>
          <w:p w14:paraId="71B00275" w14:textId="77777777" w:rsidR="0017078A" w:rsidRPr="006404DA" w:rsidRDefault="0017078A" w:rsidP="006404DA">
            <w:pPr>
              <w:spacing w:before="120" w:after="120" w:line="276" w:lineRule="auto"/>
              <w:jc w:val="center"/>
              <w:rPr>
                <w:rFonts w:cs="Arial"/>
                <w:color w:val="000000"/>
                <w:sz w:val="24"/>
                <w:szCs w:val="24"/>
              </w:rPr>
            </w:pPr>
            <w:r w:rsidRPr="006404DA">
              <w:rPr>
                <w:rFonts w:cs="Arial"/>
                <w:color w:val="000000"/>
                <w:sz w:val="24"/>
                <w:szCs w:val="24"/>
                <w:lang w:val="en-GB"/>
              </w:rPr>
              <w:t>14.80%</w:t>
            </w:r>
          </w:p>
        </w:tc>
      </w:tr>
      <w:tr w:rsidR="0017078A" w:rsidRPr="006404DA" w14:paraId="31E33713" w14:textId="77777777" w:rsidTr="00472F78">
        <w:trPr>
          <w:trHeight w:val="208"/>
        </w:trPr>
        <w:tc>
          <w:tcPr>
            <w:tcW w:w="5068" w:type="dxa"/>
            <w:hideMark/>
          </w:tcPr>
          <w:p w14:paraId="2CAE3306" w14:textId="77777777" w:rsidR="0017078A" w:rsidRPr="006404DA" w:rsidRDefault="0017078A"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Alone</w:t>
            </w:r>
          </w:p>
        </w:tc>
        <w:tc>
          <w:tcPr>
            <w:tcW w:w="1642" w:type="dxa"/>
            <w:hideMark/>
          </w:tcPr>
          <w:p w14:paraId="31E82514" w14:textId="77777777" w:rsidR="0017078A" w:rsidRPr="006404DA" w:rsidRDefault="0017078A" w:rsidP="006404DA">
            <w:pPr>
              <w:spacing w:before="120" w:after="120" w:line="276" w:lineRule="auto"/>
              <w:jc w:val="center"/>
              <w:rPr>
                <w:rFonts w:cs="Arial"/>
                <w:color w:val="000000"/>
                <w:sz w:val="24"/>
                <w:szCs w:val="24"/>
              </w:rPr>
            </w:pPr>
            <w:r w:rsidRPr="006404DA">
              <w:rPr>
                <w:rFonts w:cs="Arial"/>
                <w:color w:val="000000"/>
                <w:sz w:val="24"/>
                <w:szCs w:val="24"/>
                <w:lang w:val="en-GB"/>
              </w:rPr>
              <w:t>12.30%</w:t>
            </w:r>
          </w:p>
        </w:tc>
      </w:tr>
      <w:tr w:rsidR="0017078A" w:rsidRPr="006404DA" w14:paraId="740C32B2" w14:textId="77777777" w:rsidTr="00472F78">
        <w:trPr>
          <w:trHeight w:val="208"/>
        </w:trPr>
        <w:tc>
          <w:tcPr>
            <w:tcW w:w="5068" w:type="dxa"/>
            <w:hideMark/>
          </w:tcPr>
          <w:p w14:paraId="74C4A054" w14:textId="77777777" w:rsidR="0017078A" w:rsidRPr="006404DA" w:rsidRDefault="0017078A"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Other</w:t>
            </w:r>
          </w:p>
        </w:tc>
        <w:tc>
          <w:tcPr>
            <w:tcW w:w="1642" w:type="dxa"/>
            <w:hideMark/>
          </w:tcPr>
          <w:p w14:paraId="36479AD8" w14:textId="77777777" w:rsidR="0017078A" w:rsidRPr="006404DA" w:rsidRDefault="0017078A" w:rsidP="006404DA">
            <w:pPr>
              <w:spacing w:before="120" w:after="120" w:line="276" w:lineRule="auto"/>
              <w:jc w:val="center"/>
              <w:rPr>
                <w:rFonts w:cs="Arial"/>
                <w:color w:val="000000"/>
                <w:sz w:val="24"/>
                <w:szCs w:val="24"/>
              </w:rPr>
            </w:pPr>
            <w:r w:rsidRPr="006404DA">
              <w:rPr>
                <w:rFonts w:cs="Arial"/>
                <w:color w:val="000000"/>
                <w:sz w:val="24"/>
                <w:szCs w:val="24"/>
                <w:lang w:val="en-GB"/>
              </w:rPr>
              <w:t>0%</w:t>
            </w:r>
          </w:p>
        </w:tc>
      </w:tr>
      <w:tr w:rsidR="0017078A" w:rsidRPr="006404DA" w14:paraId="1FFD9D99" w14:textId="77777777" w:rsidTr="00472F78">
        <w:trPr>
          <w:trHeight w:val="355"/>
        </w:trPr>
        <w:tc>
          <w:tcPr>
            <w:tcW w:w="5068" w:type="dxa"/>
            <w:hideMark/>
          </w:tcPr>
          <w:p w14:paraId="1301DBE4" w14:textId="77777777" w:rsidR="0017078A" w:rsidRPr="006404DA" w:rsidRDefault="0017078A" w:rsidP="006404DA">
            <w:pPr>
              <w:spacing w:before="120" w:after="120" w:line="276" w:lineRule="auto"/>
              <w:rPr>
                <w:rFonts w:cs="Arial"/>
                <w:b/>
                <w:color w:val="000000"/>
                <w:sz w:val="24"/>
                <w:szCs w:val="24"/>
              </w:rPr>
            </w:pPr>
            <w:r w:rsidRPr="006404DA">
              <w:rPr>
                <w:rFonts w:cs="Arial"/>
                <w:b/>
                <w:color w:val="000000"/>
                <w:sz w:val="24"/>
                <w:szCs w:val="24"/>
                <w:lang w:val="en-GB"/>
              </w:rPr>
              <w:t>Migrant status [</w:t>
            </w:r>
            <w:r w:rsidRPr="006404DA">
              <w:rPr>
                <w:rFonts w:cs="Arial"/>
                <w:b/>
                <w:i/>
                <w:iCs/>
                <w:color w:val="000000"/>
                <w:sz w:val="24"/>
                <w:szCs w:val="24"/>
                <w:lang w:val="en-GB"/>
              </w:rPr>
              <w:t>n</w:t>
            </w:r>
            <w:r w:rsidRPr="006404DA">
              <w:rPr>
                <w:rFonts w:cs="Arial"/>
                <w:b/>
                <w:color w:val="000000"/>
                <w:sz w:val="24"/>
                <w:szCs w:val="24"/>
                <w:lang w:val="en-GB"/>
              </w:rPr>
              <w:t xml:space="preserve"> = 1078]</w:t>
            </w:r>
          </w:p>
        </w:tc>
        <w:tc>
          <w:tcPr>
            <w:tcW w:w="1642" w:type="dxa"/>
            <w:hideMark/>
          </w:tcPr>
          <w:p w14:paraId="495D6BCE" w14:textId="77777777" w:rsidR="0017078A" w:rsidRPr="006404DA" w:rsidRDefault="0017078A" w:rsidP="006404DA">
            <w:pPr>
              <w:spacing w:before="120" w:after="120" w:line="276" w:lineRule="auto"/>
              <w:jc w:val="center"/>
              <w:rPr>
                <w:rFonts w:cs="Arial"/>
                <w:color w:val="000000"/>
                <w:sz w:val="24"/>
                <w:szCs w:val="24"/>
              </w:rPr>
            </w:pPr>
          </w:p>
        </w:tc>
      </w:tr>
      <w:tr w:rsidR="0017078A" w:rsidRPr="006404DA" w14:paraId="38C41A00" w14:textId="77777777" w:rsidTr="00472F78">
        <w:trPr>
          <w:trHeight w:val="208"/>
        </w:trPr>
        <w:tc>
          <w:tcPr>
            <w:tcW w:w="5068" w:type="dxa"/>
            <w:hideMark/>
          </w:tcPr>
          <w:p w14:paraId="5F93AF4D" w14:textId="77777777" w:rsidR="0017078A" w:rsidRPr="006404DA" w:rsidRDefault="0017078A"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t>Migrant</w:t>
            </w:r>
          </w:p>
        </w:tc>
        <w:tc>
          <w:tcPr>
            <w:tcW w:w="1642" w:type="dxa"/>
            <w:hideMark/>
          </w:tcPr>
          <w:p w14:paraId="3FB90A12" w14:textId="77777777" w:rsidR="0017078A" w:rsidRPr="006404DA" w:rsidRDefault="0017078A" w:rsidP="006404DA">
            <w:pPr>
              <w:spacing w:before="120" w:after="120" w:line="276" w:lineRule="auto"/>
              <w:jc w:val="center"/>
              <w:rPr>
                <w:rFonts w:cs="Arial"/>
                <w:color w:val="000000"/>
                <w:sz w:val="24"/>
                <w:szCs w:val="24"/>
              </w:rPr>
            </w:pPr>
            <w:r w:rsidRPr="006404DA">
              <w:rPr>
                <w:rFonts w:cs="Arial"/>
                <w:color w:val="000000"/>
                <w:sz w:val="24"/>
                <w:szCs w:val="24"/>
                <w:lang w:val="en-GB"/>
              </w:rPr>
              <w:t>13.80%</w:t>
            </w:r>
          </w:p>
        </w:tc>
      </w:tr>
      <w:tr w:rsidR="0017078A" w:rsidRPr="006404DA" w14:paraId="7B1BB457" w14:textId="77777777" w:rsidTr="00472F78">
        <w:trPr>
          <w:trHeight w:val="219"/>
        </w:trPr>
        <w:tc>
          <w:tcPr>
            <w:tcW w:w="5068" w:type="dxa"/>
            <w:hideMark/>
          </w:tcPr>
          <w:p w14:paraId="56263416" w14:textId="77777777" w:rsidR="0017078A" w:rsidRPr="006404DA" w:rsidRDefault="0017078A" w:rsidP="006404DA">
            <w:pPr>
              <w:pStyle w:val="ListParagraph"/>
              <w:numPr>
                <w:ilvl w:val="0"/>
                <w:numId w:val="91"/>
              </w:numPr>
              <w:spacing w:before="120" w:after="120"/>
              <w:rPr>
                <w:rFonts w:ascii="Arial" w:hAnsi="Arial" w:cs="Arial"/>
                <w:color w:val="000000"/>
                <w:sz w:val="24"/>
                <w:szCs w:val="24"/>
              </w:rPr>
            </w:pPr>
            <w:r w:rsidRPr="006404DA">
              <w:rPr>
                <w:rFonts w:ascii="Arial" w:hAnsi="Arial" w:cs="Arial"/>
                <w:color w:val="000000"/>
                <w:sz w:val="24"/>
                <w:szCs w:val="24"/>
                <w:lang w:val="en-GB"/>
              </w:rPr>
              <w:lastRenderedPageBreak/>
              <w:t>Non-migrant</w:t>
            </w:r>
          </w:p>
        </w:tc>
        <w:tc>
          <w:tcPr>
            <w:tcW w:w="1642" w:type="dxa"/>
            <w:hideMark/>
          </w:tcPr>
          <w:p w14:paraId="12A911C7" w14:textId="77777777" w:rsidR="0017078A" w:rsidRPr="006404DA" w:rsidRDefault="0017078A" w:rsidP="006404DA">
            <w:pPr>
              <w:spacing w:before="120" w:after="120" w:line="276" w:lineRule="auto"/>
              <w:jc w:val="center"/>
              <w:rPr>
                <w:rFonts w:cs="Arial"/>
                <w:color w:val="000000"/>
                <w:sz w:val="24"/>
                <w:szCs w:val="24"/>
              </w:rPr>
            </w:pPr>
            <w:r w:rsidRPr="006404DA">
              <w:rPr>
                <w:rFonts w:cs="Arial"/>
                <w:color w:val="000000"/>
                <w:sz w:val="24"/>
                <w:szCs w:val="24"/>
                <w:lang w:val="en-GB"/>
              </w:rPr>
              <w:t>6.40%</w:t>
            </w:r>
          </w:p>
        </w:tc>
      </w:tr>
    </w:tbl>
    <w:p w14:paraId="70E25E85" w14:textId="77777777" w:rsidR="00A91A50" w:rsidRPr="0017078A" w:rsidRDefault="0017078A" w:rsidP="0017078A">
      <w:pPr>
        <w:spacing w:after="0" w:line="240" w:lineRule="auto"/>
        <w:ind w:right="1531"/>
        <w:jc w:val="right"/>
        <w:rPr>
          <w:rFonts w:cs="Arial"/>
          <w:sz w:val="18"/>
          <w:szCs w:val="18"/>
        </w:rPr>
      </w:pPr>
      <w:r w:rsidRPr="0017078A">
        <w:rPr>
          <w:rFonts w:cs="Arial"/>
          <w:sz w:val="18"/>
          <w:szCs w:val="18"/>
        </w:rPr>
        <w:t xml:space="preserve"> </w:t>
      </w:r>
      <w:r w:rsidR="00A91A50" w:rsidRPr="0017078A">
        <w:rPr>
          <w:rFonts w:cs="Arial"/>
          <w:sz w:val="18"/>
          <w:szCs w:val="18"/>
        </w:rPr>
        <w:t>(Source: Employee Survey, 2016)</w:t>
      </w:r>
    </w:p>
    <w:p w14:paraId="37510A54" w14:textId="77777777" w:rsidR="00A91A50" w:rsidRPr="006404DA" w:rsidRDefault="00A91A50" w:rsidP="006404DA">
      <w:pPr>
        <w:spacing w:before="120" w:after="120" w:line="276" w:lineRule="auto"/>
        <w:rPr>
          <w:rFonts w:cs="Arial"/>
          <w:sz w:val="24"/>
          <w:szCs w:val="20"/>
        </w:rPr>
      </w:pPr>
    </w:p>
    <w:p w14:paraId="7379790A" w14:textId="3BD905F0" w:rsidR="008F65EC" w:rsidRPr="006404DA" w:rsidRDefault="00A028CA" w:rsidP="006404DA">
      <w:pPr>
        <w:spacing w:before="120" w:after="120" w:line="276" w:lineRule="auto"/>
        <w:ind w:left="680" w:right="680"/>
        <w:jc w:val="both"/>
        <w:rPr>
          <w:rFonts w:cs="Arial"/>
          <w:sz w:val="24"/>
          <w:szCs w:val="20"/>
        </w:rPr>
      </w:pPr>
      <w:r w:rsidRPr="006404DA">
        <w:rPr>
          <w:rFonts w:cs="Arial"/>
          <w:sz w:val="24"/>
          <w:szCs w:val="20"/>
        </w:rPr>
        <w:t xml:space="preserve"> </w:t>
      </w:r>
      <w:r w:rsidR="00A91A50" w:rsidRPr="006404DA">
        <w:rPr>
          <w:rFonts w:cs="Arial"/>
          <w:sz w:val="24"/>
          <w:szCs w:val="20"/>
        </w:rPr>
        <w:t>“Sometimes the bad teenagers [</w:t>
      </w:r>
      <w:r w:rsidR="00A91A50" w:rsidRPr="006404DA">
        <w:rPr>
          <w:rFonts w:cs="Arial"/>
          <w:i/>
          <w:iCs/>
          <w:sz w:val="24"/>
          <w:szCs w:val="20"/>
        </w:rPr>
        <w:t>kmeng stieu</w:t>
      </w:r>
      <w:r w:rsidR="00A91A50" w:rsidRPr="006404DA">
        <w:rPr>
          <w:rStyle w:val="FootnoteReference"/>
          <w:rFonts w:cs="Arial"/>
          <w:i/>
          <w:iCs/>
          <w:sz w:val="24"/>
          <w:szCs w:val="20"/>
        </w:rPr>
        <w:footnoteReference w:id="42"/>
      </w:r>
      <w:r w:rsidR="00A91A50" w:rsidRPr="006404DA">
        <w:rPr>
          <w:rFonts w:cs="Arial"/>
          <w:sz w:val="24"/>
          <w:szCs w:val="20"/>
        </w:rPr>
        <w:t>] talk and shout things to us.  But it’s OK, because we’re in a group of workers, so we just feel scared but go on anyway; the factory is quite near, so it’s not so much of a problem.  Even if we were alone, though, we would have to come anyway: you can’t miss [work].” (Female Worker Focus Group, Location 3, 19/02/2016)</w:t>
      </w:r>
    </w:p>
    <w:p w14:paraId="16255884" w14:textId="77777777" w:rsidR="00A91A50" w:rsidRPr="006404DA" w:rsidRDefault="00A91A50" w:rsidP="006404DA">
      <w:pPr>
        <w:pStyle w:val="BodyText"/>
        <w:spacing w:before="120" w:after="120" w:line="276" w:lineRule="auto"/>
        <w:ind w:left="235"/>
        <w:jc w:val="both"/>
        <w:rPr>
          <w:rFonts w:ascii="Arial" w:hAnsi="Arial" w:cs="Arial"/>
          <w:sz w:val="24"/>
          <w:szCs w:val="20"/>
        </w:rPr>
      </w:pPr>
      <w:r w:rsidRPr="006404DA">
        <w:rPr>
          <w:rFonts w:ascii="Arial" w:hAnsi="Arial" w:cs="Arial"/>
          <w:sz w:val="24"/>
          <w:szCs w:val="20"/>
        </w:rPr>
        <w:t>A similar account was offered by a woman who explained:</w:t>
      </w:r>
    </w:p>
    <w:p w14:paraId="31C17860" w14:textId="77777777" w:rsidR="00A91A50" w:rsidRPr="006404DA" w:rsidRDefault="00A91A50" w:rsidP="006404DA">
      <w:pPr>
        <w:spacing w:before="120" w:after="120" w:line="276" w:lineRule="auto"/>
        <w:ind w:left="680" w:right="680"/>
        <w:jc w:val="both"/>
        <w:rPr>
          <w:rFonts w:cs="Arial"/>
          <w:sz w:val="24"/>
          <w:szCs w:val="20"/>
        </w:rPr>
      </w:pPr>
      <w:r w:rsidRPr="006404DA">
        <w:rPr>
          <w:rFonts w:cs="Arial"/>
          <w:sz w:val="24"/>
          <w:szCs w:val="20"/>
        </w:rPr>
        <w:t>“We all experience problems with men on the way to and from work. They shout things at us and try to embarrass us, but I try not to care.  It doesn’t happen too often, just once or twice a week.  Everybody experiences this … [but] … I know I cannot quit.” (Female Garment Worker, Location 5, 24/02/2016).</w:t>
      </w:r>
    </w:p>
    <w:p w14:paraId="6633CC18" w14:textId="2DA3442C" w:rsidR="00A91A50" w:rsidRPr="006404DA" w:rsidRDefault="00A91A50" w:rsidP="006404DA">
      <w:pPr>
        <w:spacing w:before="120" w:after="120" w:line="276" w:lineRule="auto"/>
        <w:ind w:left="235"/>
        <w:jc w:val="both"/>
        <w:rPr>
          <w:rFonts w:cs="Arial"/>
          <w:sz w:val="24"/>
          <w:szCs w:val="20"/>
        </w:rPr>
      </w:pPr>
      <w:r w:rsidRPr="006404DA">
        <w:rPr>
          <w:rFonts w:cs="Arial"/>
          <w:sz w:val="24"/>
          <w:szCs w:val="20"/>
        </w:rPr>
        <w:t>The belief that female workers have little choice but to put up with the abuse they suffer whilst travelling to work was a strong theme in the qualitative analysis, among both women and men emp</w:t>
      </w:r>
      <w:r w:rsidR="001D1932" w:rsidRPr="006404DA">
        <w:rPr>
          <w:rFonts w:cs="Arial"/>
          <w:sz w:val="24"/>
          <w:szCs w:val="20"/>
        </w:rPr>
        <w:t xml:space="preserve">loyed in the garment industry. </w:t>
      </w:r>
      <w:r w:rsidRPr="006404DA">
        <w:rPr>
          <w:rFonts w:cs="Arial"/>
          <w:sz w:val="24"/>
          <w:szCs w:val="20"/>
        </w:rPr>
        <w:t xml:space="preserve">Consequently, workers continue to attend work despite threatening and often dangerous conditions.  For example: </w:t>
      </w:r>
    </w:p>
    <w:p w14:paraId="6C29B106" w14:textId="77777777" w:rsidR="00A91A50" w:rsidRPr="006404DA" w:rsidRDefault="00A91A50" w:rsidP="006404DA">
      <w:pPr>
        <w:spacing w:before="120" w:after="120" w:line="276" w:lineRule="auto"/>
        <w:ind w:left="680" w:right="680"/>
        <w:jc w:val="both"/>
        <w:rPr>
          <w:rFonts w:cs="Arial"/>
          <w:sz w:val="24"/>
          <w:szCs w:val="20"/>
        </w:rPr>
      </w:pPr>
      <w:r w:rsidRPr="006404DA">
        <w:rPr>
          <w:rFonts w:cs="Arial"/>
          <w:sz w:val="24"/>
          <w:szCs w:val="20"/>
        </w:rPr>
        <w:t>“Almost every day, we meet with problems on the way to work, with men calling out and chasing us.   Two or three months ago it happened to me at 6am, on the way to work: two men chased me.  It was light, but quiet, so I just ran towards a crowd.  This happens to many people.  They don’t report it to the factory.” (Female Garment Worker, Location 2, 24/02/2016)</w:t>
      </w:r>
    </w:p>
    <w:p w14:paraId="16791A22" w14:textId="77777777" w:rsidR="00A91A50" w:rsidRPr="006404DA" w:rsidRDefault="00A91A50" w:rsidP="006404DA">
      <w:pPr>
        <w:spacing w:before="120" w:after="120" w:line="276" w:lineRule="auto"/>
        <w:ind w:left="235"/>
        <w:jc w:val="both"/>
        <w:rPr>
          <w:rFonts w:cs="Arial"/>
          <w:sz w:val="24"/>
          <w:szCs w:val="20"/>
        </w:rPr>
      </w:pPr>
      <w:r w:rsidRPr="006404DA">
        <w:rPr>
          <w:rFonts w:cs="Arial"/>
          <w:sz w:val="24"/>
          <w:szCs w:val="20"/>
        </w:rPr>
        <w:t>The quantitative data highlight that testimonies such as these are far from isolated with the survey finding that that 15.1 per cent of Cambodian garment workers – 16.5% of women and 7.6% of men –</w:t>
      </w:r>
      <w:r w:rsidRPr="006404DA">
        <w:rPr>
          <w:rFonts w:cs="Arial"/>
          <w:i/>
          <w:sz w:val="24"/>
          <w:szCs w:val="20"/>
        </w:rPr>
        <w:t xml:space="preserve"> </w:t>
      </w:r>
      <w:r w:rsidRPr="006404DA">
        <w:rPr>
          <w:rFonts w:cs="Arial"/>
          <w:sz w:val="24"/>
          <w:szCs w:val="20"/>
        </w:rPr>
        <w:t>have experienced sexual harassment outside the factory during the past year</w:t>
      </w:r>
      <w:r w:rsidRPr="006404DA">
        <w:rPr>
          <w:rStyle w:val="FootnoteReference"/>
          <w:rFonts w:cs="Arial"/>
          <w:sz w:val="24"/>
          <w:szCs w:val="20"/>
        </w:rPr>
        <w:footnoteReference w:id="43"/>
      </w:r>
      <w:r w:rsidRPr="006404DA">
        <w:rPr>
          <w:rFonts w:cs="Arial"/>
          <w:sz w:val="24"/>
          <w:szCs w:val="20"/>
        </w:rPr>
        <w:t xml:space="preserve">, of which 11 per cent experience daily harassment and 19 per cent experience harassment weekly.  </w:t>
      </w:r>
    </w:p>
    <w:p w14:paraId="0B5F9969" w14:textId="6825E8CB" w:rsidR="00E24ECC" w:rsidRPr="00474D0C" w:rsidRDefault="00A91A50" w:rsidP="00474D0C">
      <w:pPr>
        <w:spacing w:before="120" w:after="120" w:line="276" w:lineRule="auto"/>
        <w:ind w:left="235"/>
        <w:jc w:val="both"/>
        <w:rPr>
          <w:rFonts w:cs="Arial"/>
          <w:sz w:val="24"/>
          <w:szCs w:val="20"/>
        </w:rPr>
      </w:pPr>
      <w:r w:rsidRPr="006404DA">
        <w:rPr>
          <w:rFonts w:cs="Arial"/>
          <w:sz w:val="24"/>
          <w:szCs w:val="20"/>
        </w:rPr>
        <w:t>Despite this, that only 1.24 per cent of workers reported changing their residence highlights the extent to which workers felt forced to put u</w:t>
      </w:r>
      <w:r w:rsidR="001D1932" w:rsidRPr="006404DA">
        <w:rPr>
          <w:rFonts w:cs="Arial"/>
          <w:sz w:val="24"/>
          <w:szCs w:val="20"/>
        </w:rPr>
        <w:t xml:space="preserve">p with the threats they </w:t>
      </w:r>
      <w:r w:rsidR="001D1932" w:rsidRPr="006404DA">
        <w:rPr>
          <w:rFonts w:cs="Arial"/>
          <w:sz w:val="24"/>
          <w:szCs w:val="20"/>
        </w:rPr>
        <w:lastRenderedPageBreak/>
        <w:t xml:space="preserve">faced. </w:t>
      </w:r>
      <w:r w:rsidRPr="006404DA">
        <w:rPr>
          <w:rFonts w:cs="Arial"/>
          <w:sz w:val="24"/>
          <w:szCs w:val="20"/>
        </w:rPr>
        <w:t>It also suggests a lack of support on the part of authorities, who were more likely to deny that sexual harassment was an issue in their community or deny responsibility for the issue than take effective action. The attitudes and behaviours of officials and their effect on sexual harassment in Cambodia’s garment industry is explored below.</w:t>
      </w:r>
    </w:p>
    <w:p w14:paraId="6D8D0BF6" w14:textId="77777777" w:rsidR="00A91A50" w:rsidRPr="001816A8" w:rsidRDefault="00037EE5" w:rsidP="00F05A5D">
      <w:pPr>
        <w:pStyle w:val="Heading3"/>
        <w:spacing w:before="240" w:line="276" w:lineRule="auto"/>
      </w:pPr>
      <w:bookmarkStart w:id="45" w:name="_Toc480794824"/>
      <w:r w:rsidRPr="001816A8">
        <w:t>5</w:t>
      </w:r>
      <w:r w:rsidR="00E24ECC" w:rsidRPr="001816A8">
        <w:t>.2.</w:t>
      </w:r>
      <w:r w:rsidR="001529EB" w:rsidRPr="001816A8">
        <w:t>3</w:t>
      </w:r>
      <w:r w:rsidR="00E24ECC" w:rsidRPr="001816A8">
        <w:t>. Issues with authority: lack of official assistance for sexual harassment</w:t>
      </w:r>
      <w:bookmarkEnd w:id="45"/>
      <w:r w:rsidR="00E24ECC" w:rsidRPr="001816A8">
        <w:t xml:space="preserve"> </w:t>
      </w:r>
    </w:p>
    <w:p w14:paraId="5710CCC2" w14:textId="77777777" w:rsidR="00E24ECC" w:rsidRPr="00474D0C" w:rsidRDefault="00E24ECC" w:rsidP="00474D0C">
      <w:pPr>
        <w:spacing w:before="120" w:after="120" w:line="276" w:lineRule="auto"/>
        <w:rPr>
          <w:sz w:val="24"/>
        </w:rPr>
      </w:pPr>
    </w:p>
    <w:p w14:paraId="3A8C1A00" w14:textId="49790AD6" w:rsidR="00A91A50" w:rsidRPr="00474D0C" w:rsidRDefault="00A91A50" w:rsidP="00474D0C">
      <w:pPr>
        <w:spacing w:before="120" w:after="120" w:line="276" w:lineRule="auto"/>
        <w:ind w:left="235"/>
        <w:jc w:val="both"/>
        <w:rPr>
          <w:rFonts w:cs="Arial"/>
          <w:sz w:val="24"/>
          <w:szCs w:val="20"/>
        </w:rPr>
      </w:pPr>
      <w:r w:rsidRPr="00474D0C">
        <w:rPr>
          <w:rFonts w:cs="Arial"/>
          <w:sz w:val="24"/>
          <w:szCs w:val="20"/>
        </w:rPr>
        <w:t>The attitudes of predominantly male authority figures such as village officials, policemen and line leaders to sexual harassment in their factories and communities displayed three key themes: de</w:t>
      </w:r>
      <w:r w:rsidR="001D1932" w:rsidRPr="00474D0C">
        <w:rPr>
          <w:rFonts w:cs="Arial"/>
          <w:sz w:val="24"/>
          <w:szCs w:val="20"/>
        </w:rPr>
        <w:t xml:space="preserve">nial, powerlessness and blame. </w:t>
      </w:r>
      <w:r w:rsidRPr="00474D0C">
        <w:rPr>
          <w:rFonts w:cs="Arial"/>
          <w:sz w:val="24"/>
          <w:szCs w:val="20"/>
        </w:rPr>
        <w:t>Denial of sexual harassment was communicated by the often repeated statement that “[sexual haras</w:t>
      </w:r>
      <w:r w:rsidR="001D1932" w:rsidRPr="00474D0C">
        <w:rPr>
          <w:rFonts w:cs="Arial"/>
          <w:sz w:val="24"/>
          <w:szCs w:val="20"/>
        </w:rPr>
        <w:t xml:space="preserve">sment] never happens here”. </w:t>
      </w:r>
      <w:r w:rsidR="00F53981" w:rsidRPr="00474D0C">
        <w:rPr>
          <w:rFonts w:cs="Arial"/>
          <w:sz w:val="24"/>
          <w:szCs w:val="20"/>
        </w:rPr>
        <w:t>The</w:t>
      </w:r>
      <w:r w:rsidRPr="00474D0C">
        <w:rPr>
          <w:rFonts w:cs="Arial"/>
          <w:sz w:val="24"/>
          <w:szCs w:val="20"/>
        </w:rPr>
        <w:t>s</w:t>
      </w:r>
      <w:r w:rsidR="00F53981" w:rsidRPr="00474D0C">
        <w:rPr>
          <w:rFonts w:cs="Arial"/>
          <w:sz w:val="24"/>
          <w:szCs w:val="20"/>
        </w:rPr>
        <w:t>e</w:t>
      </w:r>
      <w:r w:rsidRPr="00474D0C">
        <w:rPr>
          <w:rFonts w:cs="Arial"/>
          <w:sz w:val="24"/>
          <w:szCs w:val="20"/>
        </w:rPr>
        <w:t xml:space="preserve"> type of statements were categorised as denial, as opposed to ignorance, because responses to other questions generally suggested a significant knowledge of sexual harassment and were usually associated with feelings of powerlessness and/or blaming the victims of harassme</w:t>
      </w:r>
      <w:r w:rsidR="001D1932" w:rsidRPr="00474D0C">
        <w:rPr>
          <w:rFonts w:cs="Arial"/>
          <w:sz w:val="24"/>
          <w:szCs w:val="20"/>
        </w:rPr>
        <w:t xml:space="preserve">nt. </w:t>
      </w:r>
      <w:r w:rsidRPr="00474D0C">
        <w:rPr>
          <w:rFonts w:cs="Arial"/>
          <w:sz w:val="24"/>
          <w:szCs w:val="20"/>
        </w:rPr>
        <w:t>Notably, powerlessness was highlighted by, and in relation to, all types of authority figures, both inside and outside the factory. Regarding the lack of effectiveness of internal complaints procedures for sexual harassment, one female garment worker said:</w:t>
      </w:r>
    </w:p>
    <w:p w14:paraId="2BCE3E94" w14:textId="77777777" w:rsidR="00A91A50" w:rsidRPr="00474D0C" w:rsidRDefault="00A91A50" w:rsidP="00474D0C">
      <w:pPr>
        <w:pStyle w:val="BodyText"/>
        <w:spacing w:before="120" w:after="120" w:line="276" w:lineRule="auto"/>
        <w:ind w:left="680" w:right="680"/>
        <w:jc w:val="both"/>
        <w:rPr>
          <w:rFonts w:ascii="Arial" w:hAnsi="Arial" w:cs="Arial"/>
          <w:sz w:val="24"/>
          <w:szCs w:val="20"/>
        </w:rPr>
      </w:pPr>
      <w:r w:rsidRPr="00474D0C">
        <w:rPr>
          <w:rFonts w:ascii="Arial" w:hAnsi="Arial" w:cs="Arial"/>
          <w:sz w:val="24"/>
          <w:szCs w:val="20"/>
        </w:rPr>
        <w:t>“You can complain to the line leader about this, but the only</w:t>
      </w:r>
      <w:r w:rsidR="00E24ECC" w:rsidRPr="00474D0C">
        <w:rPr>
          <w:rFonts w:ascii="Arial" w:hAnsi="Arial" w:cs="Arial"/>
          <w:sz w:val="24"/>
          <w:szCs w:val="20"/>
        </w:rPr>
        <w:t xml:space="preserve"> thing that they can do is give</w:t>
      </w:r>
      <w:r w:rsidR="00B26B6A" w:rsidRPr="00474D0C">
        <w:rPr>
          <w:rFonts w:ascii="Arial" w:hAnsi="Arial" w:cs="Arial"/>
          <w:sz w:val="24"/>
          <w:szCs w:val="20"/>
        </w:rPr>
        <w:t xml:space="preserve"> </w:t>
      </w:r>
      <w:r w:rsidRPr="00474D0C">
        <w:rPr>
          <w:rFonts w:ascii="Arial" w:hAnsi="Arial" w:cs="Arial"/>
          <w:sz w:val="24"/>
          <w:szCs w:val="20"/>
        </w:rPr>
        <w:t xml:space="preserve">you some time to rest, one or two </w:t>
      </w:r>
      <w:r w:rsidR="00B26B6A" w:rsidRPr="00474D0C">
        <w:rPr>
          <w:rFonts w:ascii="Arial" w:hAnsi="Arial" w:cs="Arial"/>
          <w:sz w:val="24"/>
          <w:szCs w:val="20"/>
        </w:rPr>
        <w:t>days’</w:t>
      </w:r>
      <w:r w:rsidR="00E24ECC" w:rsidRPr="00474D0C">
        <w:rPr>
          <w:rFonts w:ascii="Arial" w:hAnsi="Arial" w:cs="Arial"/>
          <w:sz w:val="24"/>
          <w:szCs w:val="20"/>
        </w:rPr>
        <w:t xml:space="preserve"> rest.” (Female Garment Worker, </w:t>
      </w:r>
      <w:r w:rsidRPr="00474D0C">
        <w:rPr>
          <w:rFonts w:ascii="Arial" w:hAnsi="Arial" w:cs="Arial"/>
          <w:sz w:val="24"/>
          <w:szCs w:val="20"/>
        </w:rPr>
        <w:t>Location 5, 23/02/2016)</w:t>
      </w:r>
    </w:p>
    <w:p w14:paraId="22437FAC" w14:textId="2770E26C" w:rsidR="00A91A50" w:rsidRPr="00474D0C" w:rsidRDefault="00A91A50" w:rsidP="00474D0C">
      <w:pPr>
        <w:spacing w:before="120" w:after="120" w:line="276" w:lineRule="auto"/>
        <w:jc w:val="both"/>
        <w:rPr>
          <w:rFonts w:cs="Arial"/>
          <w:sz w:val="24"/>
          <w:szCs w:val="20"/>
        </w:rPr>
      </w:pPr>
      <w:r w:rsidRPr="00474D0C">
        <w:rPr>
          <w:rFonts w:cs="Arial"/>
          <w:sz w:val="24"/>
          <w:szCs w:val="20"/>
        </w:rPr>
        <w:t>In the qualitative data, workers expressed that reporting any incidents of sexual harassment to factory management would either lead to no action or to reprisals from management aiming to eliminate troub</w:t>
      </w:r>
      <w:r w:rsidR="001D1932" w:rsidRPr="00474D0C">
        <w:rPr>
          <w:rFonts w:cs="Arial"/>
          <w:sz w:val="24"/>
          <w:szCs w:val="20"/>
        </w:rPr>
        <w:t xml:space="preserve">le by dismissing both parties. </w:t>
      </w:r>
      <w:r w:rsidRPr="00474D0C">
        <w:rPr>
          <w:rFonts w:cs="Arial"/>
          <w:sz w:val="24"/>
          <w:szCs w:val="20"/>
        </w:rPr>
        <w:t xml:space="preserve">As one female garment worker said: </w:t>
      </w:r>
    </w:p>
    <w:p w14:paraId="12859D0A" w14:textId="77777777" w:rsidR="00A91A50" w:rsidRPr="00474D0C" w:rsidRDefault="00A91A50" w:rsidP="00474D0C">
      <w:pPr>
        <w:spacing w:before="120" w:after="120" w:line="276" w:lineRule="auto"/>
        <w:ind w:left="680" w:right="680"/>
        <w:jc w:val="both"/>
        <w:rPr>
          <w:rFonts w:cs="Arial"/>
          <w:sz w:val="24"/>
          <w:szCs w:val="20"/>
        </w:rPr>
      </w:pPr>
      <w:r w:rsidRPr="00474D0C">
        <w:rPr>
          <w:rFonts w:cs="Arial"/>
          <w:sz w:val="24"/>
          <w:szCs w:val="20"/>
        </w:rPr>
        <w:t>“If you have a big problem – like you are sick at work – then they will take you to the hospital. But if it’s a problem between two workers, then they will fire you both. They don’t let anyone else in the factory, so no one can help us [with sexual harassment].” (Female Garment Worker, Location 2, 24/02/2016)</w:t>
      </w:r>
    </w:p>
    <w:p w14:paraId="2AE63AE9" w14:textId="77777777" w:rsidR="00A91A50" w:rsidRPr="00474D0C" w:rsidRDefault="00A91A50" w:rsidP="00474D0C">
      <w:pPr>
        <w:spacing w:before="120" w:after="120" w:line="276" w:lineRule="auto"/>
        <w:ind w:left="235"/>
        <w:jc w:val="both"/>
        <w:rPr>
          <w:rFonts w:cs="Arial"/>
          <w:sz w:val="24"/>
          <w:szCs w:val="20"/>
        </w:rPr>
      </w:pPr>
      <w:r w:rsidRPr="00474D0C">
        <w:rPr>
          <w:rFonts w:cs="Arial"/>
          <w:sz w:val="24"/>
          <w:szCs w:val="20"/>
        </w:rPr>
        <w:t>Even outside the factory, local officials cited institutional constraints as a barrier to their ability to respond to sexual harassment, arguing that the status of factory owners was too high for them to challenge. Only higher officials – who are very unlikely to be made personally aware of individual cases of sexual harassment – were viewed as sufficiently high status to raise such issues:</w:t>
      </w:r>
    </w:p>
    <w:p w14:paraId="5D6ED1E9" w14:textId="77777777" w:rsidR="00A91A50" w:rsidRPr="00474D0C" w:rsidRDefault="00A91A50" w:rsidP="00474D0C">
      <w:pPr>
        <w:spacing w:before="120" w:after="120" w:line="276" w:lineRule="auto"/>
        <w:ind w:left="680" w:right="680"/>
        <w:jc w:val="both"/>
        <w:rPr>
          <w:rFonts w:cs="Arial"/>
          <w:sz w:val="24"/>
          <w:szCs w:val="20"/>
        </w:rPr>
      </w:pPr>
      <w:r w:rsidRPr="00474D0C">
        <w:rPr>
          <w:rFonts w:cs="Arial"/>
          <w:sz w:val="24"/>
          <w:szCs w:val="20"/>
        </w:rPr>
        <w:t>“I have heard that there is [sexual harassment], but I can’t control how often it happen</w:t>
      </w:r>
      <w:r w:rsidR="00D52568" w:rsidRPr="00474D0C">
        <w:rPr>
          <w:rFonts w:cs="Arial"/>
          <w:sz w:val="24"/>
          <w:szCs w:val="20"/>
        </w:rPr>
        <w:t xml:space="preserve">s, I </w:t>
      </w:r>
      <w:r w:rsidR="00D52568" w:rsidRPr="00474D0C">
        <w:rPr>
          <w:rFonts w:cs="Arial"/>
          <w:sz w:val="24"/>
          <w:szCs w:val="20"/>
        </w:rPr>
        <w:tab/>
        <w:t>just know that it happens</w:t>
      </w:r>
      <w:r w:rsidRPr="00474D0C">
        <w:rPr>
          <w:rFonts w:cs="Arial"/>
          <w:sz w:val="24"/>
          <w:szCs w:val="20"/>
        </w:rPr>
        <w:t xml:space="preserve">... I can’t talk to the factory owners.  Only the commune chief is high </w:t>
      </w:r>
      <w:r w:rsidRPr="00474D0C">
        <w:rPr>
          <w:rFonts w:cs="Arial"/>
          <w:sz w:val="24"/>
          <w:szCs w:val="20"/>
        </w:rPr>
        <w:tab/>
        <w:t>enough to do that.” (Male Village Head, Location 5, 23/02/2016)</w:t>
      </w:r>
    </w:p>
    <w:p w14:paraId="7F77CC9B" w14:textId="77777777" w:rsidR="00A91A50" w:rsidRPr="00474D0C" w:rsidRDefault="00A91A50" w:rsidP="00474D0C">
      <w:pPr>
        <w:spacing w:before="120" w:after="120" w:line="276" w:lineRule="auto"/>
        <w:ind w:left="235"/>
        <w:jc w:val="both"/>
        <w:rPr>
          <w:rFonts w:cs="Arial"/>
          <w:sz w:val="24"/>
          <w:szCs w:val="20"/>
        </w:rPr>
      </w:pPr>
      <w:r w:rsidRPr="00474D0C">
        <w:rPr>
          <w:rFonts w:cs="Arial"/>
          <w:sz w:val="24"/>
          <w:szCs w:val="20"/>
        </w:rPr>
        <w:lastRenderedPageBreak/>
        <w:t xml:space="preserve">Similarly, workers expressed dissatisfaction at the attitude of (almost exclusively male) police officers, who were often reluctant to take on cases of sexual harassment brought by workers. For example, one female worker stated that: </w:t>
      </w:r>
    </w:p>
    <w:p w14:paraId="31F144E7" w14:textId="77777777" w:rsidR="00A91A50" w:rsidRPr="00474D0C" w:rsidRDefault="00A91A50" w:rsidP="00474D0C">
      <w:pPr>
        <w:spacing w:before="120" w:after="120" w:line="276" w:lineRule="auto"/>
        <w:ind w:left="680" w:right="680"/>
        <w:jc w:val="both"/>
        <w:rPr>
          <w:rFonts w:cs="Arial"/>
          <w:sz w:val="24"/>
          <w:szCs w:val="20"/>
        </w:rPr>
      </w:pPr>
      <w:r w:rsidRPr="00474D0C">
        <w:rPr>
          <w:rFonts w:cs="Arial"/>
          <w:sz w:val="24"/>
          <w:szCs w:val="20"/>
        </w:rPr>
        <w:t xml:space="preserve">”Unless [people] have money, then the police aren’t interested … Many cases happened, but you need to spend money to win the case; the police don’t care about the ones with no money” (Female Garment Worker, Location 5, 23/02/2016). </w:t>
      </w:r>
    </w:p>
    <w:p w14:paraId="0FED2FA8" w14:textId="3067A1D6" w:rsidR="00A91A50" w:rsidRPr="00474D0C" w:rsidRDefault="00A91A50" w:rsidP="00474D0C">
      <w:pPr>
        <w:spacing w:before="120" w:after="120" w:line="276" w:lineRule="auto"/>
        <w:ind w:left="235"/>
        <w:jc w:val="both"/>
        <w:rPr>
          <w:rFonts w:cs="Arial"/>
          <w:sz w:val="24"/>
          <w:szCs w:val="20"/>
        </w:rPr>
      </w:pPr>
      <w:r w:rsidRPr="00474D0C">
        <w:rPr>
          <w:rFonts w:cs="Arial"/>
          <w:sz w:val="24"/>
          <w:szCs w:val="20"/>
        </w:rPr>
        <w:t>This perception echoes those in other research of the garment industry that suggest migrant workers must seek police assistance via the owner of their rented room if th</w:t>
      </w:r>
      <w:r w:rsidR="001D1932" w:rsidRPr="00474D0C">
        <w:rPr>
          <w:rFonts w:cs="Arial"/>
          <w:sz w:val="24"/>
          <w:szCs w:val="20"/>
        </w:rPr>
        <w:t xml:space="preserve">ey wish to achieve a response. </w:t>
      </w:r>
      <w:r w:rsidRPr="00474D0C">
        <w:rPr>
          <w:rFonts w:cs="Arial"/>
          <w:sz w:val="24"/>
          <w:szCs w:val="20"/>
        </w:rPr>
        <w:t>As highlighted by Parsons, et al. (2014), rented room owners are viewed by non-migrants as responsible for the migrants who live on their property, even above the role of local government administration</w:t>
      </w:r>
      <w:r w:rsidRPr="00474D0C">
        <w:rPr>
          <w:rStyle w:val="FootnoteReference"/>
          <w:rFonts w:cs="Arial"/>
          <w:sz w:val="24"/>
          <w:szCs w:val="20"/>
        </w:rPr>
        <w:footnoteReference w:id="44"/>
      </w:r>
      <w:r w:rsidRPr="00474D0C">
        <w:rPr>
          <w:rFonts w:cs="Arial"/>
          <w:sz w:val="24"/>
          <w:szCs w:val="20"/>
        </w:rPr>
        <w:t>.</w:t>
      </w:r>
    </w:p>
    <w:p w14:paraId="1949FC6D" w14:textId="32AADBC8" w:rsidR="00A91A50" w:rsidRPr="00474D0C" w:rsidRDefault="00A91A50" w:rsidP="00474D0C">
      <w:pPr>
        <w:spacing w:before="120" w:after="120" w:line="276" w:lineRule="auto"/>
        <w:ind w:left="235"/>
        <w:jc w:val="both"/>
        <w:rPr>
          <w:rFonts w:cs="Arial"/>
          <w:sz w:val="24"/>
          <w:szCs w:val="20"/>
        </w:rPr>
      </w:pPr>
      <w:r w:rsidRPr="00474D0C">
        <w:rPr>
          <w:rFonts w:cs="Arial"/>
          <w:sz w:val="24"/>
          <w:szCs w:val="20"/>
        </w:rPr>
        <w:t xml:space="preserve">For these various reasons, authority figures offer very little assistance to garment workers – either preventative or investigatory – in </w:t>
      </w:r>
      <w:r w:rsidR="001D1932" w:rsidRPr="00474D0C">
        <w:rPr>
          <w:rFonts w:cs="Arial"/>
          <w:sz w:val="24"/>
          <w:szCs w:val="20"/>
        </w:rPr>
        <w:t xml:space="preserve">relation to sexual harassment. </w:t>
      </w:r>
      <w:r w:rsidRPr="00474D0C">
        <w:rPr>
          <w:rFonts w:cs="Arial"/>
          <w:sz w:val="24"/>
          <w:szCs w:val="20"/>
        </w:rPr>
        <w:t xml:space="preserve">Instead, they reinforce </w:t>
      </w:r>
      <w:r w:rsidR="00E93629" w:rsidRPr="00474D0C">
        <w:rPr>
          <w:rFonts w:cs="Arial"/>
          <w:sz w:val="24"/>
          <w:szCs w:val="20"/>
        </w:rPr>
        <w:t>unequal and restrictive gender norms that lay</w:t>
      </w:r>
      <w:r w:rsidRPr="00474D0C">
        <w:rPr>
          <w:rFonts w:cs="Arial"/>
          <w:sz w:val="24"/>
          <w:szCs w:val="20"/>
        </w:rPr>
        <w:t xml:space="preserve"> the blame for harassment on victims, and</w:t>
      </w:r>
      <w:r w:rsidR="001D1932" w:rsidRPr="00474D0C">
        <w:rPr>
          <w:rFonts w:cs="Arial"/>
          <w:sz w:val="24"/>
          <w:szCs w:val="20"/>
        </w:rPr>
        <w:t xml:space="preserve"> in particular female victims. </w:t>
      </w:r>
      <w:r w:rsidRPr="00474D0C">
        <w:rPr>
          <w:rFonts w:cs="Arial"/>
          <w:sz w:val="24"/>
          <w:szCs w:val="20"/>
        </w:rPr>
        <w:t>This is illustrated in the comments of a male village leader:</w:t>
      </w:r>
    </w:p>
    <w:p w14:paraId="4665A482" w14:textId="77777777" w:rsidR="00A91A50" w:rsidRPr="00474D0C" w:rsidRDefault="00A91A50" w:rsidP="00474D0C">
      <w:pPr>
        <w:spacing w:before="120" w:after="120" w:line="276" w:lineRule="auto"/>
        <w:ind w:left="680" w:right="680"/>
        <w:jc w:val="both"/>
        <w:rPr>
          <w:rFonts w:cs="Arial"/>
          <w:sz w:val="24"/>
          <w:szCs w:val="20"/>
        </w:rPr>
      </w:pPr>
      <w:r w:rsidRPr="00474D0C">
        <w:rPr>
          <w:rFonts w:cs="Arial"/>
          <w:sz w:val="24"/>
          <w:szCs w:val="20"/>
        </w:rPr>
        <w:t>“Women have to be very moral, not pretend to be a sexy girl or a bad girl.  If people see that you are an honourable girl, then people cannot harass you.  Even if they do, then we can report it to the authorities and the man will be punished.  From my own perspective [though], some of them go out and some of them call their boyfriend or girlfriend to come to their rented room, they go out at night and drink and so on.  If they act like this, then they already have a relationship with a boyfriend or girlfriend, so they cannot say they [suffer] harassment” (Male Village Leader, Location 4, 23/02/2016).</w:t>
      </w:r>
    </w:p>
    <w:p w14:paraId="4464F0EF" w14:textId="51DB2400" w:rsidR="00A91A50" w:rsidRPr="00474D0C" w:rsidRDefault="00A91A50" w:rsidP="00474D0C">
      <w:pPr>
        <w:spacing w:before="120" w:after="120" w:line="276" w:lineRule="auto"/>
        <w:ind w:left="235"/>
        <w:jc w:val="both"/>
        <w:rPr>
          <w:rFonts w:cs="Arial"/>
          <w:sz w:val="24"/>
          <w:szCs w:val="20"/>
        </w:rPr>
      </w:pPr>
      <w:r w:rsidRPr="00474D0C">
        <w:rPr>
          <w:rFonts w:cs="Arial"/>
          <w:sz w:val="24"/>
          <w:szCs w:val="20"/>
        </w:rPr>
        <w:t>This cultural narrative, in which women were strongly criticised for experiencing harassment and victims blamed, is a key theme to emerge from th</w:t>
      </w:r>
      <w:r w:rsidR="001D1932" w:rsidRPr="00474D0C">
        <w:rPr>
          <w:rFonts w:cs="Arial"/>
          <w:sz w:val="24"/>
          <w:szCs w:val="20"/>
        </w:rPr>
        <w:t xml:space="preserve">e focus groups and interviews. </w:t>
      </w:r>
      <w:r w:rsidRPr="00474D0C">
        <w:rPr>
          <w:rFonts w:cs="Arial"/>
          <w:sz w:val="24"/>
          <w:szCs w:val="20"/>
        </w:rPr>
        <w:t xml:space="preserve">This indicates an environment in which the responsibility to prevent sexual harassment lies primarily in women’s restriction of </w:t>
      </w:r>
      <w:r w:rsidR="001D1932" w:rsidRPr="00474D0C">
        <w:rPr>
          <w:rFonts w:cs="Arial"/>
          <w:sz w:val="24"/>
          <w:szCs w:val="20"/>
        </w:rPr>
        <w:t xml:space="preserve">their own freedom of movement. </w:t>
      </w:r>
      <w:r w:rsidRPr="00474D0C">
        <w:rPr>
          <w:rFonts w:cs="Arial"/>
          <w:sz w:val="24"/>
          <w:szCs w:val="20"/>
        </w:rPr>
        <w:t>Female workers in the communities interviewed for this study tended to view after-hours leisure as irresponsible, as it was thought to increase the risk of sexual assault.  Indeed, most female workers viewed sexual harassment as a problem partly of their own making and hence their responsibility to overcome.</w:t>
      </w:r>
    </w:p>
    <w:p w14:paraId="6F7BD544" w14:textId="77777777" w:rsidR="00E24ECC" w:rsidRPr="00A91A50" w:rsidRDefault="00E24ECC" w:rsidP="00F05A5D">
      <w:pPr>
        <w:spacing w:before="240" w:after="120" w:line="276" w:lineRule="auto"/>
        <w:ind w:left="235"/>
        <w:jc w:val="both"/>
        <w:rPr>
          <w:rFonts w:cs="Arial"/>
          <w:szCs w:val="20"/>
        </w:rPr>
      </w:pPr>
    </w:p>
    <w:p w14:paraId="7CB186BD" w14:textId="77777777" w:rsidR="00A91A50" w:rsidRPr="00E24ECC" w:rsidRDefault="00037EE5" w:rsidP="00581C37">
      <w:pPr>
        <w:pStyle w:val="Heading2"/>
      </w:pPr>
      <w:bookmarkStart w:id="46" w:name="_Toc480794825"/>
      <w:r>
        <w:lastRenderedPageBreak/>
        <w:t>5</w:t>
      </w:r>
      <w:r w:rsidR="00E24ECC">
        <w:t>.3</w:t>
      </w:r>
      <w:r w:rsidR="00E24ECC" w:rsidRPr="00071032">
        <w:t xml:space="preserve"> </w:t>
      </w:r>
      <w:r w:rsidR="00E24ECC">
        <w:t xml:space="preserve">Living with </w:t>
      </w:r>
      <w:r w:rsidR="00E24ECC" w:rsidRPr="00071032">
        <w:t>Harassment</w:t>
      </w:r>
      <w:r w:rsidR="00E24ECC">
        <w:t>: self-restriction as defence</w:t>
      </w:r>
      <w:bookmarkEnd w:id="46"/>
    </w:p>
    <w:p w14:paraId="418AF65F" w14:textId="77777777" w:rsidR="00C60140" w:rsidRDefault="00C60140" w:rsidP="00E24ECC">
      <w:pPr>
        <w:spacing w:line="276" w:lineRule="auto"/>
        <w:ind w:left="235"/>
        <w:rPr>
          <w:rFonts w:cs="Arial"/>
          <w:szCs w:val="20"/>
        </w:rPr>
      </w:pPr>
    </w:p>
    <w:p w14:paraId="0B1A8224" w14:textId="77777777" w:rsidR="00A91A50" w:rsidRPr="00474D0C" w:rsidRDefault="00A91A50" w:rsidP="00474D0C">
      <w:pPr>
        <w:spacing w:before="120" w:after="120" w:line="276" w:lineRule="auto"/>
        <w:ind w:left="235"/>
        <w:jc w:val="both"/>
        <w:rPr>
          <w:rFonts w:cs="Arial"/>
          <w:sz w:val="24"/>
          <w:szCs w:val="24"/>
        </w:rPr>
      </w:pPr>
      <w:r w:rsidRPr="00474D0C">
        <w:rPr>
          <w:rFonts w:cs="Arial"/>
          <w:sz w:val="24"/>
          <w:szCs w:val="24"/>
        </w:rPr>
        <w:t>One of the key findings of the focus groups with garment workers was the extent to which both female and male workers themselves related similar attitudes to the authorities regarding the victim blaming of women who experienced harassment. As informants explained, workers</w:t>
      </w:r>
      <w:r w:rsidRPr="00474D0C">
        <w:rPr>
          <w:rFonts w:cs="Arial"/>
          <w:b/>
          <w:sz w:val="24"/>
          <w:szCs w:val="24"/>
        </w:rPr>
        <w:t xml:space="preserve"> </w:t>
      </w:r>
      <w:r w:rsidRPr="00474D0C">
        <w:rPr>
          <w:rFonts w:cs="Arial"/>
          <w:sz w:val="24"/>
          <w:szCs w:val="24"/>
        </w:rPr>
        <w:t xml:space="preserve">face a choice between security and freedom, which was often depicted in moral terms. For instance: </w:t>
      </w:r>
    </w:p>
    <w:p w14:paraId="12FF5A93" w14:textId="77777777" w:rsidR="00A91A50" w:rsidRPr="00474D0C" w:rsidRDefault="00A91A50" w:rsidP="00474D0C">
      <w:pPr>
        <w:spacing w:before="120" w:after="120" w:line="276" w:lineRule="auto"/>
        <w:ind w:left="680" w:right="680"/>
        <w:jc w:val="both"/>
        <w:rPr>
          <w:rFonts w:cs="Arial"/>
          <w:sz w:val="24"/>
          <w:szCs w:val="24"/>
        </w:rPr>
      </w:pPr>
      <w:r w:rsidRPr="00474D0C">
        <w:rPr>
          <w:rFonts w:cs="Arial"/>
          <w:sz w:val="24"/>
          <w:szCs w:val="24"/>
        </w:rPr>
        <w:t>“If you stay in your room at night then you are 100 per cent safe, but if you want to go out then you will end up getting involved with gangs and you’ll face problems” (Female Garment Worker, Location 3, 19/02/2016).</w:t>
      </w:r>
    </w:p>
    <w:p w14:paraId="6942756B" w14:textId="451AFB76" w:rsidR="00A91A50" w:rsidRPr="00474D0C" w:rsidRDefault="00A91A50" w:rsidP="00474D0C">
      <w:pPr>
        <w:spacing w:before="120" w:after="120" w:line="276" w:lineRule="auto"/>
        <w:ind w:left="235"/>
        <w:jc w:val="both"/>
        <w:rPr>
          <w:rFonts w:cs="Arial"/>
          <w:sz w:val="24"/>
          <w:szCs w:val="24"/>
        </w:rPr>
      </w:pPr>
      <w:r w:rsidRPr="00474D0C">
        <w:rPr>
          <w:rFonts w:cs="Arial"/>
          <w:sz w:val="24"/>
          <w:szCs w:val="24"/>
        </w:rPr>
        <w:t>As a result of statements such as these – repeated by male and female workers and authority figures alike – the majority of female garment workers do not undertake any leisure activities outside of their rented rooms.</w:t>
      </w:r>
      <w:r w:rsidR="001D1932" w:rsidRPr="00474D0C">
        <w:rPr>
          <w:rFonts w:cs="Arial"/>
          <w:sz w:val="24"/>
          <w:szCs w:val="24"/>
        </w:rPr>
        <w:t xml:space="preserve"> </w:t>
      </w:r>
      <w:r w:rsidR="0048344A" w:rsidRPr="00474D0C">
        <w:rPr>
          <w:rFonts w:cs="Arial"/>
          <w:sz w:val="24"/>
          <w:szCs w:val="24"/>
        </w:rPr>
        <w:t>Moreover, as shown in Tables 14 and 15</w:t>
      </w:r>
      <w:r w:rsidRPr="00474D0C">
        <w:rPr>
          <w:rFonts w:cs="Arial"/>
          <w:sz w:val="24"/>
          <w:szCs w:val="24"/>
        </w:rPr>
        <w:t>, those that do socialise in their free time tend to do so in a restricted manner, such as visiting co-workers, family and friends in their accommodation, but never leaving their local area.</w:t>
      </w:r>
    </w:p>
    <w:p w14:paraId="359F76AB" w14:textId="38737CAE" w:rsidR="00A91A50" w:rsidRPr="00474D0C" w:rsidRDefault="00A91A50" w:rsidP="00474D0C">
      <w:pPr>
        <w:spacing w:before="120" w:after="120" w:line="276" w:lineRule="auto"/>
        <w:ind w:left="235"/>
        <w:jc w:val="both"/>
        <w:rPr>
          <w:rFonts w:cs="Arial"/>
          <w:sz w:val="24"/>
          <w:szCs w:val="24"/>
        </w:rPr>
      </w:pPr>
      <w:r w:rsidRPr="00474D0C">
        <w:rPr>
          <w:rFonts w:cs="Arial"/>
          <w:sz w:val="24"/>
          <w:szCs w:val="24"/>
        </w:rPr>
        <w:t>Although such restricted movement and behaviour is the norm, migrant areas vary in character. Some, such as Teuk Thla and Set Bou, are vibrant and thriving and are well known for being places to socialise and explore during leisure time (Parsons and Lawreniuk,</w:t>
      </w:r>
      <w:r w:rsidR="001D1932" w:rsidRPr="00474D0C">
        <w:rPr>
          <w:rFonts w:cs="Arial"/>
          <w:sz w:val="24"/>
          <w:szCs w:val="24"/>
        </w:rPr>
        <w:t xml:space="preserve"> 2016b; Parsons et al., 2014). </w:t>
      </w:r>
      <w:r w:rsidRPr="00474D0C">
        <w:rPr>
          <w:rFonts w:cs="Arial"/>
          <w:sz w:val="24"/>
          <w:szCs w:val="24"/>
        </w:rPr>
        <w:t>However, the small number of women who engage in such activities are viewed by older workers as irresponsible, endangering their lives and livelihoods in search of enjoyment and has the potential to expose women</w:t>
      </w:r>
      <w:r w:rsidR="001D1932" w:rsidRPr="00474D0C">
        <w:rPr>
          <w:rFonts w:cs="Arial"/>
          <w:sz w:val="24"/>
          <w:szCs w:val="24"/>
        </w:rPr>
        <w:t xml:space="preserve"> further to sexual harassment. </w:t>
      </w:r>
      <w:r w:rsidRPr="00474D0C">
        <w:rPr>
          <w:rFonts w:cs="Arial"/>
          <w:sz w:val="24"/>
          <w:szCs w:val="24"/>
        </w:rPr>
        <w:t>For example:</w:t>
      </w:r>
    </w:p>
    <w:p w14:paraId="41984E12" w14:textId="77777777" w:rsidR="00A91A50" w:rsidRPr="00474D0C" w:rsidRDefault="00A91A50" w:rsidP="00474D0C">
      <w:pPr>
        <w:spacing w:before="120" w:after="120" w:line="276" w:lineRule="auto"/>
        <w:ind w:left="680" w:right="680"/>
        <w:jc w:val="both"/>
        <w:rPr>
          <w:rFonts w:cs="Arial"/>
          <w:sz w:val="24"/>
          <w:szCs w:val="24"/>
        </w:rPr>
      </w:pPr>
      <w:r w:rsidRPr="00474D0C">
        <w:rPr>
          <w:rFonts w:cs="Arial"/>
          <w:sz w:val="24"/>
          <w:szCs w:val="24"/>
        </w:rPr>
        <w:t>“It’s just a few who do this [go out to restaurants and bars with their friends], generally those who are under 19 years old. They risk themselves because they don’t think in advance.  They don’t give [the matter] consideration; if they want to go, they just go.  That’s Cambodian culture” (Female Garment Worker, Location 4, 19/02/2016).</w:t>
      </w:r>
    </w:p>
    <w:p w14:paraId="0AF7DB1D" w14:textId="59CCCB8E" w:rsidR="00A91A50" w:rsidRPr="00474D0C" w:rsidRDefault="00A91A50" w:rsidP="00474D0C">
      <w:pPr>
        <w:spacing w:before="120" w:after="120" w:line="276" w:lineRule="auto"/>
        <w:ind w:left="235"/>
        <w:jc w:val="both"/>
        <w:rPr>
          <w:rFonts w:cs="Arial"/>
          <w:sz w:val="24"/>
          <w:szCs w:val="24"/>
        </w:rPr>
      </w:pPr>
      <w:r w:rsidRPr="00474D0C">
        <w:rPr>
          <w:rFonts w:cs="Arial"/>
          <w:sz w:val="24"/>
          <w:szCs w:val="24"/>
        </w:rPr>
        <w:t>The majority of those in the seven target communities identified for qualitative research lived extremely restrictive lives, never venturing out alone – especially after dark – and often locking themselves in their rented rooms for al</w:t>
      </w:r>
      <w:r w:rsidR="001D1932" w:rsidRPr="00474D0C">
        <w:rPr>
          <w:rFonts w:cs="Arial"/>
          <w:sz w:val="24"/>
          <w:szCs w:val="24"/>
        </w:rPr>
        <w:t xml:space="preserve">l of the night time hours. </w:t>
      </w:r>
      <w:r w:rsidRPr="00474D0C">
        <w:rPr>
          <w:rFonts w:cs="Arial"/>
          <w:sz w:val="24"/>
          <w:szCs w:val="24"/>
        </w:rPr>
        <w:t>As a worker living in Phnom Penh explained:</w:t>
      </w:r>
    </w:p>
    <w:p w14:paraId="7747C8A3" w14:textId="2D653B1E" w:rsidR="00F05A5D" w:rsidRPr="00474D0C" w:rsidRDefault="00A91A50" w:rsidP="00474D0C">
      <w:pPr>
        <w:spacing w:before="120" w:after="120" w:line="276" w:lineRule="auto"/>
        <w:ind w:left="680" w:right="680"/>
        <w:jc w:val="both"/>
        <w:rPr>
          <w:rFonts w:cs="Arial"/>
          <w:sz w:val="24"/>
          <w:szCs w:val="24"/>
        </w:rPr>
      </w:pPr>
      <w:r w:rsidRPr="00474D0C">
        <w:rPr>
          <w:rFonts w:cs="Arial"/>
          <w:sz w:val="24"/>
          <w:szCs w:val="24"/>
        </w:rPr>
        <w:t>“First of all [a woman] has to stay inside till morning – even if</w:t>
      </w:r>
      <w:r w:rsidR="001D1932" w:rsidRPr="00474D0C">
        <w:rPr>
          <w:rFonts w:cs="Arial"/>
          <w:sz w:val="24"/>
          <w:szCs w:val="24"/>
        </w:rPr>
        <w:t xml:space="preserve"> you have a problem – and also </w:t>
      </w:r>
      <w:r w:rsidRPr="00474D0C">
        <w:rPr>
          <w:rFonts w:cs="Arial"/>
          <w:sz w:val="24"/>
          <w:szCs w:val="24"/>
        </w:rPr>
        <w:t>even at night you just lock the door [of your rented room] … If somebody comes to knock</w:t>
      </w:r>
      <w:r w:rsidR="001D1932" w:rsidRPr="00474D0C">
        <w:rPr>
          <w:rFonts w:cs="Arial"/>
          <w:sz w:val="24"/>
          <w:szCs w:val="24"/>
        </w:rPr>
        <w:t xml:space="preserve"> on </w:t>
      </w:r>
      <w:r w:rsidRPr="00474D0C">
        <w:rPr>
          <w:rFonts w:cs="Arial"/>
          <w:sz w:val="24"/>
          <w:szCs w:val="24"/>
        </w:rPr>
        <w:t xml:space="preserve">your door, then you don’t open it. You have to be afraid and listen at the wall to see if it is </w:t>
      </w:r>
      <w:r w:rsidRPr="00474D0C">
        <w:rPr>
          <w:rFonts w:cs="Arial"/>
          <w:sz w:val="24"/>
          <w:szCs w:val="24"/>
        </w:rPr>
        <w:tab/>
        <w:t>who they say [because] sometimes they pretend to be someone else” (Female Garment Worker Focus Group, Location 3, 22/02/2016)</w:t>
      </w:r>
    </w:p>
    <w:p w14:paraId="17E90BD4" w14:textId="77777777" w:rsidR="00E24ECC" w:rsidRPr="00474D0C" w:rsidRDefault="00CA115D" w:rsidP="00474D0C">
      <w:pPr>
        <w:spacing w:before="120" w:after="120" w:line="276" w:lineRule="auto"/>
        <w:ind w:left="715"/>
        <w:jc w:val="center"/>
        <w:rPr>
          <w:rFonts w:cs="Arial"/>
          <w:b/>
          <w:sz w:val="24"/>
          <w:szCs w:val="24"/>
        </w:rPr>
      </w:pPr>
      <w:r w:rsidRPr="00474D0C">
        <w:rPr>
          <w:rFonts w:cs="Arial"/>
          <w:b/>
          <w:sz w:val="24"/>
          <w:szCs w:val="24"/>
        </w:rPr>
        <w:t>Table 14. Participation in leisure and social activities by garment industry workers</w:t>
      </w:r>
    </w:p>
    <w:tbl>
      <w:tblPr>
        <w:tblStyle w:val="LightShading2"/>
        <w:tblW w:w="8460" w:type="dxa"/>
        <w:tblInd w:w="657" w:type="dxa"/>
        <w:tblLook w:val="04A0" w:firstRow="1" w:lastRow="0" w:firstColumn="1" w:lastColumn="0" w:noHBand="0" w:noVBand="1"/>
        <w:tblCaption w:val="Table 14. Participation in leisure and social activities by garment industry workers"/>
        <w:tblDescription w:val="Some participation - all (35%), men (49%), women (33%)&#10;No participation - all (62%), men (52%), women (67%)"/>
      </w:tblPr>
      <w:tblGrid>
        <w:gridCol w:w="2198"/>
        <w:gridCol w:w="2073"/>
        <w:gridCol w:w="2069"/>
        <w:gridCol w:w="2120"/>
      </w:tblGrid>
      <w:tr w:rsidR="00E24ECC" w:rsidRPr="00474D0C" w14:paraId="2948F06A" w14:textId="77777777" w:rsidTr="00992B2D">
        <w:trPr>
          <w:cnfStyle w:val="100000000000" w:firstRow="1" w:lastRow="0" w:firstColumn="0" w:lastColumn="0" w:oddVBand="0" w:evenVBand="0" w:oddHBand="0" w:evenHBand="0" w:firstRowFirstColumn="0" w:firstRowLastColumn="0" w:lastRowFirstColumn="0" w:lastRowLastColumn="0"/>
          <w:trHeight w:val="388"/>
          <w:tblHeader/>
        </w:trPr>
        <w:tc>
          <w:tcPr>
            <w:cnfStyle w:val="001000000000" w:firstRow="0" w:lastRow="0" w:firstColumn="1" w:lastColumn="0" w:oddVBand="0" w:evenVBand="0" w:oddHBand="0" w:evenHBand="0" w:firstRowFirstColumn="0" w:firstRowLastColumn="0" w:lastRowFirstColumn="0" w:lastRowLastColumn="0"/>
            <w:tcW w:w="2198" w:type="dxa"/>
            <w:tcBorders>
              <w:bottom w:val="single" w:sz="4" w:space="0" w:color="auto"/>
            </w:tcBorders>
            <w:shd w:val="clear" w:color="auto" w:fill="auto"/>
          </w:tcPr>
          <w:p w14:paraId="0AFD7907" w14:textId="77777777" w:rsidR="00A91A50" w:rsidRPr="00474D0C" w:rsidRDefault="00A91A50" w:rsidP="00474D0C">
            <w:pPr>
              <w:spacing w:before="120" w:after="120" w:line="276" w:lineRule="auto"/>
              <w:rPr>
                <w:rFonts w:cs="Arial"/>
                <w:b w:val="0"/>
                <w:bCs w:val="0"/>
                <w:color w:val="auto"/>
                <w:sz w:val="24"/>
                <w:szCs w:val="24"/>
              </w:rPr>
            </w:pPr>
          </w:p>
        </w:tc>
        <w:tc>
          <w:tcPr>
            <w:tcW w:w="2073" w:type="dxa"/>
            <w:tcBorders>
              <w:bottom w:val="single" w:sz="4" w:space="0" w:color="auto"/>
            </w:tcBorders>
            <w:shd w:val="clear" w:color="auto" w:fill="auto"/>
          </w:tcPr>
          <w:p w14:paraId="3918C069" w14:textId="77777777" w:rsidR="00A91A50" w:rsidRPr="00474D0C" w:rsidRDefault="00A91A50" w:rsidP="00474D0C">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4"/>
                <w:szCs w:val="24"/>
              </w:rPr>
            </w:pPr>
            <w:r w:rsidRPr="00474D0C">
              <w:rPr>
                <w:rFonts w:cs="Arial"/>
                <w:b w:val="0"/>
                <w:bCs w:val="0"/>
                <w:color w:val="auto"/>
                <w:sz w:val="24"/>
                <w:szCs w:val="24"/>
              </w:rPr>
              <w:t xml:space="preserve">All </w:t>
            </w:r>
            <w:r w:rsidRPr="00474D0C">
              <w:rPr>
                <w:rFonts w:cs="Arial"/>
                <w:color w:val="auto"/>
                <w:sz w:val="24"/>
                <w:szCs w:val="24"/>
              </w:rPr>
              <w:br/>
            </w:r>
            <w:r w:rsidRPr="00474D0C">
              <w:rPr>
                <w:rFonts w:cs="Arial"/>
                <w:i/>
                <w:iCs/>
                <w:color w:val="auto"/>
                <w:sz w:val="24"/>
                <w:szCs w:val="24"/>
              </w:rPr>
              <w:t>n</w:t>
            </w:r>
            <w:r w:rsidRPr="00474D0C">
              <w:rPr>
                <w:rFonts w:cs="Arial"/>
                <w:color w:val="auto"/>
                <w:sz w:val="24"/>
                <w:szCs w:val="24"/>
              </w:rPr>
              <w:t>= 1268</w:t>
            </w:r>
          </w:p>
        </w:tc>
        <w:tc>
          <w:tcPr>
            <w:tcW w:w="2069" w:type="dxa"/>
            <w:tcBorders>
              <w:bottom w:val="single" w:sz="4" w:space="0" w:color="auto"/>
            </w:tcBorders>
            <w:shd w:val="clear" w:color="auto" w:fill="auto"/>
          </w:tcPr>
          <w:p w14:paraId="059A3ED6" w14:textId="77777777" w:rsidR="00A91A50" w:rsidRPr="00474D0C" w:rsidRDefault="00A91A50" w:rsidP="00474D0C">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4"/>
                <w:szCs w:val="24"/>
              </w:rPr>
            </w:pPr>
            <w:r w:rsidRPr="00474D0C">
              <w:rPr>
                <w:rFonts w:cs="Arial"/>
                <w:b w:val="0"/>
                <w:bCs w:val="0"/>
                <w:color w:val="auto"/>
                <w:sz w:val="24"/>
                <w:szCs w:val="24"/>
              </w:rPr>
              <w:t xml:space="preserve">Men </w:t>
            </w:r>
          </w:p>
          <w:p w14:paraId="09693E2F" w14:textId="77777777" w:rsidR="00A91A50" w:rsidRPr="00474D0C" w:rsidRDefault="00A91A50" w:rsidP="00474D0C">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4"/>
                <w:szCs w:val="24"/>
              </w:rPr>
            </w:pPr>
            <w:r w:rsidRPr="00474D0C">
              <w:rPr>
                <w:rFonts w:cs="Arial"/>
                <w:i/>
                <w:iCs/>
                <w:color w:val="auto"/>
                <w:sz w:val="24"/>
                <w:szCs w:val="24"/>
              </w:rPr>
              <w:t>n</w:t>
            </w:r>
            <w:r w:rsidRPr="00474D0C">
              <w:rPr>
                <w:rFonts w:cs="Arial"/>
                <w:color w:val="auto"/>
                <w:sz w:val="24"/>
                <w:szCs w:val="24"/>
              </w:rPr>
              <w:t xml:space="preserve"> = 196</w:t>
            </w:r>
          </w:p>
        </w:tc>
        <w:tc>
          <w:tcPr>
            <w:tcW w:w="2120" w:type="dxa"/>
            <w:tcBorders>
              <w:bottom w:val="single" w:sz="4" w:space="0" w:color="auto"/>
            </w:tcBorders>
            <w:shd w:val="clear" w:color="auto" w:fill="auto"/>
          </w:tcPr>
          <w:p w14:paraId="25834B85" w14:textId="77777777" w:rsidR="00A91A50" w:rsidRPr="00474D0C" w:rsidRDefault="00A91A50" w:rsidP="00474D0C">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4"/>
                <w:szCs w:val="24"/>
              </w:rPr>
            </w:pPr>
            <w:r w:rsidRPr="00474D0C">
              <w:rPr>
                <w:rFonts w:cs="Arial"/>
                <w:b w:val="0"/>
                <w:bCs w:val="0"/>
                <w:color w:val="auto"/>
                <w:sz w:val="24"/>
                <w:szCs w:val="24"/>
              </w:rPr>
              <w:t>Women</w:t>
            </w:r>
          </w:p>
          <w:p w14:paraId="38F4FADE" w14:textId="77777777" w:rsidR="00A91A50" w:rsidRPr="00474D0C" w:rsidRDefault="00A91A50" w:rsidP="00474D0C">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4"/>
                <w:szCs w:val="24"/>
              </w:rPr>
            </w:pPr>
            <w:r w:rsidRPr="00474D0C">
              <w:rPr>
                <w:rFonts w:cs="Arial"/>
                <w:i/>
                <w:iCs/>
                <w:color w:val="auto"/>
                <w:sz w:val="24"/>
                <w:szCs w:val="24"/>
              </w:rPr>
              <w:t>n</w:t>
            </w:r>
            <w:r w:rsidRPr="00474D0C">
              <w:rPr>
                <w:rFonts w:cs="Arial"/>
                <w:color w:val="auto"/>
                <w:sz w:val="24"/>
                <w:szCs w:val="24"/>
              </w:rPr>
              <w:t>= 1072</w:t>
            </w:r>
          </w:p>
        </w:tc>
      </w:tr>
      <w:tr w:rsidR="00E24ECC" w:rsidRPr="00474D0C" w14:paraId="09C92D3D" w14:textId="77777777" w:rsidTr="001D1932">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198" w:type="dxa"/>
            <w:tcBorders>
              <w:top w:val="single" w:sz="4" w:space="0" w:color="auto"/>
            </w:tcBorders>
            <w:shd w:val="clear" w:color="auto" w:fill="auto"/>
          </w:tcPr>
          <w:p w14:paraId="6E3BDD35" w14:textId="77777777" w:rsidR="00A91A50" w:rsidRPr="00474D0C" w:rsidRDefault="00A91A50" w:rsidP="00474D0C">
            <w:pPr>
              <w:spacing w:before="120" w:after="120" w:line="276" w:lineRule="auto"/>
              <w:rPr>
                <w:rFonts w:cs="Arial"/>
                <w:color w:val="auto"/>
                <w:sz w:val="24"/>
                <w:szCs w:val="24"/>
              </w:rPr>
            </w:pPr>
            <w:r w:rsidRPr="00474D0C">
              <w:rPr>
                <w:rFonts w:cs="Arial"/>
                <w:color w:val="auto"/>
                <w:sz w:val="24"/>
                <w:szCs w:val="24"/>
              </w:rPr>
              <w:t>Some participation</w:t>
            </w:r>
          </w:p>
          <w:p w14:paraId="09A23E22" w14:textId="77777777" w:rsidR="00A91A50" w:rsidRPr="00474D0C" w:rsidRDefault="00A91A50" w:rsidP="00474D0C">
            <w:pPr>
              <w:spacing w:before="120" w:after="120" w:line="276" w:lineRule="auto"/>
              <w:rPr>
                <w:rFonts w:cs="Arial"/>
                <w:b w:val="0"/>
                <w:bCs w:val="0"/>
                <w:color w:val="auto"/>
                <w:sz w:val="24"/>
                <w:szCs w:val="24"/>
              </w:rPr>
            </w:pPr>
            <w:r w:rsidRPr="00474D0C">
              <w:rPr>
                <w:rFonts w:cs="Arial"/>
                <w:color w:val="auto"/>
                <w:sz w:val="24"/>
                <w:szCs w:val="24"/>
              </w:rPr>
              <w:t>No participation</w:t>
            </w:r>
          </w:p>
        </w:tc>
        <w:tc>
          <w:tcPr>
            <w:tcW w:w="2073" w:type="dxa"/>
            <w:tcBorders>
              <w:top w:val="single" w:sz="4" w:space="0" w:color="auto"/>
            </w:tcBorders>
            <w:shd w:val="clear" w:color="auto" w:fill="auto"/>
          </w:tcPr>
          <w:p w14:paraId="303645D7" w14:textId="77777777" w:rsidR="00A91A50" w:rsidRPr="00474D0C" w:rsidRDefault="00A91A50"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474D0C">
              <w:rPr>
                <w:rFonts w:cs="Arial"/>
                <w:color w:val="auto"/>
                <w:sz w:val="24"/>
                <w:szCs w:val="24"/>
              </w:rPr>
              <w:t>35%</w:t>
            </w:r>
          </w:p>
          <w:p w14:paraId="2D221862" w14:textId="77777777" w:rsidR="00A91A50" w:rsidRPr="00474D0C" w:rsidRDefault="00A91A50"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474D0C">
              <w:rPr>
                <w:rFonts w:cs="Arial"/>
                <w:color w:val="auto"/>
                <w:sz w:val="24"/>
                <w:szCs w:val="24"/>
              </w:rPr>
              <w:t>62%</w:t>
            </w:r>
          </w:p>
        </w:tc>
        <w:tc>
          <w:tcPr>
            <w:tcW w:w="2069" w:type="dxa"/>
            <w:tcBorders>
              <w:top w:val="single" w:sz="4" w:space="0" w:color="auto"/>
            </w:tcBorders>
            <w:shd w:val="clear" w:color="auto" w:fill="auto"/>
          </w:tcPr>
          <w:p w14:paraId="100E21D3" w14:textId="77777777" w:rsidR="00A91A50" w:rsidRPr="00474D0C" w:rsidRDefault="00A91A50"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474D0C">
              <w:rPr>
                <w:rFonts w:cs="Arial"/>
                <w:color w:val="auto"/>
                <w:sz w:val="24"/>
                <w:szCs w:val="24"/>
              </w:rPr>
              <w:t>49%</w:t>
            </w:r>
          </w:p>
          <w:p w14:paraId="0934544D" w14:textId="77777777" w:rsidR="00A91A50" w:rsidRPr="00474D0C" w:rsidRDefault="00A91A50"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474D0C">
              <w:rPr>
                <w:rFonts w:cs="Arial"/>
                <w:color w:val="auto"/>
                <w:sz w:val="24"/>
                <w:szCs w:val="24"/>
              </w:rPr>
              <w:t>52%</w:t>
            </w:r>
          </w:p>
        </w:tc>
        <w:tc>
          <w:tcPr>
            <w:tcW w:w="2120" w:type="dxa"/>
            <w:tcBorders>
              <w:top w:val="single" w:sz="4" w:space="0" w:color="auto"/>
            </w:tcBorders>
            <w:shd w:val="clear" w:color="auto" w:fill="auto"/>
          </w:tcPr>
          <w:p w14:paraId="3792CDBD" w14:textId="77777777" w:rsidR="00A91A50" w:rsidRPr="00474D0C" w:rsidRDefault="00A91A50"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474D0C">
              <w:rPr>
                <w:rFonts w:cs="Arial"/>
                <w:color w:val="auto"/>
                <w:sz w:val="24"/>
                <w:szCs w:val="24"/>
              </w:rPr>
              <w:t>33%</w:t>
            </w:r>
          </w:p>
          <w:p w14:paraId="15EB953E" w14:textId="77777777" w:rsidR="00A91A50" w:rsidRPr="00474D0C" w:rsidRDefault="00A91A50"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474D0C">
              <w:rPr>
                <w:rFonts w:cs="Arial"/>
                <w:color w:val="auto"/>
                <w:sz w:val="24"/>
                <w:szCs w:val="24"/>
              </w:rPr>
              <w:t>67%</w:t>
            </w:r>
          </w:p>
        </w:tc>
      </w:tr>
    </w:tbl>
    <w:p w14:paraId="79E37B19" w14:textId="1F99C51E" w:rsidR="00E24ECC" w:rsidRPr="00474D0C" w:rsidRDefault="00A91A50" w:rsidP="00474D0C">
      <w:pPr>
        <w:tabs>
          <w:tab w:val="left" w:pos="5760"/>
        </w:tabs>
        <w:spacing w:before="120" w:after="120" w:line="276" w:lineRule="auto"/>
        <w:ind w:left="235"/>
        <w:jc w:val="right"/>
        <w:rPr>
          <w:rFonts w:cs="Arial"/>
          <w:sz w:val="24"/>
          <w:szCs w:val="24"/>
        </w:rPr>
      </w:pPr>
      <w:r w:rsidRPr="00474D0C">
        <w:rPr>
          <w:rFonts w:cs="Arial"/>
          <w:sz w:val="24"/>
          <w:szCs w:val="24"/>
        </w:rPr>
        <w:t>(Source: Employee Survey data, 2016.)</w:t>
      </w:r>
      <w:r w:rsidR="00450D25" w:rsidRPr="00474D0C">
        <w:rPr>
          <w:rFonts w:cs="Arial"/>
          <w:b/>
          <w:sz w:val="24"/>
          <w:szCs w:val="24"/>
        </w:rPr>
        <w:t xml:space="preserve"> </w:t>
      </w:r>
    </w:p>
    <w:p w14:paraId="545F75F5" w14:textId="516B6F18" w:rsidR="0048344A" w:rsidRPr="00474D0C" w:rsidRDefault="00A91A50" w:rsidP="00474D0C">
      <w:pPr>
        <w:spacing w:before="120" w:after="120" w:line="276" w:lineRule="auto"/>
        <w:ind w:left="232"/>
        <w:jc w:val="both"/>
        <w:rPr>
          <w:rFonts w:cs="Arial"/>
          <w:sz w:val="24"/>
          <w:szCs w:val="24"/>
        </w:rPr>
      </w:pPr>
      <w:r w:rsidRPr="00474D0C">
        <w:rPr>
          <w:rFonts w:cs="Arial"/>
          <w:sz w:val="24"/>
          <w:szCs w:val="24"/>
        </w:rPr>
        <w:t>Social and gender norms which limit independence and mobility, and norms about visiting other people’s houses, speaking loudly, or spending more than a minimum period away from home (Ledgerwood, 1996) provide a broader cultural context that influences the level of shaming and blaming of women who have experienced sexual harassment, by victims themselves, male and female colleagues and duty bearers.</w:t>
      </w:r>
    </w:p>
    <w:p w14:paraId="6D3D0FF8" w14:textId="77777777" w:rsidR="0048344A" w:rsidRPr="00474D0C" w:rsidRDefault="0048344A" w:rsidP="00474D0C">
      <w:pPr>
        <w:tabs>
          <w:tab w:val="left" w:pos="5760"/>
        </w:tabs>
        <w:spacing w:before="120" w:after="120" w:line="276" w:lineRule="auto"/>
        <w:ind w:left="235"/>
        <w:jc w:val="both"/>
        <w:rPr>
          <w:rFonts w:cs="Arial"/>
          <w:b/>
          <w:sz w:val="24"/>
          <w:szCs w:val="24"/>
        </w:rPr>
      </w:pPr>
      <w:r w:rsidRPr="00474D0C">
        <w:rPr>
          <w:rFonts w:cs="Arial"/>
          <w:b/>
          <w:sz w:val="24"/>
          <w:szCs w:val="24"/>
        </w:rPr>
        <w:t>Table 15. Participation in different forms of leisure and social activities by garment industry workers</w:t>
      </w:r>
    </w:p>
    <w:p w14:paraId="5A9A805F" w14:textId="77777777" w:rsidR="0048344A" w:rsidRPr="00474D0C" w:rsidRDefault="0048344A" w:rsidP="00474D0C">
      <w:pPr>
        <w:tabs>
          <w:tab w:val="left" w:pos="5760"/>
        </w:tabs>
        <w:spacing w:before="120" w:after="120" w:line="276" w:lineRule="auto"/>
        <w:ind w:left="235"/>
        <w:jc w:val="both"/>
        <w:rPr>
          <w:rFonts w:cs="Arial"/>
          <w:sz w:val="24"/>
          <w:szCs w:val="24"/>
        </w:rPr>
      </w:pPr>
    </w:p>
    <w:tbl>
      <w:tblPr>
        <w:tblStyle w:val="LightShading2"/>
        <w:tblW w:w="0" w:type="auto"/>
        <w:jc w:val="center"/>
        <w:tblLook w:val="04A0" w:firstRow="1" w:lastRow="0" w:firstColumn="1" w:lastColumn="0" w:noHBand="0" w:noVBand="1"/>
        <w:tblCaption w:val="Table 15. Participation in different forms of leisure and social activities by garment industry workers"/>
        <w:tblDescription w:val="Visit other rooms - all (24%), men (32%), women (23%)&#10;Visit local market - all (17%), men (7%), women (19%)&#10;Daytrips around Phnom Penh - all (13%), men (17%), women (12%)&#10;Visit restaurants/bars - all (0.6%), men (1%), women (0.6%)"/>
      </w:tblPr>
      <w:tblGrid>
        <w:gridCol w:w="2766"/>
        <w:gridCol w:w="1692"/>
        <w:gridCol w:w="1934"/>
        <w:gridCol w:w="1232"/>
      </w:tblGrid>
      <w:tr w:rsidR="0048344A" w:rsidRPr="00474D0C" w14:paraId="68E50422" w14:textId="77777777" w:rsidTr="00992B2D">
        <w:trPr>
          <w:cnfStyle w:val="100000000000" w:firstRow="1" w:lastRow="0" w:firstColumn="0" w:lastColumn="0" w:oddVBand="0" w:evenVBand="0" w:oddHBand="0" w:evenHBand="0" w:firstRowFirstColumn="0" w:firstRowLastColumn="0" w:lastRowFirstColumn="0" w:lastRowLastColumn="0"/>
          <w:trHeight w:val="468"/>
          <w:tblHeader/>
          <w:jc w:val="center"/>
        </w:trPr>
        <w:tc>
          <w:tcPr>
            <w:cnfStyle w:val="001000000000" w:firstRow="0" w:lastRow="0" w:firstColumn="1" w:lastColumn="0" w:oddVBand="0" w:evenVBand="0" w:oddHBand="0" w:evenHBand="0" w:firstRowFirstColumn="0" w:firstRowLastColumn="0" w:lastRowFirstColumn="0" w:lastRowLastColumn="0"/>
            <w:tcW w:w="2766" w:type="dxa"/>
            <w:tcBorders>
              <w:bottom w:val="single" w:sz="4" w:space="0" w:color="auto"/>
            </w:tcBorders>
            <w:shd w:val="clear" w:color="auto" w:fill="auto"/>
          </w:tcPr>
          <w:p w14:paraId="421FE184" w14:textId="77777777" w:rsidR="0048344A" w:rsidRPr="00474D0C" w:rsidRDefault="0048344A" w:rsidP="00474D0C">
            <w:pPr>
              <w:spacing w:before="120" w:after="120" w:line="276" w:lineRule="auto"/>
              <w:jc w:val="both"/>
              <w:rPr>
                <w:rFonts w:cs="Arial"/>
                <w:color w:val="auto"/>
                <w:sz w:val="24"/>
                <w:szCs w:val="24"/>
              </w:rPr>
            </w:pPr>
          </w:p>
          <w:p w14:paraId="5C1B59D8" w14:textId="77777777" w:rsidR="0048344A" w:rsidRPr="00474D0C" w:rsidRDefault="0048344A" w:rsidP="00474D0C">
            <w:pPr>
              <w:spacing w:before="120" w:after="120" w:line="276" w:lineRule="auto"/>
              <w:jc w:val="both"/>
              <w:rPr>
                <w:rFonts w:cs="Arial"/>
                <w:color w:val="auto"/>
                <w:sz w:val="24"/>
                <w:szCs w:val="24"/>
              </w:rPr>
            </w:pPr>
            <w:r w:rsidRPr="00474D0C">
              <w:rPr>
                <w:rFonts w:cs="Arial"/>
                <w:color w:val="auto"/>
                <w:sz w:val="24"/>
                <w:szCs w:val="24"/>
              </w:rPr>
              <w:t>Type of activity</w:t>
            </w:r>
          </w:p>
        </w:tc>
        <w:tc>
          <w:tcPr>
            <w:tcW w:w="1692" w:type="dxa"/>
            <w:tcBorders>
              <w:bottom w:val="single" w:sz="4" w:space="0" w:color="auto"/>
            </w:tcBorders>
            <w:shd w:val="clear" w:color="auto" w:fill="auto"/>
          </w:tcPr>
          <w:p w14:paraId="2052ABF5" w14:textId="77777777" w:rsidR="0048344A" w:rsidRPr="00474D0C" w:rsidRDefault="0048344A" w:rsidP="00474D0C">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4"/>
                <w:szCs w:val="24"/>
              </w:rPr>
            </w:pPr>
            <w:r w:rsidRPr="00474D0C">
              <w:rPr>
                <w:rFonts w:cs="Arial"/>
                <w:b w:val="0"/>
                <w:bCs w:val="0"/>
                <w:color w:val="auto"/>
                <w:sz w:val="24"/>
                <w:szCs w:val="24"/>
              </w:rPr>
              <w:t>All</w:t>
            </w:r>
          </w:p>
          <w:p w14:paraId="1E9B8C7B" w14:textId="77777777" w:rsidR="0048344A" w:rsidRPr="00474D0C" w:rsidRDefault="0048344A" w:rsidP="00474D0C">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4"/>
                <w:szCs w:val="24"/>
              </w:rPr>
            </w:pPr>
            <w:r w:rsidRPr="00474D0C">
              <w:rPr>
                <w:rFonts w:cs="Arial"/>
                <w:i/>
                <w:iCs/>
                <w:color w:val="auto"/>
                <w:sz w:val="24"/>
                <w:szCs w:val="24"/>
              </w:rPr>
              <w:t>n</w:t>
            </w:r>
            <w:r w:rsidRPr="00474D0C">
              <w:rPr>
                <w:rFonts w:cs="Arial"/>
                <w:color w:val="auto"/>
                <w:sz w:val="24"/>
                <w:szCs w:val="24"/>
              </w:rPr>
              <w:t xml:space="preserve"> = 1268</w:t>
            </w:r>
          </w:p>
        </w:tc>
        <w:tc>
          <w:tcPr>
            <w:tcW w:w="1934" w:type="dxa"/>
            <w:tcBorders>
              <w:bottom w:val="single" w:sz="4" w:space="0" w:color="auto"/>
            </w:tcBorders>
            <w:shd w:val="clear" w:color="auto" w:fill="auto"/>
          </w:tcPr>
          <w:p w14:paraId="5069002F" w14:textId="77777777" w:rsidR="0048344A" w:rsidRPr="00474D0C" w:rsidRDefault="0048344A" w:rsidP="00474D0C">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4"/>
                <w:szCs w:val="24"/>
              </w:rPr>
            </w:pPr>
            <w:r w:rsidRPr="00474D0C">
              <w:rPr>
                <w:rFonts w:cs="Arial"/>
                <w:b w:val="0"/>
                <w:bCs w:val="0"/>
                <w:color w:val="auto"/>
                <w:sz w:val="24"/>
                <w:szCs w:val="24"/>
              </w:rPr>
              <w:t>Men</w:t>
            </w:r>
          </w:p>
          <w:p w14:paraId="6738D913" w14:textId="77777777" w:rsidR="0048344A" w:rsidRPr="00474D0C" w:rsidRDefault="0048344A" w:rsidP="00474D0C">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4"/>
                <w:szCs w:val="24"/>
              </w:rPr>
            </w:pPr>
            <w:r w:rsidRPr="00474D0C">
              <w:rPr>
                <w:rFonts w:cs="Arial"/>
                <w:i/>
                <w:iCs/>
                <w:color w:val="auto"/>
                <w:sz w:val="24"/>
                <w:szCs w:val="24"/>
              </w:rPr>
              <w:t>n</w:t>
            </w:r>
            <w:r w:rsidRPr="00474D0C">
              <w:rPr>
                <w:rFonts w:cs="Arial"/>
                <w:color w:val="auto"/>
                <w:sz w:val="24"/>
                <w:szCs w:val="24"/>
              </w:rPr>
              <w:t xml:space="preserve"> = 196</w:t>
            </w:r>
          </w:p>
        </w:tc>
        <w:tc>
          <w:tcPr>
            <w:tcW w:w="1232" w:type="dxa"/>
            <w:tcBorders>
              <w:bottom w:val="single" w:sz="4" w:space="0" w:color="auto"/>
            </w:tcBorders>
            <w:shd w:val="clear" w:color="auto" w:fill="auto"/>
          </w:tcPr>
          <w:p w14:paraId="0AEC8B1E" w14:textId="77777777" w:rsidR="0048344A" w:rsidRPr="00474D0C" w:rsidRDefault="0048344A" w:rsidP="00474D0C">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4"/>
                <w:szCs w:val="24"/>
              </w:rPr>
            </w:pPr>
            <w:r w:rsidRPr="00474D0C">
              <w:rPr>
                <w:rFonts w:cs="Arial"/>
                <w:b w:val="0"/>
                <w:bCs w:val="0"/>
                <w:color w:val="auto"/>
                <w:sz w:val="24"/>
                <w:szCs w:val="24"/>
              </w:rPr>
              <w:t>Women</w:t>
            </w:r>
          </w:p>
          <w:p w14:paraId="2FA1AFE0" w14:textId="77777777" w:rsidR="0048344A" w:rsidRPr="00474D0C" w:rsidRDefault="0048344A" w:rsidP="00474D0C">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4"/>
                <w:szCs w:val="24"/>
              </w:rPr>
            </w:pPr>
            <w:r w:rsidRPr="00474D0C">
              <w:rPr>
                <w:rFonts w:cs="Arial"/>
                <w:i/>
                <w:iCs/>
                <w:color w:val="auto"/>
                <w:sz w:val="24"/>
                <w:szCs w:val="24"/>
              </w:rPr>
              <w:t xml:space="preserve">n </w:t>
            </w:r>
            <w:r w:rsidRPr="00474D0C">
              <w:rPr>
                <w:rFonts w:cs="Arial"/>
                <w:color w:val="auto"/>
                <w:sz w:val="24"/>
                <w:szCs w:val="24"/>
              </w:rPr>
              <w:t>= 1072</w:t>
            </w:r>
          </w:p>
        </w:tc>
      </w:tr>
      <w:tr w:rsidR="0048344A" w:rsidRPr="00474D0C" w14:paraId="53E6BBC0" w14:textId="77777777" w:rsidTr="0066718E">
        <w:trPr>
          <w:cnfStyle w:val="000000100000" w:firstRow="0" w:lastRow="0" w:firstColumn="0" w:lastColumn="0" w:oddVBand="0" w:evenVBand="0" w:oddHBand="1" w:evenHBand="0" w:firstRowFirstColumn="0" w:firstRowLastColumn="0" w:lastRowFirstColumn="0" w:lastRowLastColumn="0"/>
          <w:trHeight w:val="786"/>
          <w:jc w:val="center"/>
        </w:trPr>
        <w:tc>
          <w:tcPr>
            <w:cnfStyle w:val="001000000000" w:firstRow="0" w:lastRow="0" w:firstColumn="1" w:lastColumn="0" w:oddVBand="0" w:evenVBand="0" w:oddHBand="0" w:evenHBand="0" w:firstRowFirstColumn="0" w:firstRowLastColumn="0" w:lastRowFirstColumn="0" w:lastRowLastColumn="0"/>
            <w:tcW w:w="2766" w:type="dxa"/>
            <w:tcBorders>
              <w:top w:val="single" w:sz="4" w:space="0" w:color="auto"/>
            </w:tcBorders>
            <w:shd w:val="clear" w:color="auto" w:fill="auto"/>
          </w:tcPr>
          <w:p w14:paraId="34DC6B70" w14:textId="77777777" w:rsidR="0048344A" w:rsidRPr="00474D0C" w:rsidRDefault="0048344A" w:rsidP="00474D0C">
            <w:pPr>
              <w:spacing w:before="120" w:after="120" w:line="276" w:lineRule="auto"/>
              <w:jc w:val="both"/>
              <w:rPr>
                <w:rFonts w:cs="Arial"/>
                <w:color w:val="auto"/>
                <w:sz w:val="24"/>
                <w:szCs w:val="24"/>
              </w:rPr>
            </w:pPr>
            <w:r w:rsidRPr="00474D0C">
              <w:rPr>
                <w:rFonts w:cs="Arial"/>
                <w:color w:val="auto"/>
                <w:sz w:val="24"/>
                <w:szCs w:val="24"/>
              </w:rPr>
              <w:t>Visit other rooms</w:t>
            </w:r>
          </w:p>
          <w:p w14:paraId="07126E6C" w14:textId="77777777" w:rsidR="0048344A" w:rsidRPr="00474D0C" w:rsidRDefault="0048344A" w:rsidP="00474D0C">
            <w:pPr>
              <w:spacing w:before="120" w:after="120" w:line="276" w:lineRule="auto"/>
              <w:jc w:val="both"/>
              <w:rPr>
                <w:rFonts w:cs="Arial"/>
                <w:color w:val="auto"/>
                <w:sz w:val="24"/>
                <w:szCs w:val="24"/>
              </w:rPr>
            </w:pPr>
            <w:r w:rsidRPr="00474D0C">
              <w:rPr>
                <w:rFonts w:cs="Arial"/>
                <w:color w:val="auto"/>
                <w:sz w:val="24"/>
                <w:szCs w:val="24"/>
              </w:rPr>
              <w:t>Visit local market</w:t>
            </w:r>
          </w:p>
          <w:p w14:paraId="6922EAB1" w14:textId="77777777" w:rsidR="0048344A" w:rsidRPr="00474D0C" w:rsidRDefault="0048344A" w:rsidP="00474D0C">
            <w:pPr>
              <w:spacing w:before="120" w:after="120" w:line="276" w:lineRule="auto"/>
              <w:jc w:val="both"/>
              <w:rPr>
                <w:rFonts w:cs="Arial"/>
                <w:color w:val="auto"/>
                <w:sz w:val="24"/>
                <w:szCs w:val="24"/>
              </w:rPr>
            </w:pPr>
            <w:r w:rsidRPr="00474D0C">
              <w:rPr>
                <w:rFonts w:cs="Arial"/>
                <w:color w:val="auto"/>
                <w:sz w:val="24"/>
                <w:szCs w:val="24"/>
              </w:rPr>
              <w:t>Daytrips around Phnom Penh</w:t>
            </w:r>
          </w:p>
          <w:p w14:paraId="7B9270BF" w14:textId="77777777" w:rsidR="0048344A" w:rsidRPr="00474D0C" w:rsidRDefault="0048344A" w:rsidP="00474D0C">
            <w:pPr>
              <w:spacing w:before="120" w:after="120" w:line="276" w:lineRule="auto"/>
              <w:jc w:val="both"/>
              <w:rPr>
                <w:rFonts w:cs="Arial"/>
                <w:color w:val="auto"/>
                <w:sz w:val="24"/>
                <w:szCs w:val="24"/>
              </w:rPr>
            </w:pPr>
            <w:r w:rsidRPr="00474D0C">
              <w:rPr>
                <w:rFonts w:cs="Arial"/>
                <w:color w:val="auto"/>
                <w:sz w:val="24"/>
                <w:szCs w:val="24"/>
              </w:rPr>
              <w:t>Visit restaurants/bars</w:t>
            </w:r>
          </w:p>
        </w:tc>
        <w:tc>
          <w:tcPr>
            <w:tcW w:w="1692" w:type="dxa"/>
            <w:tcBorders>
              <w:top w:val="single" w:sz="4" w:space="0" w:color="auto"/>
            </w:tcBorders>
            <w:shd w:val="clear" w:color="auto" w:fill="auto"/>
          </w:tcPr>
          <w:p w14:paraId="3BFC5788" w14:textId="77777777" w:rsidR="0048344A" w:rsidRPr="00474D0C" w:rsidRDefault="0048344A"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474D0C">
              <w:rPr>
                <w:rFonts w:cs="Arial"/>
                <w:color w:val="auto"/>
                <w:sz w:val="24"/>
                <w:szCs w:val="24"/>
              </w:rPr>
              <w:t>24%</w:t>
            </w:r>
          </w:p>
          <w:p w14:paraId="5AB6D7E4" w14:textId="77777777" w:rsidR="0048344A" w:rsidRPr="00474D0C" w:rsidRDefault="0048344A"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474D0C">
              <w:rPr>
                <w:rFonts w:cs="Arial"/>
                <w:color w:val="auto"/>
                <w:sz w:val="24"/>
                <w:szCs w:val="24"/>
              </w:rPr>
              <w:t>17%</w:t>
            </w:r>
          </w:p>
          <w:p w14:paraId="33853DB7" w14:textId="77777777" w:rsidR="0048344A" w:rsidRPr="00474D0C" w:rsidRDefault="0048344A"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474D0C">
              <w:rPr>
                <w:rFonts w:cs="Arial"/>
                <w:color w:val="auto"/>
                <w:sz w:val="24"/>
                <w:szCs w:val="24"/>
              </w:rPr>
              <w:t>13%</w:t>
            </w:r>
          </w:p>
          <w:p w14:paraId="199D60F0" w14:textId="77777777" w:rsidR="0048344A" w:rsidRPr="00474D0C" w:rsidRDefault="0048344A"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474D0C">
              <w:rPr>
                <w:rFonts w:cs="Arial"/>
                <w:color w:val="auto"/>
                <w:sz w:val="24"/>
                <w:szCs w:val="24"/>
              </w:rPr>
              <w:t>0.6%</w:t>
            </w:r>
          </w:p>
        </w:tc>
        <w:tc>
          <w:tcPr>
            <w:tcW w:w="1934" w:type="dxa"/>
            <w:tcBorders>
              <w:top w:val="single" w:sz="4" w:space="0" w:color="auto"/>
            </w:tcBorders>
            <w:shd w:val="clear" w:color="auto" w:fill="auto"/>
          </w:tcPr>
          <w:p w14:paraId="459C874B" w14:textId="77777777" w:rsidR="0048344A" w:rsidRPr="00474D0C" w:rsidRDefault="0048344A"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474D0C">
              <w:rPr>
                <w:rFonts w:cs="Arial"/>
                <w:color w:val="auto"/>
                <w:sz w:val="24"/>
                <w:szCs w:val="24"/>
              </w:rPr>
              <w:t>32%</w:t>
            </w:r>
          </w:p>
          <w:p w14:paraId="20FF1340" w14:textId="77777777" w:rsidR="0048344A" w:rsidRPr="00474D0C" w:rsidRDefault="0048344A"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474D0C">
              <w:rPr>
                <w:rFonts w:cs="Arial"/>
                <w:color w:val="auto"/>
                <w:sz w:val="24"/>
                <w:szCs w:val="24"/>
              </w:rPr>
              <w:t>7%</w:t>
            </w:r>
          </w:p>
          <w:p w14:paraId="74925145" w14:textId="77777777" w:rsidR="0048344A" w:rsidRPr="00474D0C" w:rsidRDefault="0048344A"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474D0C">
              <w:rPr>
                <w:rFonts w:cs="Arial"/>
                <w:color w:val="auto"/>
                <w:sz w:val="24"/>
                <w:szCs w:val="24"/>
              </w:rPr>
              <w:t>17%</w:t>
            </w:r>
          </w:p>
          <w:p w14:paraId="2C44A7CC" w14:textId="77777777" w:rsidR="0048344A" w:rsidRPr="00474D0C" w:rsidRDefault="0048344A"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474D0C">
              <w:rPr>
                <w:rFonts w:cs="Arial"/>
                <w:color w:val="auto"/>
                <w:sz w:val="24"/>
                <w:szCs w:val="24"/>
              </w:rPr>
              <w:t>1%</w:t>
            </w:r>
          </w:p>
        </w:tc>
        <w:tc>
          <w:tcPr>
            <w:tcW w:w="1232" w:type="dxa"/>
            <w:tcBorders>
              <w:top w:val="single" w:sz="4" w:space="0" w:color="auto"/>
            </w:tcBorders>
            <w:shd w:val="clear" w:color="auto" w:fill="auto"/>
          </w:tcPr>
          <w:p w14:paraId="60E60DF5" w14:textId="77777777" w:rsidR="0048344A" w:rsidRPr="00474D0C" w:rsidRDefault="0048344A"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474D0C">
              <w:rPr>
                <w:rFonts w:cs="Arial"/>
                <w:color w:val="auto"/>
                <w:sz w:val="24"/>
                <w:szCs w:val="24"/>
              </w:rPr>
              <w:t>23%</w:t>
            </w:r>
          </w:p>
          <w:p w14:paraId="74B24977" w14:textId="77777777" w:rsidR="0048344A" w:rsidRPr="00474D0C" w:rsidRDefault="0048344A"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474D0C">
              <w:rPr>
                <w:rFonts w:cs="Arial"/>
                <w:color w:val="auto"/>
                <w:sz w:val="24"/>
                <w:szCs w:val="24"/>
              </w:rPr>
              <w:t>19%</w:t>
            </w:r>
          </w:p>
          <w:p w14:paraId="76B955C9" w14:textId="77777777" w:rsidR="0048344A" w:rsidRPr="00474D0C" w:rsidRDefault="0048344A"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474D0C">
              <w:rPr>
                <w:rFonts w:cs="Arial"/>
                <w:color w:val="auto"/>
                <w:sz w:val="24"/>
                <w:szCs w:val="24"/>
              </w:rPr>
              <w:t>12%</w:t>
            </w:r>
          </w:p>
          <w:p w14:paraId="3F1CEE17" w14:textId="77777777" w:rsidR="0048344A" w:rsidRPr="00474D0C" w:rsidRDefault="0048344A"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474D0C">
              <w:rPr>
                <w:rFonts w:cs="Arial"/>
                <w:color w:val="auto"/>
                <w:sz w:val="24"/>
                <w:szCs w:val="24"/>
              </w:rPr>
              <w:t>0.6%</w:t>
            </w:r>
          </w:p>
        </w:tc>
      </w:tr>
    </w:tbl>
    <w:p w14:paraId="55BD94F5" w14:textId="77777777" w:rsidR="0048344A" w:rsidRPr="00474D0C" w:rsidRDefault="0048344A" w:rsidP="00474D0C">
      <w:pPr>
        <w:tabs>
          <w:tab w:val="left" w:pos="5760"/>
        </w:tabs>
        <w:spacing w:before="120" w:after="120" w:line="276" w:lineRule="auto"/>
        <w:ind w:left="235" w:right="510"/>
        <w:jc w:val="right"/>
        <w:rPr>
          <w:rFonts w:cs="Arial"/>
          <w:b/>
          <w:bCs/>
          <w:sz w:val="24"/>
          <w:szCs w:val="24"/>
        </w:rPr>
      </w:pPr>
      <w:r w:rsidRPr="00474D0C">
        <w:rPr>
          <w:rFonts w:cs="Arial"/>
          <w:b/>
          <w:bCs/>
          <w:sz w:val="24"/>
          <w:szCs w:val="24"/>
        </w:rPr>
        <w:tab/>
      </w:r>
      <w:r w:rsidRPr="00474D0C">
        <w:rPr>
          <w:rFonts w:cs="Arial"/>
          <w:sz w:val="24"/>
          <w:szCs w:val="24"/>
        </w:rPr>
        <w:t>(Source: Employee Survey, 2016.)</w:t>
      </w:r>
    </w:p>
    <w:p w14:paraId="65085D88" w14:textId="77777777" w:rsidR="0048344A" w:rsidRPr="00474D0C" w:rsidRDefault="0048344A" w:rsidP="00474D0C">
      <w:pPr>
        <w:spacing w:before="120" w:after="120" w:line="276" w:lineRule="auto"/>
        <w:ind w:left="235"/>
        <w:jc w:val="both"/>
        <w:rPr>
          <w:rFonts w:cs="Arial"/>
          <w:sz w:val="24"/>
          <w:szCs w:val="24"/>
        </w:rPr>
      </w:pPr>
    </w:p>
    <w:p w14:paraId="0CF92524" w14:textId="1858B20D" w:rsidR="00A91A50" w:rsidRPr="00474D0C" w:rsidRDefault="00A91A50" w:rsidP="00474D0C">
      <w:pPr>
        <w:spacing w:before="120" w:after="120" w:line="276" w:lineRule="auto"/>
        <w:ind w:left="235"/>
        <w:jc w:val="both"/>
        <w:rPr>
          <w:rFonts w:cs="Arial"/>
          <w:sz w:val="24"/>
          <w:szCs w:val="24"/>
          <w:highlight w:val="yellow"/>
        </w:rPr>
      </w:pPr>
      <w:r w:rsidRPr="00474D0C">
        <w:rPr>
          <w:rFonts w:cs="Arial"/>
          <w:sz w:val="24"/>
          <w:szCs w:val="24"/>
        </w:rPr>
        <w:t>In addition to these conservative social and gender norms, both men and women’s experiences and behaviour in garment factories is linked to the specific circumstances of their work and living arrangements, such as their relative youth, that they are often unmarried and are pr</w:t>
      </w:r>
      <w:r w:rsidR="001D1932" w:rsidRPr="00474D0C">
        <w:rPr>
          <w:rFonts w:cs="Arial"/>
          <w:sz w:val="24"/>
          <w:szCs w:val="24"/>
        </w:rPr>
        <w:t xml:space="preserve">edominantly internal migrants. </w:t>
      </w:r>
      <w:r w:rsidRPr="00474D0C">
        <w:rPr>
          <w:rFonts w:cs="Arial"/>
          <w:sz w:val="24"/>
          <w:szCs w:val="24"/>
        </w:rPr>
        <w:t xml:space="preserve">These demographic characteristics contribute to those who experience sexual harassment feeling a degree of personal responsibility and avoidance in reporting it, which reinforces behaviours based on avoidance and self-limitation. </w:t>
      </w:r>
    </w:p>
    <w:p w14:paraId="4D129DC9" w14:textId="077993C4" w:rsidR="00A91A50" w:rsidRPr="00474D0C" w:rsidRDefault="00A91A50" w:rsidP="00474D0C">
      <w:pPr>
        <w:spacing w:before="120" w:after="120" w:line="276" w:lineRule="auto"/>
        <w:ind w:left="235"/>
        <w:jc w:val="both"/>
        <w:rPr>
          <w:rFonts w:cs="Arial"/>
          <w:sz w:val="24"/>
          <w:szCs w:val="24"/>
        </w:rPr>
      </w:pPr>
      <w:r w:rsidRPr="00474D0C">
        <w:rPr>
          <w:rFonts w:cs="Arial"/>
          <w:sz w:val="24"/>
          <w:szCs w:val="24"/>
        </w:rPr>
        <w:t>Women’s restriction of their own movements and behaviours can also impede their ability to build social networks in and around their workplace (Parsons, 2016; James and Vira, 2012; Simone, 2008). This can reduce their knowledge of the labour market and limit their ability to move to factories with better conditi</w:t>
      </w:r>
      <w:r w:rsidR="001D1932" w:rsidRPr="00474D0C">
        <w:rPr>
          <w:rFonts w:cs="Arial"/>
          <w:sz w:val="24"/>
          <w:szCs w:val="24"/>
        </w:rPr>
        <w:t>ons.</w:t>
      </w:r>
      <w:r w:rsidRPr="00474D0C">
        <w:rPr>
          <w:rFonts w:cs="Arial"/>
          <w:sz w:val="24"/>
          <w:szCs w:val="24"/>
        </w:rPr>
        <w:t xml:space="preserve"> </w:t>
      </w:r>
      <w:r w:rsidRPr="00474D0C">
        <w:rPr>
          <w:rFonts w:cs="Arial"/>
          <w:sz w:val="24"/>
          <w:szCs w:val="24"/>
        </w:rPr>
        <w:lastRenderedPageBreak/>
        <w:t>While this aspect of women garment workers’ response to sexual harassment reduces some of the costs faced by the industry, it ultimately reduces the productivity and effectiveness of the workforce.</w:t>
      </w:r>
    </w:p>
    <w:p w14:paraId="5E3BFB57" w14:textId="05A0D3AE" w:rsidR="00A91A50" w:rsidRPr="00474D0C" w:rsidRDefault="00A91A50" w:rsidP="00474D0C">
      <w:pPr>
        <w:spacing w:before="120" w:after="120" w:line="276" w:lineRule="auto"/>
        <w:ind w:left="235"/>
        <w:jc w:val="both"/>
        <w:rPr>
          <w:rFonts w:cs="Arial"/>
          <w:sz w:val="24"/>
          <w:szCs w:val="24"/>
        </w:rPr>
      </w:pPr>
      <w:r w:rsidRPr="00474D0C">
        <w:rPr>
          <w:rFonts w:cs="Arial"/>
          <w:sz w:val="24"/>
          <w:szCs w:val="24"/>
        </w:rPr>
        <w:t>In some of the communities interviewed, workers lived in very real fear at night, stating that even in the case of a medical emergency they would have to wait until morning rather than venture outside of their rooms. However, even in migrant communities thought of as safer, female garment workers used similar protective behaviours, highlighting the gendered na</w:t>
      </w:r>
      <w:r w:rsidR="001D1932" w:rsidRPr="00474D0C">
        <w:rPr>
          <w:rFonts w:cs="Arial"/>
          <w:sz w:val="24"/>
          <w:szCs w:val="24"/>
        </w:rPr>
        <w:t xml:space="preserve">ture of perceptions of safety. </w:t>
      </w:r>
      <w:r w:rsidRPr="00474D0C">
        <w:rPr>
          <w:rFonts w:cs="Arial"/>
          <w:sz w:val="24"/>
          <w:szCs w:val="24"/>
        </w:rPr>
        <w:t xml:space="preserve">In particular, women highlighted darkness and poor lighting as risks to their safety:  </w:t>
      </w:r>
    </w:p>
    <w:p w14:paraId="3E2611D8" w14:textId="77777777" w:rsidR="00A91A50" w:rsidRPr="00474D0C" w:rsidRDefault="00A91A50" w:rsidP="00474D0C">
      <w:pPr>
        <w:spacing w:before="120" w:after="120" w:line="276" w:lineRule="auto"/>
        <w:ind w:left="680" w:right="680"/>
        <w:jc w:val="both"/>
        <w:rPr>
          <w:rFonts w:cs="Arial"/>
          <w:sz w:val="24"/>
          <w:szCs w:val="24"/>
        </w:rPr>
      </w:pPr>
      <w:r w:rsidRPr="00474D0C">
        <w:rPr>
          <w:rFonts w:cs="Arial"/>
          <w:sz w:val="24"/>
          <w:szCs w:val="24"/>
        </w:rPr>
        <w:t>“People calling or chasing has never happened to me, but I know people it has happened to, maybe 20 per cent [of workers].  It depends on the place and the factory.  It will happen more if the worker is doing overtime and must come home when it is dark, or at night.” (Female Garment Worker, Location 2, 24/02/2016)</w:t>
      </w:r>
    </w:p>
    <w:p w14:paraId="5587721F" w14:textId="77777777" w:rsidR="00A91A50" w:rsidRPr="00474D0C" w:rsidRDefault="00A91A50" w:rsidP="00474D0C">
      <w:pPr>
        <w:spacing w:before="120" w:after="120" w:line="276" w:lineRule="auto"/>
        <w:ind w:left="235"/>
        <w:jc w:val="both"/>
        <w:rPr>
          <w:rFonts w:cs="Arial"/>
          <w:sz w:val="24"/>
          <w:szCs w:val="24"/>
        </w:rPr>
      </w:pPr>
      <w:r w:rsidRPr="00474D0C">
        <w:rPr>
          <w:rFonts w:cs="Arial"/>
          <w:sz w:val="24"/>
          <w:szCs w:val="24"/>
        </w:rPr>
        <w:t>Another female worker in an area characterised by high levels of harassment and intimidation by male garment workers and other male migrants described the limitations on movement women use to protect themselves:</w:t>
      </w:r>
    </w:p>
    <w:p w14:paraId="4831E342" w14:textId="77777777" w:rsidR="00A91A50" w:rsidRPr="00474D0C" w:rsidRDefault="00A91A50" w:rsidP="00474D0C">
      <w:pPr>
        <w:spacing w:before="120" w:after="120" w:line="276" w:lineRule="auto"/>
        <w:ind w:left="680" w:right="680"/>
        <w:jc w:val="both"/>
        <w:rPr>
          <w:rFonts w:cs="Arial"/>
          <w:sz w:val="24"/>
          <w:szCs w:val="24"/>
        </w:rPr>
      </w:pPr>
      <w:r w:rsidRPr="00474D0C">
        <w:rPr>
          <w:rFonts w:cs="Arial"/>
          <w:sz w:val="24"/>
          <w:szCs w:val="24"/>
        </w:rPr>
        <w:t>“For women, dark places especially are very bad for them, so they are always aware of them and never go there.” (Female Garment Worker, Location 5, 22/02/2016)</w:t>
      </w:r>
    </w:p>
    <w:p w14:paraId="3CE82635" w14:textId="4CB695BB" w:rsidR="00A91A50" w:rsidRPr="00474D0C" w:rsidRDefault="00A91A50" w:rsidP="00474D0C">
      <w:pPr>
        <w:spacing w:before="120" w:after="120" w:line="276" w:lineRule="auto"/>
        <w:ind w:left="235"/>
        <w:jc w:val="both"/>
        <w:rPr>
          <w:rFonts w:cs="Arial"/>
          <w:sz w:val="24"/>
          <w:szCs w:val="24"/>
        </w:rPr>
      </w:pPr>
      <w:r w:rsidRPr="00474D0C">
        <w:rPr>
          <w:rFonts w:cs="Arial"/>
          <w:sz w:val="24"/>
          <w:szCs w:val="24"/>
        </w:rPr>
        <w:t xml:space="preserve">Avoiding areas with low lighting and other perceived dangers due to concerns of danger meant that migrant women in every location placed significant restrictions on their behaviours, often denying themselves the chance to socialise or get to know the city </w:t>
      </w:r>
      <w:r w:rsidR="00FC684D" w:rsidRPr="00474D0C">
        <w:rPr>
          <w:rFonts w:cs="Arial"/>
          <w:sz w:val="24"/>
          <w:szCs w:val="24"/>
        </w:rPr>
        <w:t xml:space="preserve">in </w:t>
      </w:r>
      <w:r w:rsidR="001D1932" w:rsidRPr="00474D0C">
        <w:rPr>
          <w:rFonts w:cs="Arial"/>
          <w:sz w:val="24"/>
          <w:szCs w:val="24"/>
        </w:rPr>
        <w:t xml:space="preserve">any meaningful way. </w:t>
      </w:r>
      <w:r w:rsidRPr="00474D0C">
        <w:rPr>
          <w:rFonts w:cs="Arial"/>
          <w:sz w:val="24"/>
          <w:szCs w:val="24"/>
        </w:rPr>
        <w:t xml:space="preserve">Moreover, this sense of needing to protect oneself was frequently reinforced by narratives surrounding women’s responsibility for the sexual harassment they experienced. </w:t>
      </w:r>
    </w:p>
    <w:p w14:paraId="1470A94C" w14:textId="5A0E478A" w:rsidR="002412F4" w:rsidRPr="00474D0C" w:rsidRDefault="00A91A50" w:rsidP="00474D0C">
      <w:pPr>
        <w:pStyle w:val="BodyText"/>
        <w:spacing w:before="120" w:after="120" w:line="276" w:lineRule="auto"/>
        <w:ind w:left="235"/>
        <w:jc w:val="both"/>
        <w:rPr>
          <w:rFonts w:ascii="Arial" w:hAnsi="Arial" w:cs="Arial"/>
          <w:sz w:val="24"/>
          <w:szCs w:val="24"/>
        </w:rPr>
      </w:pPr>
      <w:r w:rsidRPr="00474D0C">
        <w:rPr>
          <w:rFonts w:ascii="Arial" w:hAnsi="Arial" w:cs="Arial"/>
          <w:sz w:val="24"/>
          <w:szCs w:val="24"/>
        </w:rPr>
        <w:t>Although much of the cost of the high prevalence of sexual harassment is borne by women themselves, the ongoing impact of such behaviours on productivity, turnover and absenteeism on industries have been noted in a number of studies (Duvvury et al., 201</w:t>
      </w:r>
      <w:r w:rsidR="00474D0C">
        <w:rPr>
          <w:rFonts w:ascii="Arial" w:hAnsi="Arial" w:cs="Arial"/>
          <w:sz w:val="24"/>
          <w:szCs w:val="24"/>
        </w:rPr>
        <w:t xml:space="preserve">4; Vyas, 2013; Lensberg, 2013). </w:t>
      </w:r>
      <w:r w:rsidRPr="00474D0C">
        <w:rPr>
          <w:rFonts w:ascii="Arial" w:hAnsi="Arial" w:cs="Arial"/>
          <w:sz w:val="24"/>
          <w:szCs w:val="24"/>
        </w:rPr>
        <w:t>The following section estimates the financial costs of sexual harassment to the g</w:t>
      </w:r>
      <w:bookmarkStart w:id="47" w:name="_Toc463821531"/>
      <w:bookmarkStart w:id="48" w:name="_Toc463821541"/>
      <w:r w:rsidR="002412F4" w:rsidRPr="00474D0C">
        <w:rPr>
          <w:rFonts w:ascii="Arial" w:hAnsi="Arial" w:cs="Arial"/>
          <w:sz w:val="24"/>
          <w:szCs w:val="24"/>
        </w:rPr>
        <w:t xml:space="preserve">arment industry. </w:t>
      </w:r>
    </w:p>
    <w:p w14:paraId="411B7425" w14:textId="77777777" w:rsidR="002412F4" w:rsidRPr="002412F4" w:rsidRDefault="002412F4" w:rsidP="002412F4">
      <w:pPr>
        <w:pStyle w:val="BodyText"/>
        <w:spacing w:line="276" w:lineRule="auto"/>
        <w:ind w:left="235"/>
        <w:jc w:val="both"/>
        <w:rPr>
          <w:rFonts w:ascii="Arial" w:hAnsi="Arial" w:cs="Arial"/>
          <w:sz w:val="20"/>
          <w:szCs w:val="20"/>
        </w:rPr>
      </w:pPr>
    </w:p>
    <w:p w14:paraId="5543775F" w14:textId="77777777" w:rsidR="001C0A38" w:rsidRPr="00071032" w:rsidRDefault="00037EE5" w:rsidP="00581C37">
      <w:pPr>
        <w:pStyle w:val="Heading2"/>
      </w:pPr>
      <w:bookmarkStart w:id="49" w:name="_Toc480794826"/>
      <w:r>
        <w:t>5</w:t>
      </w:r>
      <w:r w:rsidR="001D2386">
        <w:t>.4</w:t>
      </w:r>
      <w:r w:rsidR="000D4C24">
        <w:t xml:space="preserve"> Case Study: Chanthavy</w:t>
      </w:r>
      <w:bookmarkEnd w:id="49"/>
    </w:p>
    <w:bookmarkEnd w:id="47"/>
    <w:p w14:paraId="18475FBD" w14:textId="77777777" w:rsidR="00C60140" w:rsidRDefault="00C60140" w:rsidP="001C0A38">
      <w:pPr>
        <w:pStyle w:val="BodyText"/>
        <w:jc w:val="both"/>
        <w:rPr>
          <w:rFonts w:ascii="Arial" w:hAnsi="Arial" w:cs="Arial"/>
          <w:sz w:val="20"/>
          <w:szCs w:val="20"/>
        </w:rPr>
      </w:pPr>
    </w:p>
    <w:p w14:paraId="0530A28A" w14:textId="77777777" w:rsidR="00A91A50" w:rsidRPr="00474D0C" w:rsidRDefault="00A91A50" w:rsidP="00474D0C">
      <w:pPr>
        <w:pStyle w:val="BodyText"/>
        <w:spacing w:before="120" w:after="120" w:line="276" w:lineRule="auto"/>
        <w:jc w:val="both"/>
        <w:rPr>
          <w:rFonts w:ascii="Arial" w:hAnsi="Arial" w:cs="Arial"/>
          <w:sz w:val="24"/>
          <w:szCs w:val="20"/>
        </w:rPr>
      </w:pPr>
      <w:r w:rsidRPr="00474D0C">
        <w:rPr>
          <w:rFonts w:ascii="Arial" w:hAnsi="Arial" w:cs="Arial"/>
          <w:sz w:val="24"/>
          <w:szCs w:val="20"/>
        </w:rPr>
        <w:t xml:space="preserve">The following case study, from </w:t>
      </w:r>
      <w:r w:rsidR="000D4C24" w:rsidRPr="00474D0C">
        <w:rPr>
          <w:rFonts w:ascii="Arial" w:hAnsi="Arial" w:cs="Arial"/>
          <w:sz w:val="24"/>
          <w:szCs w:val="20"/>
        </w:rPr>
        <w:t>Chanthavy</w:t>
      </w:r>
      <w:r w:rsidRPr="00474D0C">
        <w:rPr>
          <w:rFonts w:ascii="Arial" w:hAnsi="Arial" w:cs="Arial"/>
          <w:sz w:val="24"/>
          <w:szCs w:val="20"/>
        </w:rPr>
        <w:t xml:space="preserve"> (name changed to protect her identity), a young female garment worker, provides insight into the personal impacts of sexual harassment on female workers and how they have adapted their behaviours in an attempt to protect themselves from harassment. </w:t>
      </w:r>
    </w:p>
    <w:p w14:paraId="458A494A" w14:textId="56F0713A" w:rsidR="004C4B08" w:rsidRPr="00474D0C" w:rsidRDefault="00A91A50" w:rsidP="00474D0C">
      <w:pPr>
        <w:pStyle w:val="BodyText"/>
        <w:spacing w:before="120" w:after="120" w:line="276" w:lineRule="auto"/>
        <w:jc w:val="both"/>
        <w:rPr>
          <w:rFonts w:ascii="Arial" w:hAnsi="Arial" w:cs="Arial"/>
          <w:sz w:val="24"/>
          <w:szCs w:val="20"/>
        </w:rPr>
      </w:pPr>
      <w:r w:rsidRPr="00474D0C">
        <w:rPr>
          <w:rFonts w:ascii="Arial" w:hAnsi="Arial" w:cs="Arial"/>
          <w:sz w:val="24"/>
          <w:szCs w:val="20"/>
        </w:rPr>
        <w:t xml:space="preserve">Two years ago, </w:t>
      </w:r>
      <w:r w:rsidR="000D4C24" w:rsidRPr="00474D0C">
        <w:rPr>
          <w:rFonts w:ascii="Arial" w:hAnsi="Arial" w:cs="Arial"/>
          <w:sz w:val="24"/>
          <w:szCs w:val="20"/>
        </w:rPr>
        <w:t>Chanthavy</w:t>
      </w:r>
      <w:r w:rsidRPr="00474D0C">
        <w:rPr>
          <w:rFonts w:ascii="Arial" w:hAnsi="Arial" w:cs="Arial"/>
          <w:sz w:val="24"/>
          <w:szCs w:val="20"/>
        </w:rPr>
        <w:t xml:space="preserve">, now aged 24, left her parents’ home in Prey Veng province to find work in Phnom Penh.  She moved into a shared room, rented by older cousins who had left the province a few years before her.  Her cousins secured </w:t>
      </w:r>
      <w:r w:rsidRPr="00474D0C">
        <w:rPr>
          <w:rFonts w:ascii="Arial" w:hAnsi="Arial" w:cs="Arial"/>
          <w:sz w:val="24"/>
          <w:szCs w:val="20"/>
        </w:rPr>
        <w:lastRenderedPageBreak/>
        <w:t xml:space="preserve">her a job at the garment factory where they worked and </w:t>
      </w:r>
      <w:r w:rsidR="000D4C24" w:rsidRPr="00474D0C">
        <w:rPr>
          <w:rFonts w:ascii="Arial" w:hAnsi="Arial" w:cs="Arial"/>
          <w:sz w:val="24"/>
          <w:szCs w:val="20"/>
        </w:rPr>
        <w:t>Chanthavy</w:t>
      </w:r>
      <w:r w:rsidRPr="00474D0C">
        <w:rPr>
          <w:rFonts w:ascii="Arial" w:hAnsi="Arial" w:cs="Arial"/>
          <w:sz w:val="24"/>
          <w:szCs w:val="20"/>
        </w:rPr>
        <w:t xml:space="preserve"> has worked there since.  When her cousins married, they moved out of the room and now she lives alone.  She is single. </w:t>
      </w:r>
    </w:p>
    <w:p w14:paraId="652A7605" w14:textId="52B6D1DB" w:rsidR="00A91A50" w:rsidRPr="00474D0C" w:rsidRDefault="00A91A50" w:rsidP="00474D0C">
      <w:pPr>
        <w:pStyle w:val="BodyTextIndent2"/>
        <w:spacing w:before="120" w:after="120"/>
        <w:ind w:left="283" w:right="283"/>
        <w:rPr>
          <w:rFonts w:ascii="Arial" w:hAnsi="Arial" w:cs="Arial"/>
          <w:i/>
          <w:sz w:val="24"/>
          <w:szCs w:val="20"/>
        </w:rPr>
      </w:pPr>
      <w:r w:rsidRPr="00474D0C">
        <w:rPr>
          <w:rFonts w:ascii="Arial" w:hAnsi="Arial" w:cs="Arial"/>
          <w:i/>
          <w:sz w:val="24"/>
          <w:szCs w:val="20"/>
        </w:rPr>
        <w:t>“I have lived in this area for two years, but I don’t know many members of the community.  I have some relatives and colleagues nearby, bu</w:t>
      </w:r>
      <w:r w:rsidR="001659F9" w:rsidRPr="00474D0C">
        <w:rPr>
          <w:rFonts w:ascii="Arial" w:hAnsi="Arial" w:cs="Arial"/>
          <w:i/>
          <w:sz w:val="24"/>
          <w:szCs w:val="20"/>
        </w:rPr>
        <w:t xml:space="preserve">t I don’t know many neighbours. </w:t>
      </w:r>
      <w:r w:rsidRPr="00474D0C">
        <w:rPr>
          <w:rFonts w:ascii="Arial" w:hAnsi="Arial" w:cs="Arial"/>
          <w:i/>
          <w:sz w:val="24"/>
          <w:szCs w:val="20"/>
        </w:rPr>
        <w:t xml:space="preserve">There are many problems here [in the community] - last week somebody </w:t>
      </w:r>
      <w:r w:rsidR="001659F9" w:rsidRPr="00474D0C">
        <w:rPr>
          <w:rFonts w:ascii="Arial" w:hAnsi="Arial" w:cs="Arial"/>
          <w:i/>
          <w:sz w:val="24"/>
          <w:szCs w:val="20"/>
        </w:rPr>
        <w:t xml:space="preserve">stole a neighbour’s motorbike. </w:t>
      </w:r>
      <w:r w:rsidRPr="00474D0C">
        <w:rPr>
          <w:rFonts w:ascii="Arial" w:hAnsi="Arial" w:cs="Arial"/>
          <w:i/>
          <w:sz w:val="24"/>
          <w:szCs w:val="20"/>
        </w:rPr>
        <w:t xml:space="preserve">People always steal small things, like clothes when we leave them out to dry.  </w:t>
      </w:r>
    </w:p>
    <w:p w14:paraId="28FE8B5D" w14:textId="4F7A392B" w:rsidR="00A91A50" w:rsidRPr="00474D0C" w:rsidRDefault="001659F9" w:rsidP="00474D0C">
      <w:pPr>
        <w:pStyle w:val="BlockText"/>
        <w:spacing w:before="120" w:after="120"/>
        <w:ind w:left="283" w:right="283"/>
        <w:rPr>
          <w:rFonts w:ascii="Arial" w:hAnsi="Arial" w:cs="Arial"/>
          <w:i/>
          <w:sz w:val="24"/>
          <w:szCs w:val="20"/>
        </w:rPr>
      </w:pPr>
      <w:r w:rsidRPr="00474D0C">
        <w:rPr>
          <w:rFonts w:ascii="Arial" w:hAnsi="Arial" w:cs="Arial"/>
          <w:i/>
          <w:sz w:val="24"/>
          <w:szCs w:val="20"/>
        </w:rPr>
        <w:t>Women feel afraid.</w:t>
      </w:r>
      <w:r w:rsidR="00A91A50" w:rsidRPr="00474D0C">
        <w:rPr>
          <w:rFonts w:ascii="Arial" w:hAnsi="Arial" w:cs="Arial"/>
          <w:i/>
          <w:sz w:val="24"/>
          <w:szCs w:val="20"/>
        </w:rPr>
        <w:t xml:space="preserve"> We only go out to work and then come back to the h</w:t>
      </w:r>
      <w:r w:rsidRPr="00474D0C">
        <w:rPr>
          <w:rFonts w:ascii="Arial" w:hAnsi="Arial" w:cs="Arial"/>
          <w:i/>
          <w:sz w:val="24"/>
          <w:szCs w:val="20"/>
        </w:rPr>
        <w:t xml:space="preserve">ouse. We fear staying outside. </w:t>
      </w:r>
      <w:r w:rsidR="00A91A50" w:rsidRPr="00474D0C">
        <w:rPr>
          <w:rFonts w:ascii="Arial" w:hAnsi="Arial" w:cs="Arial"/>
          <w:i/>
          <w:sz w:val="24"/>
          <w:szCs w:val="20"/>
        </w:rPr>
        <w:t>Women who work late tell stories about how they meet gangsters in the street on the way home from the late shift - other women hear their warnings and try not to go out after work ... The risk to women is increasing because there are so many bad boys now, young people who go crazy on drugs …</w:t>
      </w:r>
    </w:p>
    <w:p w14:paraId="483537B1" w14:textId="7ED6DA89" w:rsidR="00A91A50" w:rsidRPr="00474D0C" w:rsidRDefault="001659F9" w:rsidP="00474D0C">
      <w:pPr>
        <w:spacing w:before="120" w:after="120" w:line="276" w:lineRule="auto"/>
        <w:ind w:left="283" w:right="283"/>
        <w:jc w:val="both"/>
        <w:rPr>
          <w:rFonts w:cs="Arial"/>
          <w:i/>
          <w:sz w:val="24"/>
          <w:szCs w:val="20"/>
        </w:rPr>
      </w:pPr>
      <w:r w:rsidRPr="00474D0C">
        <w:rPr>
          <w:rFonts w:cs="Arial"/>
          <w:i/>
          <w:sz w:val="24"/>
          <w:szCs w:val="20"/>
        </w:rPr>
        <w:t>You cannot hide.</w:t>
      </w:r>
      <w:r w:rsidR="00A91A50" w:rsidRPr="00474D0C">
        <w:rPr>
          <w:rFonts w:cs="Arial"/>
          <w:i/>
          <w:sz w:val="24"/>
          <w:szCs w:val="20"/>
        </w:rPr>
        <w:t xml:space="preserve"> Almost every morning, we meet problems on the way to work, with men cal</w:t>
      </w:r>
      <w:r w:rsidRPr="00474D0C">
        <w:rPr>
          <w:rFonts w:cs="Arial"/>
          <w:i/>
          <w:sz w:val="24"/>
          <w:szCs w:val="20"/>
        </w:rPr>
        <w:t xml:space="preserve">ling out to us and chasing us. </w:t>
      </w:r>
      <w:r w:rsidR="00A91A50" w:rsidRPr="00474D0C">
        <w:rPr>
          <w:rFonts w:cs="Arial"/>
          <w:i/>
          <w:sz w:val="24"/>
          <w:szCs w:val="20"/>
        </w:rPr>
        <w:t xml:space="preserve">Two months ago, it happened to me, at 6am on the way to the factory.  I was walking </w:t>
      </w:r>
      <w:r w:rsidRPr="00474D0C">
        <w:rPr>
          <w:rFonts w:cs="Arial"/>
          <w:i/>
          <w:sz w:val="24"/>
          <w:szCs w:val="20"/>
        </w:rPr>
        <w:t xml:space="preserve">and two men began to chase me. </w:t>
      </w:r>
      <w:r w:rsidR="00A91A50" w:rsidRPr="00474D0C">
        <w:rPr>
          <w:rFonts w:cs="Arial"/>
          <w:i/>
          <w:sz w:val="24"/>
          <w:szCs w:val="20"/>
        </w:rPr>
        <w:t>It was light at that time but quiet where we were.  I ran to wh</w:t>
      </w:r>
      <w:r w:rsidRPr="00474D0C">
        <w:rPr>
          <w:rFonts w:cs="Arial"/>
          <w:i/>
          <w:sz w:val="24"/>
          <w:szCs w:val="20"/>
        </w:rPr>
        <w:t>ere there would be many people.</w:t>
      </w:r>
      <w:r w:rsidR="00A91A50" w:rsidRPr="00474D0C">
        <w:rPr>
          <w:rFonts w:cs="Arial"/>
          <w:i/>
          <w:sz w:val="24"/>
          <w:szCs w:val="20"/>
        </w:rPr>
        <w:t xml:space="preserve"> This happens to many women, but we don’t report it to the facto</w:t>
      </w:r>
      <w:r w:rsidRPr="00474D0C">
        <w:rPr>
          <w:rFonts w:cs="Arial"/>
          <w:i/>
          <w:sz w:val="24"/>
          <w:szCs w:val="20"/>
        </w:rPr>
        <w:t>ry.</w:t>
      </w:r>
      <w:r w:rsidR="00A91A50" w:rsidRPr="00474D0C">
        <w:rPr>
          <w:rFonts w:cs="Arial"/>
          <w:i/>
          <w:sz w:val="24"/>
          <w:szCs w:val="20"/>
        </w:rPr>
        <w:t xml:space="preserve"> Before, we used to report it</w:t>
      </w:r>
      <w:r w:rsidRPr="00474D0C">
        <w:rPr>
          <w:rFonts w:cs="Arial"/>
          <w:i/>
          <w:sz w:val="24"/>
          <w:szCs w:val="20"/>
        </w:rPr>
        <w:t xml:space="preserve">, but they didn’t do anything. </w:t>
      </w:r>
      <w:r w:rsidR="00A91A50" w:rsidRPr="00474D0C">
        <w:rPr>
          <w:rFonts w:cs="Arial"/>
          <w:i/>
          <w:sz w:val="24"/>
          <w:szCs w:val="20"/>
        </w:rPr>
        <w:t>They ignored it …</w:t>
      </w:r>
    </w:p>
    <w:p w14:paraId="3CA65106" w14:textId="166C2D07" w:rsidR="00A91A50" w:rsidRPr="00474D0C" w:rsidRDefault="00A91A50" w:rsidP="00474D0C">
      <w:pPr>
        <w:pStyle w:val="BodyText"/>
        <w:spacing w:before="120" w:after="120" w:line="276" w:lineRule="auto"/>
        <w:ind w:left="283" w:right="283"/>
        <w:rPr>
          <w:rFonts w:ascii="Arial" w:hAnsi="Arial" w:cs="Arial"/>
          <w:i/>
          <w:sz w:val="24"/>
          <w:szCs w:val="20"/>
        </w:rPr>
      </w:pPr>
      <w:r w:rsidRPr="00474D0C">
        <w:rPr>
          <w:rFonts w:ascii="Arial" w:hAnsi="Arial" w:cs="Arial"/>
          <w:i/>
          <w:sz w:val="24"/>
          <w:szCs w:val="20"/>
        </w:rPr>
        <w:t>The men in th</w:t>
      </w:r>
      <w:r w:rsidR="001659F9" w:rsidRPr="00474D0C">
        <w:rPr>
          <w:rFonts w:ascii="Arial" w:hAnsi="Arial" w:cs="Arial"/>
          <w:i/>
          <w:sz w:val="24"/>
          <w:szCs w:val="20"/>
        </w:rPr>
        <w:t xml:space="preserve">is community see it happening. </w:t>
      </w:r>
      <w:r w:rsidRPr="00474D0C">
        <w:rPr>
          <w:rFonts w:ascii="Arial" w:hAnsi="Arial" w:cs="Arial"/>
          <w:i/>
          <w:sz w:val="24"/>
          <w:szCs w:val="20"/>
        </w:rPr>
        <w:t>They hear us calling for help, but they won’t help us.  They are scared of the bad boys because sometimes they carry knives or g</w:t>
      </w:r>
      <w:r w:rsidR="001659F9" w:rsidRPr="00474D0C">
        <w:rPr>
          <w:rFonts w:ascii="Arial" w:hAnsi="Arial" w:cs="Arial"/>
          <w:i/>
          <w:sz w:val="24"/>
          <w:szCs w:val="20"/>
        </w:rPr>
        <w:t xml:space="preserve">uns. </w:t>
      </w:r>
      <w:r w:rsidRPr="00474D0C">
        <w:rPr>
          <w:rFonts w:ascii="Arial" w:hAnsi="Arial" w:cs="Arial"/>
          <w:i/>
          <w:sz w:val="24"/>
          <w:szCs w:val="20"/>
        </w:rPr>
        <w:t>I have no male relatives here so I have no one to look out for me.</w:t>
      </w:r>
    </w:p>
    <w:p w14:paraId="537F3735" w14:textId="0CA3326C" w:rsidR="00A91A50" w:rsidRPr="00474D0C" w:rsidRDefault="00A91A50" w:rsidP="00474D0C">
      <w:pPr>
        <w:spacing w:before="120" w:after="120" w:line="276" w:lineRule="auto"/>
        <w:ind w:left="283" w:right="283"/>
        <w:jc w:val="both"/>
        <w:rPr>
          <w:rFonts w:cs="Arial"/>
          <w:i/>
          <w:sz w:val="24"/>
          <w:szCs w:val="20"/>
        </w:rPr>
      </w:pPr>
      <w:r w:rsidRPr="00474D0C">
        <w:rPr>
          <w:rFonts w:cs="Arial"/>
          <w:i/>
          <w:sz w:val="24"/>
          <w:szCs w:val="20"/>
        </w:rPr>
        <w:t xml:space="preserve">Some men also </w:t>
      </w:r>
      <w:r w:rsidR="001659F9" w:rsidRPr="00474D0C">
        <w:rPr>
          <w:rFonts w:cs="Arial"/>
          <w:i/>
          <w:sz w:val="24"/>
          <w:szCs w:val="20"/>
        </w:rPr>
        <w:t xml:space="preserve">cause problems in the factory. </w:t>
      </w:r>
      <w:r w:rsidRPr="00474D0C">
        <w:rPr>
          <w:rFonts w:cs="Arial"/>
          <w:i/>
          <w:sz w:val="24"/>
          <w:szCs w:val="20"/>
        </w:rPr>
        <w:t>They fight and spread rumours about the women work</w:t>
      </w:r>
      <w:r w:rsidR="001659F9" w:rsidRPr="00474D0C">
        <w:rPr>
          <w:rFonts w:cs="Arial"/>
          <w:i/>
          <w:sz w:val="24"/>
          <w:szCs w:val="20"/>
        </w:rPr>
        <w:t>ers, especially the young ones.</w:t>
      </w:r>
      <w:r w:rsidRPr="00474D0C">
        <w:rPr>
          <w:rFonts w:cs="Arial"/>
          <w:i/>
          <w:sz w:val="24"/>
          <w:szCs w:val="20"/>
        </w:rPr>
        <w:t xml:space="preserve"> If you have a problem with a man at the factory, you c</w:t>
      </w:r>
      <w:r w:rsidR="001659F9" w:rsidRPr="00474D0C">
        <w:rPr>
          <w:rFonts w:cs="Arial"/>
          <w:i/>
          <w:sz w:val="24"/>
          <w:szCs w:val="20"/>
        </w:rPr>
        <w:t>an report it to the bosses.</w:t>
      </w:r>
      <w:r w:rsidRPr="00474D0C">
        <w:rPr>
          <w:rFonts w:cs="Arial"/>
          <w:i/>
          <w:sz w:val="24"/>
          <w:szCs w:val="20"/>
        </w:rPr>
        <w:t xml:space="preserve"> If something violent happens, the factory might call </w:t>
      </w:r>
      <w:r w:rsidR="001659F9" w:rsidRPr="00474D0C">
        <w:rPr>
          <w:rFonts w:cs="Arial"/>
          <w:i/>
          <w:sz w:val="24"/>
          <w:szCs w:val="20"/>
        </w:rPr>
        <w:t xml:space="preserve">for the police in the commune. </w:t>
      </w:r>
      <w:r w:rsidRPr="00474D0C">
        <w:rPr>
          <w:rFonts w:cs="Arial"/>
          <w:i/>
          <w:sz w:val="24"/>
          <w:szCs w:val="20"/>
        </w:rPr>
        <w:t>They say that if a worker has three warnings, then they should be fired. But I’ve never seen that happen at my factory …</w:t>
      </w:r>
    </w:p>
    <w:p w14:paraId="5275D8E6" w14:textId="767D59EC" w:rsidR="00A91A50" w:rsidRPr="00474D0C" w:rsidRDefault="00A91A50" w:rsidP="00474D0C">
      <w:pPr>
        <w:pStyle w:val="BodyText"/>
        <w:spacing w:before="120" w:after="120" w:line="276" w:lineRule="auto"/>
        <w:ind w:left="283" w:right="283"/>
        <w:rPr>
          <w:rFonts w:ascii="Arial" w:hAnsi="Arial" w:cs="Arial"/>
          <w:i/>
          <w:sz w:val="24"/>
          <w:szCs w:val="20"/>
        </w:rPr>
      </w:pPr>
      <w:r w:rsidRPr="00474D0C">
        <w:rPr>
          <w:rFonts w:ascii="Arial" w:hAnsi="Arial" w:cs="Arial"/>
          <w:i/>
          <w:sz w:val="24"/>
          <w:szCs w:val="20"/>
        </w:rPr>
        <w:t>Many women change jobs because of [these problems], like one woman who was attacked by a gang outside work.  They</w:t>
      </w:r>
      <w:r w:rsidR="001659F9" w:rsidRPr="00474D0C">
        <w:rPr>
          <w:rFonts w:ascii="Arial" w:hAnsi="Arial" w:cs="Arial"/>
          <w:i/>
          <w:sz w:val="24"/>
          <w:szCs w:val="20"/>
        </w:rPr>
        <w:t xml:space="preserve"> hurt her and stole her money. </w:t>
      </w:r>
      <w:r w:rsidRPr="00474D0C">
        <w:rPr>
          <w:rFonts w:ascii="Arial" w:hAnsi="Arial" w:cs="Arial"/>
          <w:i/>
          <w:sz w:val="24"/>
          <w:szCs w:val="20"/>
        </w:rPr>
        <w:t>She was frightened, so she moved to [another factory] …</w:t>
      </w:r>
    </w:p>
    <w:p w14:paraId="0E0ED7EF" w14:textId="4E9EB115" w:rsidR="00A91A50" w:rsidRPr="00474D0C" w:rsidRDefault="00A91A50" w:rsidP="00474D0C">
      <w:pPr>
        <w:pStyle w:val="BodyText"/>
        <w:spacing w:before="120" w:after="120" w:line="276" w:lineRule="auto"/>
        <w:ind w:left="283" w:right="283"/>
        <w:rPr>
          <w:rFonts w:ascii="Arial" w:hAnsi="Arial" w:cs="Arial"/>
          <w:i/>
          <w:sz w:val="24"/>
          <w:szCs w:val="20"/>
        </w:rPr>
      </w:pPr>
      <w:r w:rsidRPr="00474D0C">
        <w:rPr>
          <w:rFonts w:ascii="Arial" w:hAnsi="Arial" w:cs="Arial"/>
          <w:i/>
          <w:sz w:val="24"/>
          <w:szCs w:val="20"/>
        </w:rPr>
        <w:t>Of course, everybody knows some fac</w:t>
      </w:r>
      <w:r w:rsidR="001659F9" w:rsidRPr="00474D0C">
        <w:rPr>
          <w:rFonts w:ascii="Arial" w:hAnsi="Arial" w:cs="Arial"/>
          <w:i/>
          <w:sz w:val="24"/>
          <w:szCs w:val="20"/>
        </w:rPr>
        <w:t xml:space="preserve">tories are better than others. </w:t>
      </w:r>
      <w:r w:rsidRPr="00474D0C">
        <w:rPr>
          <w:rFonts w:ascii="Arial" w:hAnsi="Arial" w:cs="Arial"/>
          <w:i/>
          <w:sz w:val="24"/>
          <w:szCs w:val="20"/>
        </w:rPr>
        <w:t>Many [at the factory where I work] want to work at [another factory] - they have good rooms there: cheap, close to the factory, security to keep the b</w:t>
      </w:r>
      <w:r w:rsidR="001659F9" w:rsidRPr="00474D0C">
        <w:rPr>
          <w:rFonts w:ascii="Arial" w:hAnsi="Arial" w:cs="Arial"/>
          <w:i/>
          <w:sz w:val="24"/>
          <w:szCs w:val="20"/>
        </w:rPr>
        <w:t xml:space="preserve">ad boys out, no drugs allowed. </w:t>
      </w:r>
      <w:r w:rsidRPr="00474D0C">
        <w:rPr>
          <w:rFonts w:ascii="Arial" w:hAnsi="Arial" w:cs="Arial"/>
          <w:i/>
          <w:sz w:val="24"/>
          <w:szCs w:val="20"/>
        </w:rPr>
        <w:t xml:space="preserve">But those factories are always full.  You can’t take the test [to get a job there] …  </w:t>
      </w:r>
    </w:p>
    <w:p w14:paraId="6A7EA046" w14:textId="40C3D823" w:rsidR="00A91A50" w:rsidRPr="00474D0C" w:rsidRDefault="00A91A50" w:rsidP="00474D0C">
      <w:pPr>
        <w:pStyle w:val="BodyText"/>
        <w:spacing w:before="120" w:after="120" w:line="276" w:lineRule="auto"/>
        <w:ind w:left="283" w:right="283"/>
        <w:rPr>
          <w:rFonts w:ascii="Arial" w:hAnsi="Arial" w:cs="Arial"/>
          <w:i/>
          <w:sz w:val="24"/>
          <w:szCs w:val="20"/>
        </w:rPr>
      </w:pPr>
      <w:r w:rsidRPr="00474D0C">
        <w:rPr>
          <w:rFonts w:ascii="Arial" w:hAnsi="Arial" w:cs="Arial"/>
          <w:i/>
          <w:sz w:val="24"/>
          <w:szCs w:val="20"/>
        </w:rPr>
        <w:t>We didn’t change factories ourselves, though, because we</w:t>
      </w:r>
      <w:r w:rsidR="001659F9" w:rsidRPr="00474D0C">
        <w:rPr>
          <w:rFonts w:ascii="Arial" w:hAnsi="Arial" w:cs="Arial"/>
          <w:i/>
          <w:sz w:val="24"/>
          <w:szCs w:val="20"/>
        </w:rPr>
        <w:t xml:space="preserve"> have adapted to the problems. </w:t>
      </w:r>
      <w:r w:rsidRPr="00474D0C">
        <w:rPr>
          <w:rFonts w:ascii="Arial" w:hAnsi="Arial" w:cs="Arial"/>
          <w:i/>
          <w:sz w:val="24"/>
          <w:szCs w:val="20"/>
        </w:rPr>
        <w:t>We know not to walk alone, but to wait and walk together [with others]”.</w:t>
      </w:r>
    </w:p>
    <w:p w14:paraId="16D77CF7" w14:textId="1EF007E1" w:rsidR="00D52568" w:rsidRPr="00A91A50" w:rsidRDefault="00D52568" w:rsidP="00F05A5D">
      <w:pPr>
        <w:spacing w:before="120" w:after="120" w:line="276" w:lineRule="auto"/>
        <w:rPr>
          <w:rFonts w:cs="Arial"/>
          <w:i/>
          <w:szCs w:val="20"/>
        </w:rPr>
      </w:pPr>
    </w:p>
    <w:p w14:paraId="63E1D9E8" w14:textId="77777777" w:rsidR="00A91A50" w:rsidRPr="00A91A50" w:rsidRDefault="00037EE5" w:rsidP="00F05A5D">
      <w:pPr>
        <w:pStyle w:val="ChapterHeading"/>
        <w:spacing w:before="240" w:line="276" w:lineRule="auto"/>
      </w:pPr>
      <w:bookmarkStart w:id="50" w:name="_Toc480794827"/>
      <w:r>
        <w:t>6</w:t>
      </w:r>
      <w:r w:rsidR="00A91A50" w:rsidRPr="00A91A50">
        <w:t>. Estimating the Productivity Cost of Harassment</w:t>
      </w:r>
      <w:bookmarkEnd w:id="48"/>
      <w:r w:rsidR="00A91A50" w:rsidRPr="00A91A50">
        <w:t xml:space="preserve"> to Garment Factories</w:t>
      </w:r>
      <w:bookmarkEnd w:id="50"/>
    </w:p>
    <w:p w14:paraId="6A7192BD" w14:textId="77777777" w:rsidR="00C60140" w:rsidRPr="00474D0C" w:rsidRDefault="00C60140" w:rsidP="00474D0C">
      <w:pPr>
        <w:pStyle w:val="BodyText"/>
        <w:spacing w:before="120" w:after="120" w:line="276" w:lineRule="auto"/>
        <w:jc w:val="both"/>
        <w:rPr>
          <w:rFonts w:ascii="Arial" w:hAnsi="Arial" w:cs="Arial"/>
          <w:sz w:val="24"/>
          <w:szCs w:val="20"/>
        </w:rPr>
      </w:pPr>
    </w:p>
    <w:p w14:paraId="2217475C" w14:textId="600211F0" w:rsidR="00A91A50" w:rsidRPr="00474D0C" w:rsidRDefault="00A91A50" w:rsidP="00474D0C">
      <w:pPr>
        <w:pStyle w:val="BodyText"/>
        <w:spacing w:before="120" w:after="120" w:line="276" w:lineRule="auto"/>
        <w:jc w:val="both"/>
        <w:rPr>
          <w:rFonts w:ascii="Arial" w:hAnsi="Arial" w:cs="Arial"/>
          <w:sz w:val="24"/>
          <w:szCs w:val="20"/>
        </w:rPr>
      </w:pPr>
      <w:r w:rsidRPr="00474D0C">
        <w:rPr>
          <w:rFonts w:ascii="Arial" w:hAnsi="Arial" w:cs="Arial"/>
          <w:sz w:val="24"/>
          <w:szCs w:val="20"/>
        </w:rPr>
        <w:t xml:space="preserve">To estimate the costs of sexual harassment to productivity, this study examined turnover costs, </w:t>
      </w:r>
      <w:r w:rsidR="001659F9" w:rsidRPr="00474D0C">
        <w:rPr>
          <w:rFonts w:ascii="Arial" w:hAnsi="Arial" w:cs="Arial"/>
          <w:sz w:val="24"/>
          <w:szCs w:val="20"/>
        </w:rPr>
        <w:t>absenteeism, and presenteeism.</w:t>
      </w:r>
      <w:r w:rsidRPr="00474D0C">
        <w:rPr>
          <w:rFonts w:ascii="Arial" w:hAnsi="Arial" w:cs="Arial"/>
          <w:sz w:val="24"/>
          <w:szCs w:val="20"/>
        </w:rPr>
        <w:t>Turnover costs include workers leaving the factory (the time included to fill a vacancy, training for new workers, and other general estimates aro</w:t>
      </w:r>
      <w:r w:rsidR="001659F9" w:rsidRPr="00474D0C">
        <w:rPr>
          <w:rFonts w:ascii="Arial" w:hAnsi="Arial" w:cs="Arial"/>
          <w:sz w:val="24"/>
          <w:szCs w:val="20"/>
        </w:rPr>
        <w:t xml:space="preserve">und turnover).  </w:t>
      </w:r>
      <w:r w:rsidRPr="00474D0C">
        <w:rPr>
          <w:rFonts w:ascii="Arial" w:hAnsi="Arial" w:cs="Arial"/>
          <w:sz w:val="24"/>
          <w:szCs w:val="20"/>
        </w:rPr>
        <w:t xml:space="preserve">Absenteeism takes into account the days missed from </w:t>
      </w:r>
      <w:r w:rsidR="00F05A5D" w:rsidRPr="00474D0C">
        <w:rPr>
          <w:rFonts w:ascii="Arial" w:hAnsi="Arial" w:cs="Arial"/>
          <w:sz w:val="24"/>
          <w:szCs w:val="20"/>
        </w:rPr>
        <w:t xml:space="preserve">work due to sexual harassment. </w:t>
      </w:r>
      <w:r w:rsidRPr="00474D0C">
        <w:rPr>
          <w:rFonts w:ascii="Arial" w:hAnsi="Arial" w:cs="Arial"/>
          <w:sz w:val="24"/>
          <w:szCs w:val="20"/>
        </w:rPr>
        <w:t>Presenteeism is working while not in a fully functioning state and in this study generated a high cost.</w:t>
      </w:r>
    </w:p>
    <w:p w14:paraId="72196112" w14:textId="77777777" w:rsidR="00590BC2" w:rsidRPr="00474D0C" w:rsidRDefault="00590BC2" w:rsidP="00474D0C">
      <w:pPr>
        <w:pStyle w:val="BodyText"/>
        <w:spacing w:before="120" w:after="120" w:line="276" w:lineRule="auto"/>
        <w:jc w:val="both"/>
        <w:rPr>
          <w:rFonts w:ascii="Arial" w:hAnsi="Arial" w:cs="Arial"/>
          <w:sz w:val="24"/>
          <w:szCs w:val="20"/>
        </w:rPr>
      </w:pPr>
    </w:p>
    <w:p w14:paraId="52ADE8C6" w14:textId="77777777" w:rsidR="00AC092B" w:rsidRPr="005A1412" w:rsidRDefault="00590BC2" w:rsidP="00581C37">
      <w:pPr>
        <w:pStyle w:val="Heading2"/>
      </w:pPr>
      <w:bookmarkStart w:id="51" w:name="_Toc480794828"/>
      <w:r w:rsidRPr="005A1412">
        <w:t>6.1 Turnover</w:t>
      </w:r>
      <w:bookmarkEnd w:id="51"/>
    </w:p>
    <w:p w14:paraId="74C7C9DF" w14:textId="77777777" w:rsidR="00C60140" w:rsidRDefault="00C60140" w:rsidP="00F05A5D">
      <w:pPr>
        <w:spacing w:before="120" w:after="120" w:line="276" w:lineRule="auto"/>
        <w:jc w:val="both"/>
        <w:rPr>
          <w:rFonts w:cs="Arial"/>
          <w:szCs w:val="20"/>
        </w:rPr>
      </w:pPr>
    </w:p>
    <w:p w14:paraId="024D0B64" w14:textId="07FDA055" w:rsidR="008F65EC" w:rsidRPr="00474D0C" w:rsidRDefault="00A91A50" w:rsidP="00474D0C">
      <w:pPr>
        <w:spacing w:before="120" w:after="120" w:line="276" w:lineRule="auto"/>
        <w:jc w:val="both"/>
        <w:rPr>
          <w:rFonts w:cs="Arial"/>
          <w:sz w:val="24"/>
          <w:szCs w:val="24"/>
        </w:rPr>
      </w:pPr>
      <w:r w:rsidRPr="00474D0C">
        <w:rPr>
          <w:rFonts w:cs="Arial"/>
          <w:sz w:val="24"/>
          <w:szCs w:val="24"/>
        </w:rPr>
        <w:t>Workers changing jobs as a direct result of sexual harassment appears relatively low, with only 1.17 per cent of the sample reporting that they had moved factories as a direc</w:t>
      </w:r>
      <w:r w:rsidR="001659F9" w:rsidRPr="00474D0C">
        <w:rPr>
          <w:rFonts w:cs="Arial"/>
          <w:sz w:val="24"/>
          <w:szCs w:val="24"/>
        </w:rPr>
        <w:t xml:space="preserve">t result of sexual harassment. </w:t>
      </w:r>
      <w:r w:rsidRPr="00474D0C">
        <w:rPr>
          <w:rFonts w:cs="Arial"/>
          <w:sz w:val="24"/>
          <w:szCs w:val="24"/>
        </w:rPr>
        <w:t xml:space="preserve">Moreover, follow up questions to factory administrators suggested that there were no costs associated with advertising for new workers due to the high volume of experienced applicants.  The ease of finding experienced workers meant that the mean factory estimate of productivity loss per </w:t>
      </w:r>
      <w:r w:rsidR="001659F9" w:rsidRPr="00474D0C">
        <w:rPr>
          <w:rFonts w:cs="Arial"/>
          <w:sz w:val="24"/>
          <w:szCs w:val="24"/>
        </w:rPr>
        <w:t xml:space="preserve">departing worker was 1.7 days. </w:t>
      </w:r>
      <w:r w:rsidRPr="00474D0C">
        <w:rPr>
          <w:rFonts w:cs="Arial"/>
          <w:sz w:val="24"/>
          <w:szCs w:val="24"/>
        </w:rPr>
        <w:t>Using the human capital approach to productivity loss (see Lensberg, 2013), this method produces a mean loss of USD 13.31 per worker that leaves the factory due to sexual harassment</w:t>
      </w:r>
      <w:r w:rsidRPr="00474D0C">
        <w:rPr>
          <w:rStyle w:val="FootnoteReference"/>
          <w:rFonts w:cs="Arial"/>
          <w:sz w:val="24"/>
          <w:szCs w:val="24"/>
        </w:rPr>
        <w:footnoteReference w:id="45"/>
      </w:r>
      <w:r w:rsidR="008F65EC" w:rsidRPr="00474D0C">
        <w:rPr>
          <w:rFonts w:cs="Arial"/>
          <w:sz w:val="24"/>
          <w:szCs w:val="24"/>
        </w:rPr>
        <w:t>.</w:t>
      </w:r>
    </w:p>
    <w:p w14:paraId="60BA9DA5" w14:textId="77777777" w:rsidR="00A91A50" w:rsidRPr="00474D0C" w:rsidRDefault="0048344A" w:rsidP="00474D0C">
      <w:pPr>
        <w:spacing w:before="120" w:after="120" w:line="276" w:lineRule="auto"/>
        <w:ind w:left="235"/>
        <w:jc w:val="center"/>
        <w:rPr>
          <w:rFonts w:cs="Arial"/>
          <w:sz w:val="24"/>
          <w:szCs w:val="24"/>
        </w:rPr>
      </w:pPr>
      <w:r w:rsidRPr="00474D0C">
        <w:rPr>
          <w:rFonts w:cs="Arial"/>
          <w:b/>
          <w:bCs/>
          <w:sz w:val="24"/>
          <w:szCs w:val="24"/>
        </w:rPr>
        <w:t>Table 16</w:t>
      </w:r>
      <w:r w:rsidR="00A91A50" w:rsidRPr="00474D0C">
        <w:rPr>
          <w:rFonts w:cs="Arial"/>
          <w:b/>
          <w:bCs/>
          <w:sz w:val="24"/>
          <w:szCs w:val="24"/>
        </w:rPr>
        <w:t>. Worker replacement costs</w:t>
      </w:r>
      <w:r w:rsidR="00A91A50" w:rsidRPr="00474D0C">
        <w:rPr>
          <w:rFonts w:cs="Arial"/>
          <w:sz w:val="24"/>
          <w:szCs w:val="24"/>
        </w:rPr>
        <w:t xml:space="preserve"> </w:t>
      </w:r>
    </w:p>
    <w:tbl>
      <w:tblPr>
        <w:tblStyle w:val="TableGrid"/>
        <w:tblW w:w="0" w:type="auto"/>
        <w:tblInd w:w="83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16. Worker replacement costs"/>
        <w:tblDescription w:val="Time taken to fill a vacancy – 0.97 days&#10;Experience level of new workers:&#10;- Previous experience of garment industry – 98%&#10;- No previous experience of garment industry – 2%&#10;Time taken for a new worker to reach a competent level and rate of output in the factory’s designs:&#10;- Previous experience in the garment industry – 2.4 days&#10;- No previous experience of garment industry – 33 days&#10;Productivity loss of new workers during training period:&#10;- Previous experience in the garment industry – 10%&#10;- No previous experience of garment industry – 48%&#10;&#10;"/>
      </w:tblPr>
      <w:tblGrid>
        <w:gridCol w:w="3916"/>
        <w:gridCol w:w="3903"/>
      </w:tblGrid>
      <w:tr w:rsidR="001659F9" w:rsidRPr="00474D0C" w14:paraId="2FE68885" w14:textId="77777777" w:rsidTr="00992B2D">
        <w:trPr>
          <w:trHeight w:val="172"/>
          <w:tblHeader/>
        </w:trPr>
        <w:tc>
          <w:tcPr>
            <w:tcW w:w="3916" w:type="dxa"/>
            <w:tcBorders>
              <w:top w:val="single" w:sz="4" w:space="0" w:color="auto"/>
              <w:bottom w:val="single" w:sz="4" w:space="0" w:color="auto"/>
            </w:tcBorders>
          </w:tcPr>
          <w:p w14:paraId="51942B0E" w14:textId="78370EF3" w:rsidR="00F66D6E" w:rsidRPr="00474D0C" w:rsidRDefault="00F66D6E" w:rsidP="00474D0C">
            <w:pPr>
              <w:spacing w:before="120" w:after="120" w:line="276" w:lineRule="auto"/>
              <w:jc w:val="center"/>
              <w:rPr>
                <w:rFonts w:cs="Arial"/>
                <w:b/>
                <w:sz w:val="24"/>
                <w:szCs w:val="24"/>
              </w:rPr>
            </w:pPr>
            <w:r w:rsidRPr="00474D0C">
              <w:rPr>
                <w:rFonts w:cs="Arial"/>
                <w:b/>
                <w:sz w:val="24"/>
                <w:szCs w:val="24"/>
              </w:rPr>
              <w:t>Variable</w:t>
            </w:r>
          </w:p>
        </w:tc>
        <w:tc>
          <w:tcPr>
            <w:tcW w:w="3903" w:type="dxa"/>
            <w:tcBorders>
              <w:top w:val="single" w:sz="4" w:space="0" w:color="auto"/>
              <w:bottom w:val="single" w:sz="4" w:space="0" w:color="auto"/>
            </w:tcBorders>
          </w:tcPr>
          <w:p w14:paraId="3C44A123" w14:textId="73456A99" w:rsidR="00F66D6E" w:rsidRPr="00474D0C" w:rsidRDefault="00F66D6E" w:rsidP="00474D0C">
            <w:pPr>
              <w:spacing w:before="120" w:after="120" w:line="276" w:lineRule="auto"/>
              <w:jc w:val="center"/>
              <w:rPr>
                <w:rFonts w:cs="Arial"/>
                <w:b/>
                <w:sz w:val="24"/>
                <w:szCs w:val="24"/>
              </w:rPr>
            </w:pPr>
            <w:r w:rsidRPr="00474D0C">
              <w:rPr>
                <w:rFonts w:cs="Arial"/>
                <w:b/>
                <w:sz w:val="24"/>
                <w:szCs w:val="24"/>
              </w:rPr>
              <w:t>Mean reported by Factory Administrators</w:t>
            </w:r>
          </w:p>
        </w:tc>
      </w:tr>
      <w:tr w:rsidR="001659F9" w:rsidRPr="00474D0C" w14:paraId="18B09418" w14:textId="77777777" w:rsidTr="001659F9">
        <w:trPr>
          <w:trHeight w:val="158"/>
        </w:trPr>
        <w:tc>
          <w:tcPr>
            <w:tcW w:w="3916" w:type="dxa"/>
            <w:tcBorders>
              <w:top w:val="single" w:sz="4" w:space="0" w:color="auto"/>
            </w:tcBorders>
          </w:tcPr>
          <w:p w14:paraId="3A1010C3" w14:textId="3F2ADA05" w:rsidR="00F66D6E" w:rsidRPr="00474D0C" w:rsidRDefault="00F66D6E" w:rsidP="00474D0C">
            <w:pPr>
              <w:spacing w:before="120" w:after="120" w:line="276" w:lineRule="auto"/>
              <w:rPr>
                <w:rFonts w:cs="Arial"/>
                <w:sz w:val="24"/>
                <w:szCs w:val="24"/>
              </w:rPr>
            </w:pPr>
            <w:r w:rsidRPr="00474D0C">
              <w:rPr>
                <w:rFonts w:cs="Arial"/>
                <w:sz w:val="24"/>
                <w:szCs w:val="24"/>
              </w:rPr>
              <w:t>Time taken to fill a vacancy, days</w:t>
            </w:r>
          </w:p>
        </w:tc>
        <w:tc>
          <w:tcPr>
            <w:tcW w:w="3903" w:type="dxa"/>
            <w:tcBorders>
              <w:top w:val="single" w:sz="4" w:space="0" w:color="auto"/>
            </w:tcBorders>
          </w:tcPr>
          <w:p w14:paraId="155FD665" w14:textId="3D0BE118" w:rsidR="00F66D6E" w:rsidRPr="00474D0C" w:rsidRDefault="00F66D6E" w:rsidP="00474D0C">
            <w:pPr>
              <w:spacing w:before="120" w:after="120" w:line="276" w:lineRule="auto"/>
              <w:jc w:val="center"/>
              <w:rPr>
                <w:rFonts w:cs="Arial"/>
                <w:sz w:val="24"/>
                <w:szCs w:val="24"/>
              </w:rPr>
            </w:pPr>
            <w:r w:rsidRPr="00474D0C">
              <w:rPr>
                <w:rFonts w:cs="Arial"/>
                <w:sz w:val="24"/>
                <w:szCs w:val="24"/>
              </w:rPr>
              <w:t>0.97</w:t>
            </w:r>
          </w:p>
        </w:tc>
      </w:tr>
      <w:tr w:rsidR="001659F9" w:rsidRPr="00474D0C" w14:paraId="6586683C" w14:textId="77777777" w:rsidTr="001659F9">
        <w:trPr>
          <w:trHeight w:val="200"/>
        </w:trPr>
        <w:tc>
          <w:tcPr>
            <w:tcW w:w="3916" w:type="dxa"/>
          </w:tcPr>
          <w:p w14:paraId="492E276C" w14:textId="705C1671" w:rsidR="00F66D6E" w:rsidRPr="00474D0C" w:rsidRDefault="00F66D6E" w:rsidP="00474D0C">
            <w:pPr>
              <w:spacing w:before="120" w:after="120" w:line="276" w:lineRule="auto"/>
              <w:rPr>
                <w:rFonts w:cs="Arial"/>
                <w:i/>
                <w:sz w:val="24"/>
                <w:szCs w:val="24"/>
              </w:rPr>
            </w:pPr>
            <w:r w:rsidRPr="00474D0C">
              <w:rPr>
                <w:rFonts w:cs="Arial"/>
                <w:i/>
                <w:sz w:val="24"/>
                <w:szCs w:val="24"/>
              </w:rPr>
              <w:t>Experience level of new workers, proportion</w:t>
            </w:r>
          </w:p>
        </w:tc>
        <w:tc>
          <w:tcPr>
            <w:tcW w:w="3903" w:type="dxa"/>
          </w:tcPr>
          <w:p w14:paraId="0AAB37C0" w14:textId="77777777" w:rsidR="00F66D6E" w:rsidRPr="00474D0C" w:rsidRDefault="00F66D6E" w:rsidP="00474D0C">
            <w:pPr>
              <w:spacing w:before="120" w:after="120" w:line="276" w:lineRule="auto"/>
              <w:jc w:val="center"/>
              <w:rPr>
                <w:rFonts w:cs="Arial"/>
                <w:sz w:val="24"/>
                <w:szCs w:val="24"/>
              </w:rPr>
            </w:pPr>
          </w:p>
        </w:tc>
      </w:tr>
      <w:tr w:rsidR="001659F9" w:rsidRPr="00474D0C" w14:paraId="50B6B05D" w14:textId="77777777" w:rsidTr="001659F9">
        <w:trPr>
          <w:trHeight w:val="172"/>
        </w:trPr>
        <w:tc>
          <w:tcPr>
            <w:tcW w:w="3916" w:type="dxa"/>
          </w:tcPr>
          <w:p w14:paraId="7059BB6F" w14:textId="732E35CF" w:rsidR="00F66D6E" w:rsidRPr="00474D0C" w:rsidRDefault="00F66D6E" w:rsidP="00474D0C">
            <w:pPr>
              <w:pStyle w:val="ListParagraph"/>
              <w:numPr>
                <w:ilvl w:val="0"/>
                <w:numId w:val="91"/>
              </w:numPr>
              <w:spacing w:before="120" w:after="120"/>
              <w:rPr>
                <w:rFonts w:ascii="Arial" w:hAnsi="Arial" w:cs="Arial"/>
                <w:sz w:val="24"/>
                <w:szCs w:val="24"/>
              </w:rPr>
            </w:pPr>
            <w:r w:rsidRPr="00474D0C">
              <w:rPr>
                <w:rFonts w:ascii="Arial" w:hAnsi="Arial" w:cs="Arial"/>
                <w:sz w:val="24"/>
                <w:szCs w:val="24"/>
              </w:rPr>
              <w:t>Previous experience of garment industry</w:t>
            </w:r>
          </w:p>
        </w:tc>
        <w:tc>
          <w:tcPr>
            <w:tcW w:w="3903" w:type="dxa"/>
          </w:tcPr>
          <w:p w14:paraId="3D7871E8" w14:textId="4ED33AC9" w:rsidR="00F66D6E" w:rsidRPr="00474D0C" w:rsidRDefault="00F66D6E" w:rsidP="00474D0C">
            <w:pPr>
              <w:spacing w:before="120" w:after="120" w:line="276" w:lineRule="auto"/>
              <w:jc w:val="center"/>
              <w:rPr>
                <w:rFonts w:cs="Arial"/>
                <w:sz w:val="24"/>
                <w:szCs w:val="24"/>
              </w:rPr>
            </w:pPr>
            <w:r w:rsidRPr="00474D0C">
              <w:rPr>
                <w:rFonts w:cs="Arial"/>
                <w:sz w:val="24"/>
                <w:szCs w:val="24"/>
              </w:rPr>
              <w:t>98%</w:t>
            </w:r>
          </w:p>
        </w:tc>
      </w:tr>
      <w:tr w:rsidR="001659F9" w:rsidRPr="00474D0C" w14:paraId="04D9B967" w14:textId="77777777" w:rsidTr="001659F9">
        <w:trPr>
          <w:trHeight w:val="172"/>
        </w:trPr>
        <w:tc>
          <w:tcPr>
            <w:tcW w:w="3916" w:type="dxa"/>
          </w:tcPr>
          <w:p w14:paraId="0B98CCE2" w14:textId="7D81A7E7" w:rsidR="00F66D6E" w:rsidRPr="00474D0C" w:rsidRDefault="00F66D6E" w:rsidP="00474D0C">
            <w:pPr>
              <w:pStyle w:val="ListParagraph"/>
              <w:numPr>
                <w:ilvl w:val="0"/>
                <w:numId w:val="91"/>
              </w:numPr>
              <w:spacing w:before="120" w:after="120"/>
              <w:rPr>
                <w:rFonts w:ascii="Arial" w:hAnsi="Arial" w:cs="Arial"/>
                <w:sz w:val="24"/>
                <w:szCs w:val="24"/>
              </w:rPr>
            </w:pPr>
            <w:r w:rsidRPr="00474D0C">
              <w:rPr>
                <w:rFonts w:ascii="Arial" w:hAnsi="Arial" w:cs="Arial"/>
                <w:sz w:val="24"/>
                <w:szCs w:val="24"/>
              </w:rPr>
              <w:t>No previous experience of garment industry</w:t>
            </w:r>
          </w:p>
        </w:tc>
        <w:tc>
          <w:tcPr>
            <w:tcW w:w="3903" w:type="dxa"/>
          </w:tcPr>
          <w:p w14:paraId="7FF8BF8E" w14:textId="7213522F" w:rsidR="00F66D6E" w:rsidRPr="00474D0C" w:rsidRDefault="00F66D6E" w:rsidP="00474D0C">
            <w:pPr>
              <w:spacing w:before="120" w:after="120" w:line="276" w:lineRule="auto"/>
              <w:jc w:val="center"/>
              <w:rPr>
                <w:rFonts w:cs="Arial"/>
                <w:sz w:val="24"/>
                <w:szCs w:val="24"/>
              </w:rPr>
            </w:pPr>
            <w:r w:rsidRPr="00474D0C">
              <w:rPr>
                <w:rFonts w:cs="Arial"/>
                <w:sz w:val="24"/>
                <w:szCs w:val="24"/>
              </w:rPr>
              <w:t>2%</w:t>
            </w:r>
          </w:p>
        </w:tc>
      </w:tr>
      <w:tr w:rsidR="001659F9" w:rsidRPr="00474D0C" w14:paraId="0465B9FC" w14:textId="77777777" w:rsidTr="001659F9">
        <w:trPr>
          <w:trHeight w:val="346"/>
        </w:trPr>
        <w:tc>
          <w:tcPr>
            <w:tcW w:w="3916" w:type="dxa"/>
          </w:tcPr>
          <w:p w14:paraId="6B1CB0F8" w14:textId="302AAFB2" w:rsidR="00F66D6E" w:rsidRPr="00474D0C" w:rsidRDefault="00F66D6E" w:rsidP="00474D0C">
            <w:pPr>
              <w:spacing w:before="120" w:after="120" w:line="276" w:lineRule="auto"/>
              <w:rPr>
                <w:rFonts w:cs="Arial"/>
                <w:i/>
                <w:sz w:val="24"/>
                <w:szCs w:val="24"/>
              </w:rPr>
            </w:pPr>
            <w:r w:rsidRPr="00474D0C">
              <w:rPr>
                <w:rFonts w:cs="Arial"/>
                <w:i/>
                <w:sz w:val="24"/>
                <w:szCs w:val="24"/>
              </w:rPr>
              <w:t xml:space="preserve">Time taken for a new worker to reach a competent level and rate </w:t>
            </w:r>
            <w:r w:rsidRPr="00474D0C">
              <w:rPr>
                <w:rFonts w:cs="Arial"/>
                <w:i/>
                <w:sz w:val="24"/>
                <w:szCs w:val="24"/>
              </w:rPr>
              <w:lastRenderedPageBreak/>
              <w:t>of output in the factory’s designs, days</w:t>
            </w:r>
          </w:p>
        </w:tc>
        <w:tc>
          <w:tcPr>
            <w:tcW w:w="3903" w:type="dxa"/>
          </w:tcPr>
          <w:p w14:paraId="46BE0F82" w14:textId="77777777" w:rsidR="00F66D6E" w:rsidRPr="00474D0C" w:rsidRDefault="00F66D6E" w:rsidP="00474D0C">
            <w:pPr>
              <w:spacing w:before="120" w:after="120" w:line="276" w:lineRule="auto"/>
              <w:jc w:val="center"/>
              <w:rPr>
                <w:rFonts w:cs="Arial"/>
                <w:sz w:val="24"/>
                <w:szCs w:val="24"/>
              </w:rPr>
            </w:pPr>
          </w:p>
        </w:tc>
      </w:tr>
      <w:tr w:rsidR="001659F9" w:rsidRPr="00474D0C" w14:paraId="366F85D0" w14:textId="77777777" w:rsidTr="001659F9">
        <w:trPr>
          <w:trHeight w:val="172"/>
        </w:trPr>
        <w:tc>
          <w:tcPr>
            <w:tcW w:w="3916" w:type="dxa"/>
          </w:tcPr>
          <w:p w14:paraId="4D9C9E29" w14:textId="57C884CA" w:rsidR="00F66D6E" w:rsidRPr="00474D0C" w:rsidRDefault="00F66D6E" w:rsidP="00474D0C">
            <w:pPr>
              <w:pStyle w:val="ListParagraph"/>
              <w:numPr>
                <w:ilvl w:val="0"/>
                <w:numId w:val="12"/>
              </w:numPr>
              <w:spacing w:before="120" w:after="120"/>
              <w:rPr>
                <w:rFonts w:ascii="Arial" w:eastAsia="Times New Roman" w:hAnsi="Arial" w:cs="Arial"/>
                <w:sz w:val="24"/>
                <w:szCs w:val="24"/>
              </w:rPr>
            </w:pPr>
            <w:r w:rsidRPr="00474D0C">
              <w:rPr>
                <w:rFonts w:ascii="Arial" w:eastAsia="Times New Roman" w:hAnsi="Arial" w:cs="Arial"/>
                <w:sz w:val="24"/>
                <w:szCs w:val="24"/>
              </w:rPr>
              <w:t>Previous experience of garment industry</w:t>
            </w:r>
          </w:p>
        </w:tc>
        <w:tc>
          <w:tcPr>
            <w:tcW w:w="3903" w:type="dxa"/>
          </w:tcPr>
          <w:p w14:paraId="0C6C6BC8" w14:textId="31B75445" w:rsidR="00F66D6E" w:rsidRPr="00474D0C" w:rsidRDefault="00F66D6E" w:rsidP="00474D0C">
            <w:pPr>
              <w:spacing w:before="120" w:after="120" w:line="276" w:lineRule="auto"/>
              <w:jc w:val="center"/>
              <w:rPr>
                <w:rFonts w:cs="Arial"/>
                <w:sz w:val="24"/>
                <w:szCs w:val="24"/>
              </w:rPr>
            </w:pPr>
            <w:r w:rsidRPr="00474D0C">
              <w:rPr>
                <w:rFonts w:cs="Arial"/>
                <w:sz w:val="24"/>
                <w:szCs w:val="24"/>
              </w:rPr>
              <w:t>2.4</w:t>
            </w:r>
          </w:p>
        </w:tc>
      </w:tr>
      <w:tr w:rsidR="001659F9" w:rsidRPr="00474D0C" w14:paraId="65E94504" w14:textId="77777777" w:rsidTr="001659F9">
        <w:trPr>
          <w:trHeight w:val="172"/>
        </w:trPr>
        <w:tc>
          <w:tcPr>
            <w:tcW w:w="3916" w:type="dxa"/>
          </w:tcPr>
          <w:p w14:paraId="6F6D5234" w14:textId="78D8D6DA" w:rsidR="00F66D6E" w:rsidRPr="00474D0C" w:rsidRDefault="00F66D6E" w:rsidP="00474D0C">
            <w:pPr>
              <w:pStyle w:val="ListParagraph"/>
              <w:numPr>
                <w:ilvl w:val="0"/>
                <w:numId w:val="12"/>
              </w:numPr>
              <w:spacing w:before="120" w:after="120"/>
              <w:rPr>
                <w:rFonts w:ascii="Arial" w:eastAsia="Times New Roman" w:hAnsi="Arial" w:cs="Arial"/>
                <w:sz w:val="24"/>
                <w:szCs w:val="24"/>
              </w:rPr>
            </w:pPr>
            <w:r w:rsidRPr="00474D0C">
              <w:rPr>
                <w:rFonts w:ascii="Arial" w:eastAsia="Times New Roman" w:hAnsi="Arial" w:cs="Arial"/>
                <w:sz w:val="24"/>
                <w:szCs w:val="24"/>
              </w:rPr>
              <w:t>No previous experience of garment industry</w:t>
            </w:r>
          </w:p>
        </w:tc>
        <w:tc>
          <w:tcPr>
            <w:tcW w:w="3903" w:type="dxa"/>
          </w:tcPr>
          <w:p w14:paraId="4FF78655" w14:textId="6128A445" w:rsidR="00F66D6E" w:rsidRPr="00474D0C" w:rsidRDefault="00F66D6E" w:rsidP="00474D0C">
            <w:pPr>
              <w:spacing w:before="120" w:after="120" w:line="276" w:lineRule="auto"/>
              <w:jc w:val="center"/>
              <w:rPr>
                <w:rFonts w:cs="Arial"/>
                <w:sz w:val="24"/>
                <w:szCs w:val="24"/>
              </w:rPr>
            </w:pPr>
            <w:r w:rsidRPr="00474D0C">
              <w:rPr>
                <w:rFonts w:cs="Arial"/>
                <w:sz w:val="24"/>
                <w:szCs w:val="24"/>
              </w:rPr>
              <w:t>33</w:t>
            </w:r>
          </w:p>
        </w:tc>
      </w:tr>
      <w:tr w:rsidR="001659F9" w:rsidRPr="00474D0C" w14:paraId="675B3EFB" w14:textId="77777777" w:rsidTr="001659F9">
        <w:trPr>
          <w:trHeight w:val="346"/>
        </w:trPr>
        <w:tc>
          <w:tcPr>
            <w:tcW w:w="3916" w:type="dxa"/>
          </w:tcPr>
          <w:p w14:paraId="7BEECE64" w14:textId="28587732" w:rsidR="00F66D6E" w:rsidRPr="00474D0C" w:rsidRDefault="00F66D6E" w:rsidP="00474D0C">
            <w:pPr>
              <w:spacing w:before="120" w:after="120" w:line="276" w:lineRule="auto"/>
              <w:rPr>
                <w:rFonts w:cs="Arial"/>
                <w:i/>
                <w:sz w:val="24"/>
                <w:szCs w:val="24"/>
              </w:rPr>
            </w:pPr>
            <w:r w:rsidRPr="00474D0C">
              <w:rPr>
                <w:rFonts w:cs="Arial"/>
                <w:i/>
                <w:sz w:val="24"/>
                <w:szCs w:val="24"/>
              </w:rPr>
              <w:t>Productivity loss of new workers during training period, %</w:t>
            </w:r>
          </w:p>
        </w:tc>
        <w:tc>
          <w:tcPr>
            <w:tcW w:w="3903" w:type="dxa"/>
          </w:tcPr>
          <w:p w14:paraId="1370BEFA" w14:textId="77777777" w:rsidR="00F66D6E" w:rsidRPr="00474D0C" w:rsidRDefault="00F66D6E" w:rsidP="00474D0C">
            <w:pPr>
              <w:spacing w:before="120" w:after="120" w:line="276" w:lineRule="auto"/>
              <w:jc w:val="center"/>
              <w:rPr>
                <w:rFonts w:cs="Arial"/>
                <w:sz w:val="24"/>
                <w:szCs w:val="24"/>
              </w:rPr>
            </w:pPr>
          </w:p>
        </w:tc>
      </w:tr>
      <w:tr w:rsidR="001659F9" w:rsidRPr="00474D0C" w14:paraId="7DC1F4D3" w14:textId="77777777" w:rsidTr="001659F9">
        <w:trPr>
          <w:trHeight w:val="172"/>
        </w:trPr>
        <w:tc>
          <w:tcPr>
            <w:tcW w:w="3916" w:type="dxa"/>
          </w:tcPr>
          <w:p w14:paraId="328C0BEF" w14:textId="2A916607" w:rsidR="00F66D6E" w:rsidRPr="00474D0C" w:rsidRDefault="00F66D6E" w:rsidP="00474D0C">
            <w:pPr>
              <w:pStyle w:val="ListParagraph"/>
              <w:numPr>
                <w:ilvl w:val="0"/>
                <w:numId w:val="12"/>
              </w:numPr>
              <w:spacing w:before="120" w:after="120"/>
              <w:rPr>
                <w:rFonts w:ascii="Arial" w:eastAsia="Times New Roman" w:hAnsi="Arial" w:cs="Arial"/>
                <w:sz w:val="24"/>
                <w:szCs w:val="24"/>
              </w:rPr>
            </w:pPr>
            <w:r w:rsidRPr="00474D0C">
              <w:rPr>
                <w:rFonts w:ascii="Arial" w:eastAsia="Times New Roman" w:hAnsi="Arial" w:cs="Arial"/>
                <w:sz w:val="24"/>
                <w:szCs w:val="24"/>
              </w:rPr>
              <w:t>Previous experience of garment industry</w:t>
            </w:r>
          </w:p>
        </w:tc>
        <w:tc>
          <w:tcPr>
            <w:tcW w:w="3903" w:type="dxa"/>
          </w:tcPr>
          <w:p w14:paraId="41B2A71E" w14:textId="453B372D" w:rsidR="00F66D6E" w:rsidRPr="00474D0C" w:rsidRDefault="00F66D6E" w:rsidP="00474D0C">
            <w:pPr>
              <w:spacing w:before="120" w:after="120" w:line="276" w:lineRule="auto"/>
              <w:jc w:val="center"/>
              <w:rPr>
                <w:rFonts w:cs="Arial"/>
                <w:sz w:val="24"/>
                <w:szCs w:val="24"/>
              </w:rPr>
            </w:pPr>
            <w:r w:rsidRPr="00474D0C">
              <w:rPr>
                <w:rFonts w:cs="Arial"/>
                <w:sz w:val="24"/>
                <w:szCs w:val="24"/>
              </w:rPr>
              <w:t>10</w:t>
            </w:r>
          </w:p>
        </w:tc>
      </w:tr>
      <w:tr w:rsidR="001659F9" w:rsidRPr="00474D0C" w14:paraId="3E5A7DD0" w14:textId="77777777" w:rsidTr="001659F9">
        <w:trPr>
          <w:trHeight w:val="430"/>
        </w:trPr>
        <w:tc>
          <w:tcPr>
            <w:tcW w:w="3916" w:type="dxa"/>
          </w:tcPr>
          <w:p w14:paraId="14DA3512" w14:textId="7DA1DA28" w:rsidR="00F66D6E" w:rsidRPr="00474D0C" w:rsidRDefault="00F66D6E" w:rsidP="00474D0C">
            <w:pPr>
              <w:pStyle w:val="ListParagraph"/>
              <w:numPr>
                <w:ilvl w:val="0"/>
                <w:numId w:val="12"/>
              </w:numPr>
              <w:spacing w:before="120" w:after="120"/>
              <w:rPr>
                <w:rFonts w:ascii="Arial" w:hAnsi="Arial" w:cs="Arial"/>
                <w:sz w:val="24"/>
                <w:szCs w:val="24"/>
              </w:rPr>
            </w:pPr>
            <w:r w:rsidRPr="00474D0C">
              <w:rPr>
                <w:rFonts w:ascii="Arial" w:eastAsia="Times New Roman" w:hAnsi="Arial" w:cs="Arial"/>
                <w:sz w:val="24"/>
                <w:szCs w:val="24"/>
              </w:rPr>
              <w:t>No previous experience of garment industry</w:t>
            </w:r>
          </w:p>
        </w:tc>
        <w:tc>
          <w:tcPr>
            <w:tcW w:w="3903" w:type="dxa"/>
          </w:tcPr>
          <w:p w14:paraId="1232B51B" w14:textId="0BC0A2ED" w:rsidR="00F66D6E" w:rsidRPr="00474D0C" w:rsidRDefault="00F66D6E" w:rsidP="00474D0C">
            <w:pPr>
              <w:spacing w:before="120" w:after="120" w:line="276" w:lineRule="auto"/>
              <w:jc w:val="center"/>
              <w:rPr>
                <w:rFonts w:cs="Arial"/>
                <w:sz w:val="24"/>
                <w:szCs w:val="24"/>
              </w:rPr>
            </w:pPr>
            <w:r w:rsidRPr="00474D0C">
              <w:rPr>
                <w:rFonts w:cs="Arial"/>
                <w:sz w:val="24"/>
                <w:szCs w:val="24"/>
              </w:rPr>
              <w:t>48</w:t>
            </w:r>
          </w:p>
        </w:tc>
      </w:tr>
    </w:tbl>
    <w:p w14:paraId="66C3DB3B" w14:textId="77777777" w:rsidR="001C0A38" w:rsidRPr="00474D0C" w:rsidRDefault="00A91A50" w:rsidP="00474D0C">
      <w:pPr>
        <w:spacing w:before="120" w:after="120" w:line="276" w:lineRule="auto"/>
        <w:ind w:right="1020" w:firstLine="720"/>
        <w:jc w:val="right"/>
        <w:rPr>
          <w:rFonts w:cs="Arial"/>
          <w:sz w:val="24"/>
          <w:szCs w:val="24"/>
        </w:rPr>
      </w:pPr>
      <w:r w:rsidRPr="00474D0C">
        <w:rPr>
          <w:rFonts w:cs="Arial"/>
          <w:i/>
          <w:iCs/>
          <w:sz w:val="24"/>
          <w:szCs w:val="24"/>
        </w:rPr>
        <w:t>n</w:t>
      </w:r>
      <w:r w:rsidRPr="00474D0C">
        <w:rPr>
          <w:rFonts w:cs="Arial"/>
          <w:sz w:val="24"/>
          <w:szCs w:val="24"/>
        </w:rPr>
        <w:t xml:space="preserve"> = 41. (Sourc</w:t>
      </w:r>
      <w:r w:rsidR="008F65EC" w:rsidRPr="00474D0C">
        <w:rPr>
          <w:rFonts w:cs="Arial"/>
          <w:sz w:val="24"/>
          <w:szCs w:val="24"/>
        </w:rPr>
        <w:t>e: Employer Survey data, 2016.)</w:t>
      </w:r>
    </w:p>
    <w:p w14:paraId="02BE673D" w14:textId="15098A2C" w:rsidR="00A91A50" w:rsidRPr="00474D0C" w:rsidRDefault="00A91A50" w:rsidP="00474D0C">
      <w:pPr>
        <w:spacing w:before="120" w:after="120" w:line="276" w:lineRule="auto"/>
        <w:ind w:left="235"/>
        <w:jc w:val="both"/>
        <w:rPr>
          <w:rFonts w:cs="Arial"/>
          <w:sz w:val="24"/>
          <w:szCs w:val="24"/>
        </w:rPr>
      </w:pPr>
      <w:r w:rsidRPr="00474D0C">
        <w:rPr>
          <w:rFonts w:cs="Arial"/>
          <w:sz w:val="24"/>
          <w:szCs w:val="24"/>
        </w:rPr>
        <w:t>Whilst the number of workers who leave workplaces due to sexual harassment and the associated costs of this are relatively small per factory, when considered on a national level this amounts to a substantial number of worke</w:t>
      </w:r>
      <w:r w:rsidR="001659F9" w:rsidRPr="00474D0C">
        <w:rPr>
          <w:rFonts w:cs="Arial"/>
          <w:sz w:val="24"/>
          <w:szCs w:val="24"/>
        </w:rPr>
        <w:t>rs across the garment industry.</w:t>
      </w:r>
      <w:r w:rsidRPr="00474D0C">
        <w:rPr>
          <w:rFonts w:cs="Arial"/>
          <w:sz w:val="24"/>
          <w:szCs w:val="24"/>
        </w:rPr>
        <w:t xml:space="preserve"> Using this figure, it is estimated that approximately 6,400 of all garment workers currently working in Cambodia had done so, at total a cost of USD </w:t>
      </w:r>
      <w:r w:rsidR="00DA6A11" w:rsidRPr="00474D0C">
        <w:rPr>
          <w:rFonts w:cs="Arial"/>
          <w:sz w:val="24"/>
          <w:szCs w:val="24"/>
        </w:rPr>
        <w:t>85,184</w:t>
      </w:r>
      <w:r w:rsidR="001659F9" w:rsidRPr="00474D0C">
        <w:rPr>
          <w:rFonts w:cs="Arial"/>
          <w:sz w:val="24"/>
          <w:szCs w:val="24"/>
        </w:rPr>
        <w:t xml:space="preserve"> to the industry. </w:t>
      </w:r>
      <w:r w:rsidRPr="00474D0C">
        <w:rPr>
          <w:rFonts w:cs="Arial"/>
          <w:sz w:val="24"/>
          <w:szCs w:val="24"/>
        </w:rPr>
        <w:t>In addition, the number of workers who left the garment industry permanently due to sexual harassment and the subsequent costs to the industry are likely to be under-represented in this research, as a limitation of the research was that it only investigated those workers currently employed in the industry (although workers that exited and subsequently re-entered th</w:t>
      </w:r>
      <w:r w:rsidR="001659F9" w:rsidRPr="00474D0C">
        <w:rPr>
          <w:rFonts w:cs="Arial"/>
          <w:sz w:val="24"/>
          <w:szCs w:val="24"/>
        </w:rPr>
        <w:t xml:space="preserve">e industry are accounted for). </w:t>
      </w:r>
      <w:r w:rsidRPr="00474D0C">
        <w:rPr>
          <w:rFonts w:cs="Arial"/>
          <w:sz w:val="24"/>
          <w:szCs w:val="24"/>
        </w:rPr>
        <w:t>Nevertheless, informants overwhelmingly said that very few workers move between factories in or</w:t>
      </w:r>
      <w:r w:rsidR="001659F9" w:rsidRPr="00474D0C">
        <w:rPr>
          <w:rFonts w:cs="Arial"/>
          <w:sz w:val="24"/>
          <w:szCs w:val="24"/>
        </w:rPr>
        <w:t>der to avoid sexual harassment.</w:t>
      </w:r>
      <w:r w:rsidRPr="00474D0C">
        <w:rPr>
          <w:rFonts w:cs="Arial"/>
          <w:sz w:val="24"/>
          <w:szCs w:val="24"/>
        </w:rPr>
        <w:t xml:space="preserve"> Rather, the avoidance of sexual harassment sometimes takes place within the factory itself:</w:t>
      </w:r>
    </w:p>
    <w:p w14:paraId="5D8B4BDA" w14:textId="77777777" w:rsidR="00A91A50" w:rsidRPr="00474D0C" w:rsidRDefault="00A91A50" w:rsidP="00474D0C">
      <w:pPr>
        <w:spacing w:before="120" w:after="120" w:line="276" w:lineRule="auto"/>
        <w:ind w:left="567" w:right="567"/>
        <w:jc w:val="both"/>
        <w:rPr>
          <w:rFonts w:cs="Arial"/>
          <w:sz w:val="24"/>
          <w:szCs w:val="24"/>
        </w:rPr>
      </w:pPr>
      <w:r w:rsidRPr="00474D0C">
        <w:rPr>
          <w:rFonts w:cs="Arial"/>
          <w:sz w:val="24"/>
          <w:szCs w:val="24"/>
        </w:rPr>
        <w:t xml:space="preserve">“[Sometimes the male workers] talk about taking a girl to have [sex with] . . . When this happens, she doesn’t change factory, but she changes the place she works, like if he works on one side [of the factory] then she would move to the other side” (Female Garment Worker, Location 3, 19/02/2016). </w:t>
      </w:r>
    </w:p>
    <w:p w14:paraId="43E9C8FB" w14:textId="77777777" w:rsidR="00A91A50" w:rsidRPr="00474D0C" w:rsidRDefault="00A91A50" w:rsidP="00474D0C">
      <w:pPr>
        <w:spacing w:before="120" w:after="120" w:line="276" w:lineRule="auto"/>
        <w:ind w:left="235"/>
        <w:jc w:val="both"/>
        <w:rPr>
          <w:rFonts w:cs="Arial"/>
          <w:sz w:val="24"/>
          <w:szCs w:val="24"/>
        </w:rPr>
      </w:pPr>
      <w:r w:rsidRPr="00474D0C">
        <w:rPr>
          <w:rFonts w:cs="Arial"/>
          <w:sz w:val="24"/>
          <w:szCs w:val="24"/>
        </w:rPr>
        <w:t xml:space="preserve">Behaviours such as these, which enable workers to reduce the impact of harassment without changing jobs, partly help to explain the relatively low rate of exit from factories in the face of prevalent sexual harassment in the workplace. Indeed, workers emphasised that sexual harassment was largely perceived as an </w:t>
      </w:r>
      <w:r w:rsidRPr="00474D0C">
        <w:rPr>
          <w:rFonts w:cs="Arial"/>
          <w:sz w:val="24"/>
          <w:szCs w:val="24"/>
        </w:rPr>
        <w:lastRenderedPageBreak/>
        <w:t xml:space="preserve">irritation which women must try and avoid, rather than actions that are punishable according to workplace regulations.  </w:t>
      </w:r>
    </w:p>
    <w:p w14:paraId="7AD02D68" w14:textId="7B0BD84B" w:rsidR="00A91A50" w:rsidRPr="00474D0C" w:rsidRDefault="00A91A50" w:rsidP="00474D0C">
      <w:pPr>
        <w:spacing w:before="120" w:after="120" w:line="276" w:lineRule="auto"/>
        <w:ind w:left="235"/>
        <w:jc w:val="both"/>
        <w:rPr>
          <w:rFonts w:cs="Arial"/>
          <w:sz w:val="24"/>
          <w:szCs w:val="24"/>
        </w:rPr>
      </w:pPr>
      <w:r w:rsidRPr="00474D0C">
        <w:rPr>
          <w:rFonts w:cs="Arial"/>
          <w:sz w:val="24"/>
          <w:szCs w:val="24"/>
        </w:rPr>
        <w:t>However, one form of harassment that informants emphasised would often lead to women leaving garment factories was the public shaming of women by male workers with whom they had had a relationship. Many of those who had witnessed this emphasised that this was a very serious form of sexual harassment and the only one which would encourage a majority of women to leave their jobs. Likewise, a female colleague’s experience of serious physical v</w:t>
      </w:r>
      <w:r w:rsidR="000D4C24" w:rsidRPr="00474D0C">
        <w:rPr>
          <w:rFonts w:cs="Arial"/>
          <w:sz w:val="24"/>
          <w:szCs w:val="24"/>
        </w:rPr>
        <w:t>iolence was described by Chanthavy</w:t>
      </w:r>
      <w:r w:rsidRPr="00474D0C">
        <w:rPr>
          <w:rFonts w:cs="Arial"/>
          <w:sz w:val="24"/>
          <w:szCs w:val="24"/>
        </w:rPr>
        <w:t xml:space="preserve"> in her testimony (see section 6.5) as th</w:t>
      </w:r>
      <w:r w:rsidR="001659F9" w:rsidRPr="00474D0C">
        <w:rPr>
          <w:rFonts w:cs="Arial"/>
          <w:sz w:val="24"/>
          <w:szCs w:val="24"/>
        </w:rPr>
        <w:t xml:space="preserve">e reason she left her factory. </w:t>
      </w:r>
      <w:r w:rsidRPr="00474D0C">
        <w:rPr>
          <w:rFonts w:cs="Arial"/>
          <w:sz w:val="24"/>
          <w:szCs w:val="24"/>
        </w:rPr>
        <w:t>This highlights the harshness of the conditions that workers have to face in order to change factories, with most choosing to adapt and restrict their behaviour even in the wake of severe physical, s</w:t>
      </w:r>
      <w:r w:rsidR="001659F9" w:rsidRPr="00474D0C">
        <w:rPr>
          <w:rFonts w:cs="Arial"/>
          <w:sz w:val="24"/>
          <w:szCs w:val="24"/>
        </w:rPr>
        <w:t>ometimes criminal, experiences.</w:t>
      </w:r>
      <w:r w:rsidRPr="00474D0C">
        <w:rPr>
          <w:rFonts w:cs="Arial"/>
          <w:sz w:val="24"/>
          <w:szCs w:val="24"/>
        </w:rPr>
        <w:t xml:space="preserve"> It also demonstrates how much workers rely on social networks and informal information to understand the labour market, with certain workplaces known as superior in terms of conditions and safety.   For example:</w:t>
      </w:r>
    </w:p>
    <w:p w14:paraId="1F6AE206" w14:textId="0B7C498D" w:rsidR="00A91A50" w:rsidRPr="00474D0C" w:rsidRDefault="00A91A50" w:rsidP="00474D0C">
      <w:pPr>
        <w:spacing w:before="120" w:after="120" w:line="276" w:lineRule="auto"/>
        <w:ind w:left="567" w:right="567"/>
        <w:jc w:val="both"/>
        <w:rPr>
          <w:rFonts w:cs="Arial"/>
          <w:sz w:val="24"/>
          <w:szCs w:val="24"/>
        </w:rPr>
      </w:pPr>
      <w:r w:rsidRPr="00474D0C">
        <w:rPr>
          <w:rFonts w:cs="Arial"/>
          <w:sz w:val="24"/>
          <w:szCs w:val="24"/>
        </w:rPr>
        <w:t>“Of course, everybody knows some fac</w:t>
      </w:r>
      <w:r w:rsidR="001659F9" w:rsidRPr="00474D0C">
        <w:rPr>
          <w:rFonts w:cs="Arial"/>
          <w:sz w:val="24"/>
          <w:szCs w:val="24"/>
        </w:rPr>
        <w:t xml:space="preserve">tories are better than others. </w:t>
      </w:r>
      <w:r w:rsidRPr="00474D0C">
        <w:rPr>
          <w:rFonts w:cs="Arial"/>
          <w:sz w:val="24"/>
          <w:szCs w:val="24"/>
        </w:rPr>
        <w:t xml:space="preserve">Many here want to work at [a certain factory complex because] they have good rooms there: cheap, close to the factory, security to keep </w:t>
      </w:r>
      <w:r w:rsidR="001659F9" w:rsidRPr="00474D0C">
        <w:rPr>
          <w:rFonts w:cs="Arial"/>
          <w:sz w:val="24"/>
          <w:szCs w:val="24"/>
        </w:rPr>
        <w:t xml:space="preserve">the bad boys out, no drug use. </w:t>
      </w:r>
      <w:r w:rsidRPr="00474D0C">
        <w:rPr>
          <w:rFonts w:cs="Arial"/>
          <w:sz w:val="24"/>
          <w:szCs w:val="24"/>
        </w:rPr>
        <w:t>But those factories are always full. You can’t take the test [to get a job there].” (Female Worker, Location 2, 24/02/2016)</w:t>
      </w:r>
    </w:p>
    <w:p w14:paraId="626DC1BD" w14:textId="6122DAD0" w:rsidR="00A91A50" w:rsidRPr="00474D0C" w:rsidRDefault="00A91A50" w:rsidP="00474D0C">
      <w:pPr>
        <w:spacing w:before="120" w:after="120" w:line="276" w:lineRule="auto"/>
        <w:ind w:left="235"/>
        <w:jc w:val="both"/>
        <w:rPr>
          <w:rFonts w:cs="Arial"/>
          <w:sz w:val="24"/>
          <w:szCs w:val="24"/>
        </w:rPr>
      </w:pPr>
      <w:r w:rsidRPr="00474D0C">
        <w:rPr>
          <w:rFonts w:cs="Arial"/>
          <w:sz w:val="24"/>
          <w:szCs w:val="24"/>
        </w:rPr>
        <w:t>Notably, these workers describe the desirable conditions at a modern factory complex in terms of the safety of the living conditions, rather than the working conditions within the factory itself, and this is a factor that must be considered when attempting to estimate</w:t>
      </w:r>
      <w:r w:rsidR="001659F9" w:rsidRPr="00474D0C">
        <w:rPr>
          <w:rFonts w:cs="Arial"/>
          <w:sz w:val="24"/>
          <w:szCs w:val="24"/>
        </w:rPr>
        <w:t xml:space="preserve"> the cost of sexual harassment. </w:t>
      </w:r>
      <w:r w:rsidRPr="00474D0C">
        <w:rPr>
          <w:rFonts w:cs="Arial"/>
          <w:sz w:val="24"/>
          <w:szCs w:val="24"/>
        </w:rPr>
        <w:t>Those factories deemed safer are those that workers who have experienced harassment overwhelmingly t</w:t>
      </w:r>
      <w:r w:rsidR="001659F9" w:rsidRPr="00474D0C">
        <w:rPr>
          <w:rFonts w:cs="Arial"/>
          <w:sz w:val="24"/>
          <w:szCs w:val="24"/>
        </w:rPr>
        <w:t>urn to when changing factories.</w:t>
      </w:r>
      <w:r w:rsidRPr="00474D0C">
        <w:rPr>
          <w:rFonts w:cs="Arial"/>
          <w:sz w:val="24"/>
          <w:szCs w:val="24"/>
        </w:rPr>
        <w:t xml:space="preserve"> However, whilst a good reputation is likely to attract a high volume of experienced workers without the need for advertising, the nature of movement between factories in Cambodia is generally highly informal in nature (Par</w:t>
      </w:r>
      <w:r w:rsidR="001659F9" w:rsidRPr="00474D0C">
        <w:rPr>
          <w:rFonts w:cs="Arial"/>
          <w:sz w:val="24"/>
          <w:szCs w:val="24"/>
        </w:rPr>
        <w:t xml:space="preserve">sons, 2016; Fitzgerald, 2004). </w:t>
      </w:r>
      <w:r w:rsidRPr="00474D0C">
        <w:rPr>
          <w:rFonts w:cs="Arial"/>
          <w:sz w:val="24"/>
          <w:szCs w:val="24"/>
        </w:rPr>
        <w:t xml:space="preserve">Indeed, as workers explained: </w:t>
      </w:r>
    </w:p>
    <w:p w14:paraId="27AE6D64" w14:textId="77777777" w:rsidR="00A91A50" w:rsidRPr="00474D0C" w:rsidRDefault="00A91A50" w:rsidP="00474D0C">
      <w:pPr>
        <w:spacing w:before="120" w:after="120" w:line="276" w:lineRule="auto"/>
        <w:ind w:left="567" w:right="567"/>
        <w:jc w:val="both"/>
        <w:rPr>
          <w:rFonts w:cs="Arial"/>
          <w:sz w:val="24"/>
          <w:szCs w:val="24"/>
        </w:rPr>
      </w:pPr>
      <w:r w:rsidRPr="00474D0C">
        <w:rPr>
          <w:rFonts w:cs="Arial"/>
          <w:sz w:val="24"/>
          <w:szCs w:val="24"/>
        </w:rPr>
        <w:t>“We hear from other workers: ‘OK, that factory is bad, this factory is good’ [in terms of both working conditions and the wider experience of work, including the safety of the area].” (Female Garment Worker, Location 2, 24/02/2016)</w:t>
      </w:r>
    </w:p>
    <w:p w14:paraId="064ABC3B" w14:textId="2B09FADB" w:rsidR="00F13F1C" w:rsidRPr="00F66D6E" w:rsidRDefault="00A91A50" w:rsidP="00474D0C">
      <w:pPr>
        <w:spacing w:before="120" w:after="120" w:line="276" w:lineRule="auto"/>
        <w:ind w:left="235"/>
        <w:jc w:val="both"/>
        <w:rPr>
          <w:rFonts w:cs="Arial"/>
          <w:szCs w:val="20"/>
        </w:rPr>
      </w:pPr>
      <w:r w:rsidRPr="00474D0C">
        <w:rPr>
          <w:rFonts w:cs="Arial"/>
          <w:sz w:val="24"/>
          <w:szCs w:val="24"/>
        </w:rPr>
        <w:t xml:space="preserve">Relying on networks and personal connections can be an effective way of getting information about employment opportunities, especially for workers from wealthier households who tend to have better developed social networks in urban areas (Parsons, 2016; James </w:t>
      </w:r>
      <w:r w:rsidR="001659F9" w:rsidRPr="00474D0C">
        <w:rPr>
          <w:rFonts w:cs="Arial"/>
          <w:sz w:val="24"/>
          <w:szCs w:val="24"/>
        </w:rPr>
        <w:t xml:space="preserve">and Vira, 2012; Simone, 2008). </w:t>
      </w:r>
      <w:r w:rsidRPr="00474D0C">
        <w:rPr>
          <w:rFonts w:cs="Arial"/>
          <w:sz w:val="24"/>
          <w:szCs w:val="24"/>
        </w:rPr>
        <w:t xml:space="preserve">However, it means that access to information and employment opportunities is uneven, and that many workers faced with a decision over whether to move to a safer factory or exit the industry are likely to take the latter option. </w:t>
      </w:r>
      <w:bookmarkStart w:id="52" w:name="_Toc463821543"/>
    </w:p>
    <w:p w14:paraId="7C23C9F2" w14:textId="77777777" w:rsidR="00AC092B" w:rsidRPr="00AC092B" w:rsidRDefault="00590BC2" w:rsidP="00581C37">
      <w:pPr>
        <w:pStyle w:val="Heading2"/>
      </w:pPr>
      <w:bookmarkStart w:id="53" w:name="_Toc480794829"/>
      <w:r>
        <w:lastRenderedPageBreak/>
        <w:t>6</w:t>
      </w:r>
      <w:r w:rsidRPr="00A91A50">
        <w:t>.</w:t>
      </w:r>
      <w:r>
        <w:t>2</w:t>
      </w:r>
      <w:r w:rsidRPr="00A91A50">
        <w:t xml:space="preserve"> </w:t>
      </w:r>
      <w:r>
        <w:t>Absenteeism</w:t>
      </w:r>
      <w:bookmarkEnd w:id="52"/>
      <w:bookmarkEnd w:id="53"/>
    </w:p>
    <w:p w14:paraId="040730B2" w14:textId="77777777" w:rsidR="00C60140" w:rsidRPr="00474D0C" w:rsidRDefault="00C60140" w:rsidP="00474D0C">
      <w:pPr>
        <w:spacing w:before="120" w:after="120" w:line="276" w:lineRule="auto"/>
        <w:ind w:left="235"/>
        <w:jc w:val="both"/>
        <w:rPr>
          <w:rFonts w:cs="Arial"/>
          <w:sz w:val="24"/>
          <w:szCs w:val="24"/>
        </w:rPr>
      </w:pPr>
    </w:p>
    <w:p w14:paraId="22E3BFCF" w14:textId="6CED4CB8" w:rsidR="00A91A50" w:rsidRPr="00474D0C" w:rsidRDefault="00A91A50" w:rsidP="00474D0C">
      <w:pPr>
        <w:spacing w:before="120" w:after="120" w:line="276" w:lineRule="auto"/>
        <w:ind w:left="235"/>
        <w:jc w:val="both"/>
        <w:rPr>
          <w:rFonts w:cs="Arial"/>
          <w:sz w:val="24"/>
          <w:szCs w:val="24"/>
        </w:rPr>
      </w:pPr>
      <w:r w:rsidRPr="00474D0C">
        <w:rPr>
          <w:rFonts w:cs="Arial"/>
          <w:sz w:val="24"/>
          <w:szCs w:val="24"/>
        </w:rPr>
        <w:t>Although the cost of absenteeism can be difficult to calculate in Western working environments, where procedures tend to be in place to compensate for absences, many garment factories in Cambodia explicitly tell their employees that unauthorised absences create an unacceptably high eco</w:t>
      </w:r>
      <w:r w:rsidR="001659F9" w:rsidRPr="00474D0C">
        <w:rPr>
          <w:rFonts w:cs="Arial"/>
          <w:sz w:val="24"/>
          <w:szCs w:val="24"/>
        </w:rPr>
        <w:t>nomic cost to their business. A</w:t>
      </w:r>
      <w:r w:rsidRPr="00474D0C">
        <w:rPr>
          <w:rFonts w:cs="Arial"/>
          <w:sz w:val="24"/>
          <w:szCs w:val="24"/>
        </w:rPr>
        <w:t>s one worker explained:</w:t>
      </w:r>
    </w:p>
    <w:p w14:paraId="024360FB" w14:textId="021E3220" w:rsidR="00823D3B" w:rsidRPr="00474D0C" w:rsidRDefault="006F093A" w:rsidP="00474D0C">
      <w:pPr>
        <w:pStyle w:val="BodyTextIndent"/>
        <w:spacing w:before="120" w:after="120" w:line="276" w:lineRule="auto"/>
        <w:ind w:left="567" w:right="567"/>
        <w:jc w:val="both"/>
        <w:rPr>
          <w:sz w:val="24"/>
          <w:szCs w:val="24"/>
        </w:rPr>
      </w:pPr>
      <w:r w:rsidRPr="00474D0C">
        <w:rPr>
          <w:sz w:val="24"/>
          <w:szCs w:val="24"/>
        </w:rPr>
        <w:t>“</w:t>
      </w:r>
      <w:r w:rsidR="00A91A50" w:rsidRPr="00474D0C">
        <w:rPr>
          <w:sz w:val="24"/>
          <w:szCs w:val="24"/>
        </w:rPr>
        <w:t>You can’t take days off because th</w:t>
      </w:r>
      <w:r w:rsidR="001659F9" w:rsidRPr="00474D0C">
        <w:rPr>
          <w:sz w:val="24"/>
          <w:szCs w:val="24"/>
        </w:rPr>
        <w:t xml:space="preserve">ey have strict rules about it. </w:t>
      </w:r>
      <w:r w:rsidR="00A91A50" w:rsidRPr="00474D0C">
        <w:rPr>
          <w:sz w:val="24"/>
          <w:szCs w:val="24"/>
        </w:rPr>
        <w:t>It’s a processing line, so nob</w:t>
      </w:r>
      <w:r w:rsidR="001659F9" w:rsidRPr="00474D0C">
        <w:rPr>
          <w:sz w:val="24"/>
          <w:szCs w:val="24"/>
        </w:rPr>
        <w:t xml:space="preserve">ody can replace that person. </w:t>
      </w:r>
      <w:r w:rsidR="00A91A50" w:rsidRPr="00474D0C">
        <w:rPr>
          <w:sz w:val="24"/>
          <w:szCs w:val="24"/>
        </w:rPr>
        <w:t>If you’re sick you have to ask permission a</w:t>
      </w:r>
      <w:r w:rsidR="001659F9" w:rsidRPr="00474D0C">
        <w:rPr>
          <w:sz w:val="24"/>
          <w:szCs w:val="24"/>
        </w:rPr>
        <w:t xml:space="preserve">nd then bring a doctor’s note. </w:t>
      </w:r>
      <w:r w:rsidR="00A91A50" w:rsidRPr="00474D0C">
        <w:rPr>
          <w:sz w:val="24"/>
          <w:szCs w:val="24"/>
        </w:rPr>
        <w:t>You are cut USD 3 from your salary if not.” (Female Garment Worker, Location 5, 19/02/2016)</w:t>
      </w:r>
    </w:p>
    <w:p w14:paraId="6DEC2019" w14:textId="4D8029A0" w:rsidR="00A91A50" w:rsidRPr="00474D0C" w:rsidRDefault="00A91A50" w:rsidP="00474D0C">
      <w:pPr>
        <w:spacing w:before="120" w:after="120" w:line="276" w:lineRule="auto"/>
        <w:ind w:left="235"/>
        <w:jc w:val="both"/>
        <w:rPr>
          <w:rFonts w:cs="Arial"/>
          <w:sz w:val="24"/>
          <w:szCs w:val="24"/>
        </w:rPr>
      </w:pPr>
      <w:r w:rsidRPr="00474D0C">
        <w:rPr>
          <w:rFonts w:cs="Arial"/>
          <w:sz w:val="24"/>
          <w:szCs w:val="24"/>
        </w:rPr>
        <w:t xml:space="preserve">Further absences generally lead to public criticism, formal warnings and high proportions of salary being cut, contributing to a working culture in which absenteeism is generally very low. Despite the extremely strict attitude taken by factory authorities to worker absences, however, a significant proportion of the sample – 3.3 per </w:t>
      </w:r>
      <w:r w:rsidR="0048344A" w:rsidRPr="00474D0C">
        <w:rPr>
          <w:rFonts w:cs="Arial"/>
          <w:sz w:val="24"/>
          <w:szCs w:val="24"/>
        </w:rPr>
        <w:t>cent of female and male workers</w:t>
      </w:r>
      <w:r w:rsidRPr="00474D0C">
        <w:rPr>
          <w:rFonts w:cs="Arial"/>
          <w:sz w:val="24"/>
          <w:szCs w:val="24"/>
        </w:rPr>
        <w:t xml:space="preserve"> – reported that they had missed work during the last year as a direct result of sexual harassment. Moreover, those employees who did so missed an average of 3.9 days during this period, amounting to a total of</w:t>
      </w:r>
      <w:r w:rsidR="001659F9" w:rsidRPr="00474D0C">
        <w:rPr>
          <w:rFonts w:cs="Arial"/>
          <w:sz w:val="24"/>
          <w:szCs w:val="24"/>
        </w:rPr>
        <w:t xml:space="preserve"> </w:t>
      </w:r>
      <w:r w:rsidRPr="00474D0C">
        <w:rPr>
          <w:rFonts w:cs="Arial"/>
          <w:sz w:val="24"/>
          <w:szCs w:val="24"/>
        </w:rPr>
        <w:t>69,550 wo</w:t>
      </w:r>
      <w:r w:rsidR="006C3AD8" w:rsidRPr="00474D0C">
        <w:rPr>
          <w:rFonts w:cs="Arial"/>
          <w:sz w:val="24"/>
          <w:szCs w:val="24"/>
        </w:rPr>
        <w:t>rker days lost nationally, or 10</w:t>
      </w:r>
      <w:r w:rsidRPr="00474D0C">
        <w:rPr>
          <w:rFonts w:cs="Arial"/>
          <w:sz w:val="24"/>
          <w:szCs w:val="24"/>
        </w:rPr>
        <w:t xml:space="preserve">2 days per factory </w:t>
      </w:r>
      <w:r w:rsidR="008A6196" w:rsidRPr="00474D0C">
        <w:rPr>
          <w:rFonts w:cs="Arial"/>
          <w:sz w:val="24"/>
          <w:szCs w:val="24"/>
        </w:rPr>
        <w:t>in the last 12-months</w:t>
      </w:r>
      <w:r w:rsidR="008A6196" w:rsidRPr="00474D0C">
        <w:rPr>
          <w:rStyle w:val="FootnoteReference"/>
          <w:rFonts w:cs="Arial"/>
          <w:sz w:val="24"/>
          <w:szCs w:val="24"/>
        </w:rPr>
        <w:footnoteReference w:id="46"/>
      </w:r>
      <w:r w:rsidR="008A6196" w:rsidRPr="00474D0C">
        <w:rPr>
          <w:rFonts w:cs="Arial"/>
          <w:sz w:val="24"/>
          <w:szCs w:val="24"/>
        </w:rPr>
        <w:t xml:space="preserve"> </w:t>
      </w:r>
      <w:r w:rsidRPr="00474D0C">
        <w:rPr>
          <w:rFonts w:cs="Arial"/>
          <w:sz w:val="24"/>
          <w:szCs w:val="24"/>
        </w:rPr>
        <w:t>as a direct result of sexual harassment - approximately USD 545,000 across the industry.</w:t>
      </w:r>
    </w:p>
    <w:p w14:paraId="169851A7" w14:textId="77777777" w:rsidR="00A91A50" w:rsidRPr="00474D0C" w:rsidRDefault="00A91A50" w:rsidP="00474D0C">
      <w:pPr>
        <w:spacing w:before="120" w:after="120" w:line="276" w:lineRule="auto"/>
        <w:ind w:left="235"/>
        <w:jc w:val="both"/>
        <w:rPr>
          <w:rFonts w:cs="Arial"/>
          <w:sz w:val="24"/>
          <w:szCs w:val="24"/>
        </w:rPr>
      </w:pPr>
      <w:r w:rsidRPr="00474D0C">
        <w:rPr>
          <w:rFonts w:cs="Arial"/>
          <w:sz w:val="24"/>
          <w:szCs w:val="24"/>
        </w:rPr>
        <w:t>Combined with the high and rising cost of living in the areas surrounding factories (Parsons and Lawreniuk, 2016; Chiek, 2008), workers largely feel they have no choice but to continue to work.  If they do not attend work, they face fines being docked from their salary for each unauthorised absence.</w:t>
      </w:r>
    </w:p>
    <w:p w14:paraId="6C8133BB" w14:textId="79B42805" w:rsidR="00A91A50" w:rsidRPr="00474D0C" w:rsidRDefault="00A91A50" w:rsidP="00474D0C">
      <w:pPr>
        <w:spacing w:before="120" w:after="120" w:line="276" w:lineRule="auto"/>
        <w:ind w:left="235"/>
        <w:jc w:val="both"/>
        <w:rPr>
          <w:rFonts w:cs="Arial"/>
          <w:sz w:val="24"/>
          <w:szCs w:val="24"/>
        </w:rPr>
      </w:pPr>
      <w:r w:rsidRPr="00474D0C">
        <w:rPr>
          <w:rFonts w:cs="Arial"/>
          <w:sz w:val="24"/>
          <w:szCs w:val="24"/>
        </w:rPr>
        <w:t>Though small in the context of the industry, absentee figures should be placed in the b</w:t>
      </w:r>
      <w:r w:rsidR="001659F9" w:rsidRPr="00474D0C">
        <w:rPr>
          <w:rFonts w:cs="Arial"/>
          <w:sz w:val="24"/>
          <w:szCs w:val="24"/>
        </w:rPr>
        <w:t xml:space="preserve">roader context of garment work. </w:t>
      </w:r>
      <w:r w:rsidRPr="00474D0C">
        <w:rPr>
          <w:rFonts w:cs="Arial"/>
          <w:sz w:val="24"/>
          <w:szCs w:val="24"/>
        </w:rPr>
        <w:t>The almost universal practice in Cambodia of cutting workers’ monthly salaries for each unauthorised absence means that workers face a significant financial disincentive to take time off, even when they f</w:t>
      </w:r>
      <w:r w:rsidR="001659F9" w:rsidRPr="00474D0C">
        <w:rPr>
          <w:rFonts w:cs="Arial"/>
          <w:sz w:val="24"/>
          <w:szCs w:val="24"/>
        </w:rPr>
        <w:t xml:space="preserve">eel intimidated or threatened. </w:t>
      </w:r>
      <w:r w:rsidRPr="00474D0C">
        <w:rPr>
          <w:rFonts w:cs="Arial"/>
          <w:sz w:val="24"/>
          <w:szCs w:val="24"/>
        </w:rPr>
        <w:t xml:space="preserve">This disincentive is increased by the financial pressures faced by garment workers including the rising costs of rent the cost of living (ILO, 2016; ILO, 2012b) and rural pressures are worsening for many garment workers’ families, who depend upon remittances. </w:t>
      </w:r>
    </w:p>
    <w:p w14:paraId="04E14922" w14:textId="5CB4758E" w:rsidR="00F05A5D" w:rsidRPr="00474D0C" w:rsidRDefault="00A91A50" w:rsidP="00474D0C">
      <w:pPr>
        <w:spacing w:before="120" w:after="120" w:line="276" w:lineRule="auto"/>
        <w:ind w:left="235"/>
        <w:jc w:val="both"/>
        <w:rPr>
          <w:rFonts w:cs="Arial"/>
          <w:sz w:val="24"/>
          <w:szCs w:val="24"/>
        </w:rPr>
      </w:pPr>
      <w:r w:rsidRPr="00474D0C">
        <w:rPr>
          <w:rFonts w:cs="Arial"/>
          <w:sz w:val="24"/>
          <w:szCs w:val="24"/>
        </w:rPr>
        <w:t>Therefore, the decision to sacrifice earnings due to sexual harassment is one that is taken extremely</w:t>
      </w:r>
      <w:r w:rsidR="001659F9" w:rsidRPr="00474D0C">
        <w:rPr>
          <w:rFonts w:cs="Arial"/>
          <w:sz w:val="24"/>
          <w:szCs w:val="24"/>
        </w:rPr>
        <w:t xml:space="preserve"> seriously by garment workers. </w:t>
      </w:r>
      <w:r w:rsidRPr="00474D0C">
        <w:rPr>
          <w:rFonts w:cs="Arial"/>
          <w:sz w:val="24"/>
          <w:szCs w:val="24"/>
        </w:rPr>
        <w:t>From the point of view of most of the industry’s workers, their wages belong to their family as much as to themselves and absences from work impacts their ability to send the same amount of remittances to their families – about 40 per cent</w:t>
      </w:r>
      <w:r w:rsidR="001659F9" w:rsidRPr="00474D0C">
        <w:rPr>
          <w:rFonts w:cs="Arial"/>
          <w:sz w:val="24"/>
          <w:szCs w:val="24"/>
        </w:rPr>
        <w:t xml:space="preserve"> of the workers monthly salary. </w:t>
      </w:r>
      <w:r w:rsidRPr="00474D0C">
        <w:rPr>
          <w:rFonts w:cs="Arial"/>
          <w:sz w:val="24"/>
          <w:szCs w:val="24"/>
        </w:rPr>
        <w:lastRenderedPageBreak/>
        <w:t xml:space="preserve">That more than one in 30 workers had done so demonstrates the severity of the sexual harassment they experienced during the last year. </w:t>
      </w:r>
    </w:p>
    <w:p w14:paraId="51BF50AD" w14:textId="77777777" w:rsidR="00A91A50" w:rsidRPr="00474D0C" w:rsidRDefault="0048344A" w:rsidP="00474D0C">
      <w:pPr>
        <w:spacing w:before="120" w:after="120" w:line="276" w:lineRule="auto"/>
        <w:ind w:left="235"/>
        <w:jc w:val="center"/>
        <w:rPr>
          <w:rFonts w:cs="Arial"/>
          <w:b/>
          <w:bCs/>
          <w:sz w:val="24"/>
          <w:szCs w:val="24"/>
        </w:rPr>
      </w:pPr>
      <w:r w:rsidRPr="00474D0C">
        <w:rPr>
          <w:rFonts w:cs="Arial"/>
          <w:b/>
          <w:bCs/>
          <w:sz w:val="24"/>
          <w:szCs w:val="24"/>
        </w:rPr>
        <w:t>Table 17</w:t>
      </w:r>
      <w:r w:rsidR="00A91A50" w:rsidRPr="00474D0C">
        <w:rPr>
          <w:rFonts w:cs="Arial"/>
          <w:b/>
          <w:bCs/>
          <w:sz w:val="24"/>
          <w:szCs w:val="24"/>
        </w:rPr>
        <w:t>.  Average worker remittances in the Cambodian garment industry</w:t>
      </w:r>
    </w:p>
    <w:tbl>
      <w:tblPr>
        <w:tblStyle w:val="LightShading2"/>
        <w:tblW w:w="0" w:type="auto"/>
        <w:tblInd w:w="1418" w:type="dxa"/>
        <w:tblLook w:val="04A0" w:firstRow="1" w:lastRow="0" w:firstColumn="1" w:lastColumn="0" w:noHBand="0" w:noVBand="1"/>
        <w:tblCaption w:val="Table 17. Average worker remittances in the Cambodian garment industry"/>
        <w:tblDescription w:val="Average monthly remittance (USD) mean - all ($83), female ($83), male ($84)&#10;Average monthly remittance (USD) median - all ($100), female ($100), male ($96)&#10;&#10;Percentage of final monthly salary remitted mean - all (40%), female (40%), male (39%)&#10;Percentage of final monthly salary remitted median - all (40%), female (40%), male (38%)"/>
      </w:tblPr>
      <w:tblGrid>
        <w:gridCol w:w="3544"/>
        <w:gridCol w:w="850"/>
        <w:gridCol w:w="1044"/>
        <w:gridCol w:w="962"/>
      </w:tblGrid>
      <w:tr w:rsidR="00A91A50" w:rsidRPr="00474D0C" w14:paraId="3E20F388" w14:textId="77777777" w:rsidTr="00F067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3386E6F2" w14:textId="77777777" w:rsidR="00A91A50" w:rsidRPr="00474D0C" w:rsidRDefault="00A91A50" w:rsidP="00474D0C">
            <w:pPr>
              <w:spacing w:before="120" w:after="120" w:line="276" w:lineRule="auto"/>
              <w:jc w:val="center"/>
              <w:rPr>
                <w:rFonts w:cs="Arial"/>
                <w:color w:val="auto"/>
                <w:sz w:val="24"/>
                <w:szCs w:val="24"/>
              </w:rPr>
            </w:pPr>
            <w:r w:rsidRPr="00474D0C">
              <w:rPr>
                <w:rFonts w:cs="Arial"/>
                <w:color w:val="auto"/>
                <w:sz w:val="24"/>
                <w:szCs w:val="24"/>
              </w:rPr>
              <w:t>Variable</w:t>
            </w:r>
          </w:p>
        </w:tc>
        <w:tc>
          <w:tcPr>
            <w:tcW w:w="850" w:type="dxa"/>
            <w:shd w:val="clear" w:color="auto" w:fill="auto"/>
          </w:tcPr>
          <w:p w14:paraId="5956B38B" w14:textId="77777777" w:rsidR="00A91A50" w:rsidRPr="00474D0C" w:rsidRDefault="00A91A50" w:rsidP="00474D0C">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4"/>
                <w:szCs w:val="24"/>
              </w:rPr>
            </w:pPr>
            <w:r w:rsidRPr="00474D0C">
              <w:rPr>
                <w:rFonts w:cs="Arial"/>
                <w:color w:val="auto"/>
                <w:sz w:val="24"/>
                <w:szCs w:val="24"/>
              </w:rPr>
              <w:t>All</w:t>
            </w:r>
          </w:p>
        </w:tc>
        <w:tc>
          <w:tcPr>
            <w:tcW w:w="881" w:type="dxa"/>
            <w:shd w:val="clear" w:color="auto" w:fill="auto"/>
          </w:tcPr>
          <w:p w14:paraId="6E32CF55" w14:textId="77777777" w:rsidR="00A91A50" w:rsidRPr="00474D0C" w:rsidRDefault="00A91A50" w:rsidP="00474D0C">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4"/>
                <w:szCs w:val="24"/>
              </w:rPr>
            </w:pPr>
            <w:r w:rsidRPr="00474D0C">
              <w:rPr>
                <w:rFonts w:cs="Arial"/>
                <w:color w:val="auto"/>
                <w:sz w:val="24"/>
                <w:szCs w:val="24"/>
              </w:rPr>
              <w:t>Female</w:t>
            </w:r>
          </w:p>
        </w:tc>
        <w:tc>
          <w:tcPr>
            <w:tcW w:w="962" w:type="dxa"/>
            <w:shd w:val="clear" w:color="auto" w:fill="auto"/>
          </w:tcPr>
          <w:p w14:paraId="2E48E90A" w14:textId="77777777" w:rsidR="00A91A50" w:rsidRPr="00474D0C" w:rsidRDefault="00A91A50" w:rsidP="00474D0C">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4"/>
                <w:szCs w:val="24"/>
              </w:rPr>
            </w:pPr>
            <w:r w:rsidRPr="00474D0C">
              <w:rPr>
                <w:rFonts w:cs="Arial"/>
                <w:color w:val="auto"/>
                <w:sz w:val="24"/>
                <w:szCs w:val="24"/>
              </w:rPr>
              <w:t>Male</w:t>
            </w:r>
          </w:p>
        </w:tc>
      </w:tr>
      <w:tr w:rsidR="00A91A50" w:rsidRPr="00474D0C" w14:paraId="2A1076D9" w14:textId="77777777" w:rsidTr="008C0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112B8C83" w14:textId="77777777" w:rsidR="00A91A50" w:rsidRPr="00474D0C" w:rsidRDefault="00A91A50" w:rsidP="00474D0C">
            <w:pPr>
              <w:spacing w:before="120" w:after="120" w:line="276" w:lineRule="auto"/>
              <w:rPr>
                <w:rFonts w:cs="Arial"/>
                <w:b w:val="0"/>
                <w:bCs w:val="0"/>
                <w:color w:val="auto"/>
                <w:sz w:val="24"/>
                <w:szCs w:val="24"/>
              </w:rPr>
            </w:pPr>
            <w:r w:rsidRPr="00474D0C">
              <w:rPr>
                <w:rFonts w:cs="Arial"/>
                <w:b w:val="0"/>
                <w:bCs w:val="0"/>
                <w:color w:val="auto"/>
                <w:sz w:val="24"/>
                <w:szCs w:val="24"/>
              </w:rPr>
              <w:t>Average monthly remittance (USD)</w:t>
            </w:r>
          </w:p>
          <w:p w14:paraId="4EBA4AD7" w14:textId="77777777" w:rsidR="00A91A50" w:rsidRPr="00474D0C" w:rsidRDefault="00A91A50" w:rsidP="00474D0C">
            <w:pPr>
              <w:pStyle w:val="ListParagraph"/>
              <w:numPr>
                <w:ilvl w:val="0"/>
                <w:numId w:val="13"/>
              </w:numPr>
              <w:spacing w:before="120" w:after="120"/>
              <w:rPr>
                <w:rFonts w:ascii="Arial" w:hAnsi="Arial" w:cs="Arial"/>
                <w:b w:val="0"/>
                <w:bCs w:val="0"/>
                <w:color w:val="auto"/>
                <w:sz w:val="24"/>
                <w:szCs w:val="24"/>
              </w:rPr>
            </w:pPr>
            <w:r w:rsidRPr="00474D0C">
              <w:rPr>
                <w:rFonts w:ascii="Arial" w:hAnsi="Arial" w:cs="Arial"/>
                <w:b w:val="0"/>
                <w:bCs w:val="0"/>
                <w:color w:val="auto"/>
                <w:sz w:val="24"/>
                <w:szCs w:val="24"/>
              </w:rPr>
              <w:t>Mean</w:t>
            </w:r>
          </w:p>
          <w:p w14:paraId="5BD5FE5C" w14:textId="77777777" w:rsidR="00A91A50" w:rsidRPr="00474D0C" w:rsidRDefault="00A91A50" w:rsidP="00474D0C">
            <w:pPr>
              <w:pStyle w:val="ListParagraph"/>
              <w:numPr>
                <w:ilvl w:val="0"/>
                <w:numId w:val="13"/>
              </w:numPr>
              <w:spacing w:before="120" w:after="120"/>
              <w:rPr>
                <w:rFonts w:ascii="Arial" w:hAnsi="Arial" w:cs="Arial"/>
                <w:b w:val="0"/>
                <w:bCs w:val="0"/>
                <w:color w:val="auto"/>
                <w:sz w:val="24"/>
                <w:szCs w:val="24"/>
              </w:rPr>
            </w:pPr>
            <w:r w:rsidRPr="00474D0C">
              <w:rPr>
                <w:rFonts w:ascii="Arial" w:hAnsi="Arial" w:cs="Arial"/>
                <w:b w:val="0"/>
                <w:bCs w:val="0"/>
                <w:color w:val="auto"/>
                <w:sz w:val="24"/>
                <w:szCs w:val="24"/>
              </w:rPr>
              <w:t>Median</w:t>
            </w:r>
          </w:p>
          <w:p w14:paraId="3B8BEA9C" w14:textId="77777777" w:rsidR="00A91A50" w:rsidRPr="00474D0C" w:rsidRDefault="00A91A50" w:rsidP="00474D0C">
            <w:pPr>
              <w:spacing w:before="120" w:after="120" w:line="276" w:lineRule="auto"/>
              <w:rPr>
                <w:rFonts w:cs="Arial"/>
                <w:b w:val="0"/>
                <w:bCs w:val="0"/>
                <w:color w:val="auto"/>
                <w:sz w:val="24"/>
                <w:szCs w:val="24"/>
              </w:rPr>
            </w:pPr>
            <w:r w:rsidRPr="00474D0C">
              <w:rPr>
                <w:rFonts w:cs="Arial"/>
                <w:b w:val="0"/>
                <w:bCs w:val="0"/>
                <w:color w:val="auto"/>
                <w:sz w:val="24"/>
                <w:szCs w:val="24"/>
              </w:rPr>
              <w:t>Percentage of final monthly salary remitted</w:t>
            </w:r>
          </w:p>
          <w:p w14:paraId="01B43EB0" w14:textId="77777777" w:rsidR="00A91A50" w:rsidRPr="00474D0C" w:rsidRDefault="00A91A50" w:rsidP="00474D0C">
            <w:pPr>
              <w:pStyle w:val="ListParagraph"/>
              <w:numPr>
                <w:ilvl w:val="0"/>
                <w:numId w:val="14"/>
              </w:numPr>
              <w:spacing w:before="120" w:after="120"/>
              <w:rPr>
                <w:rFonts w:ascii="Arial" w:hAnsi="Arial" w:cs="Arial"/>
                <w:b w:val="0"/>
                <w:bCs w:val="0"/>
                <w:color w:val="auto"/>
                <w:sz w:val="24"/>
                <w:szCs w:val="24"/>
              </w:rPr>
            </w:pPr>
            <w:r w:rsidRPr="00474D0C">
              <w:rPr>
                <w:rFonts w:ascii="Arial" w:hAnsi="Arial" w:cs="Arial"/>
                <w:b w:val="0"/>
                <w:bCs w:val="0"/>
                <w:color w:val="auto"/>
                <w:sz w:val="24"/>
                <w:szCs w:val="24"/>
              </w:rPr>
              <w:t>Mean</w:t>
            </w:r>
          </w:p>
          <w:p w14:paraId="7AD59B82" w14:textId="77777777" w:rsidR="00A91A50" w:rsidRPr="00474D0C" w:rsidRDefault="00A91A50" w:rsidP="00474D0C">
            <w:pPr>
              <w:pStyle w:val="ListParagraph"/>
              <w:numPr>
                <w:ilvl w:val="0"/>
                <w:numId w:val="14"/>
              </w:numPr>
              <w:spacing w:before="120" w:after="120"/>
              <w:rPr>
                <w:rFonts w:ascii="Arial" w:hAnsi="Arial" w:cs="Arial"/>
                <w:b w:val="0"/>
                <w:bCs w:val="0"/>
                <w:color w:val="auto"/>
                <w:sz w:val="24"/>
                <w:szCs w:val="24"/>
              </w:rPr>
            </w:pPr>
            <w:r w:rsidRPr="00474D0C">
              <w:rPr>
                <w:rFonts w:ascii="Arial" w:hAnsi="Arial" w:cs="Arial"/>
                <w:b w:val="0"/>
                <w:bCs w:val="0"/>
                <w:color w:val="auto"/>
                <w:sz w:val="24"/>
                <w:szCs w:val="24"/>
              </w:rPr>
              <w:t>Median</w:t>
            </w:r>
          </w:p>
        </w:tc>
        <w:tc>
          <w:tcPr>
            <w:tcW w:w="850" w:type="dxa"/>
            <w:shd w:val="clear" w:color="auto" w:fill="auto"/>
          </w:tcPr>
          <w:p w14:paraId="6FBBC58F" w14:textId="77777777" w:rsidR="00A91A50" w:rsidRPr="00474D0C" w:rsidRDefault="00A91A50"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p w14:paraId="1196EF1F" w14:textId="77777777" w:rsidR="00A91A50" w:rsidRPr="00474D0C" w:rsidRDefault="00A91A50"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474D0C">
              <w:rPr>
                <w:rFonts w:cs="Arial"/>
                <w:color w:val="auto"/>
                <w:sz w:val="24"/>
                <w:szCs w:val="24"/>
              </w:rPr>
              <w:t>$83</w:t>
            </w:r>
          </w:p>
          <w:p w14:paraId="66602897" w14:textId="77777777" w:rsidR="00A91A50" w:rsidRPr="00474D0C" w:rsidRDefault="00A91A50"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474D0C">
              <w:rPr>
                <w:rFonts w:cs="Arial"/>
                <w:color w:val="auto"/>
                <w:sz w:val="24"/>
                <w:szCs w:val="24"/>
              </w:rPr>
              <w:t>$100</w:t>
            </w:r>
          </w:p>
          <w:p w14:paraId="120208C4" w14:textId="77777777" w:rsidR="00A91A50" w:rsidRPr="00474D0C" w:rsidRDefault="00A91A50"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p w14:paraId="73170DDC" w14:textId="77777777" w:rsidR="00A91A50" w:rsidRPr="00474D0C" w:rsidRDefault="00A91A50"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474D0C">
              <w:rPr>
                <w:rFonts w:cs="Arial"/>
                <w:color w:val="auto"/>
                <w:sz w:val="24"/>
                <w:szCs w:val="24"/>
              </w:rPr>
              <w:t>40%</w:t>
            </w:r>
          </w:p>
          <w:p w14:paraId="567B95C6" w14:textId="77777777" w:rsidR="00A91A50" w:rsidRPr="00474D0C" w:rsidRDefault="00A91A50"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474D0C">
              <w:rPr>
                <w:rFonts w:cs="Arial"/>
                <w:color w:val="auto"/>
                <w:sz w:val="24"/>
                <w:szCs w:val="24"/>
              </w:rPr>
              <w:t>40%</w:t>
            </w:r>
          </w:p>
        </w:tc>
        <w:tc>
          <w:tcPr>
            <w:tcW w:w="881" w:type="dxa"/>
            <w:shd w:val="clear" w:color="auto" w:fill="auto"/>
          </w:tcPr>
          <w:p w14:paraId="5E2DB9A6" w14:textId="77777777" w:rsidR="00A91A50" w:rsidRPr="00474D0C" w:rsidRDefault="00A91A50"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p w14:paraId="1B3804A7" w14:textId="77777777" w:rsidR="00A91A50" w:rsidRPr="00474D0C" w:rsidRDefault="00A91A50"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474D0C">
              <w:rPr>
                <w:rFonts w:cs="Arial"/>
                <w:color w:val="auto"/>
                <w:sz w:val="24"/>
                <w:szCs w:val="24"/>
              </w:rPr>
              <w:t>$83</w:t>
            </w:r>
          </w:p>
          <w:p w14:paraId="4F172AFF" w14:textId="77777777" w:rsidR="00A91A50" w:rsidRPr="00474D0C" w:rsidRDefault="00A91A50"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474D0C">
              <w:rPr>
                <w:rFonts w:cs="Arial"/>
                <w:color w:val="auto"/>
                <w:sz w:val="24"/>
                <w:szCs w:val="24"/>
              </w:rPr>
              <w:t>$100</w:t>
            </w:r>
          </w:p>
          <w:p w14:paraId="46D9588B" w14:textId="77777777" w:rsidR="00A91A50" w:rsidRPr="00474D0C" w:rsidRDefault="00A91A50"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p w14:paraId="1B26B985" w14:textId="77777777" w:rsidR="00A91A50" w:rsidRPr="00474D0C" w:rsidRDefault="00A91A50"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474D0C">
              <w:rPr>
                <w:rFonts w:cs="Arial"/>
                <w:color w:val="auto"/>
                <w:sz w:val="24"/>
                <w:szCs w:val="24"/>
              </w:rPr>
              <w:t>40%</w:t>
            </w:r>
          </w:p>
          <w:p w14:paraId="37A7E1CF" w14:textId="77777777" w:rsidR="00A91A50" w:rsidRPr="00474D0C" w:rsidRDefault="00A91A50"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474D0C">
              <w:rPr>
                <w:rFonts w:cs="Arial"/>
                <w:color w:val="auto"/>
                <w:sz w:val="24"/>
                <w:szCs w:val="24"/>
              </w:rPr>
              <w:t>40%</w:t>
            </w:r>
          </w:p>
        </w:tc>
        <w:tc>
          <w:tcPr>
            <w:tcW w:w="962" w:type="dxa"/>
            <w:shd w:val="clear" w:color="auto" w:fill="auto"/>
          </w:tcPr>
          <w:p w14:paraId="3E8E8868" w14:textId="77777777" w:rsidR="00A91A50" w:rsidRPr="00474D0C" w:rsidRDefault="00A91A50"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p w14:paraId="7D13DF2F" w14:textId="77777777" w:rsidR="00A91A50" w:rsidRPr="00474D0C" w:rsidRDefault="00A91A50"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474D0C">
              <w:rPr>
                <w:rFonts w:cs="Arial"/>
                <w:color w:val="auto"/>
                <w:sz w:val="24"/>
                <w:szCs w:val="24"/>
              </w:rPr>
              <w:t>$84</w:t>
            </w:r>
          </w:p>
          <w:p w14:paraId="7E66135E" w14:textId="77777777" w:rsidR="00A91A50" w:rsidRPr="00474D0C" w:rsidRDefault="00A91A50"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474D0C">
              <w:rPr>
                <w:rFonts w:cs="Arial"/>
                <w:color w:val="auto"/>
                <w:sz w:val="24"/>
                <w:szCs w:val="24"/>
              </w:rPr>
              <w:t>$96</w:t>
            </w:r>
          </w:p>
          <w:p w14:paraId="2D0202BF" w14:textId="77777777" w:rsidR="00A91A50" w:rsidRPr="00474D0C" w:rsidRDefault="00A91A50"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p w14:paraId="41302E22" w14:textId="77777777" w:rsidR="00A91A50" w:rsidRPr="00474D0C" w:rsidRDefault="00A91A50"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474D0C">
              <w:rPr>
                <w:rFonts w:cs="Arial"/>
                <w:color w:val="auto"/>
                <w:sz w:val="24"/>
                <w:szCs w:val="24"/>
              </w:rPr>
              <w:t xml:space="preserve">39% </w:t>
            </w:r>
          </w:p>
          <w:p w14:paraId="70669289" w14:textId="77777777" w:rsidR="00A91A50" w:rsidRPr="00474D0C" w:rsidRDefault="00A91A50"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474D0C">
              <w:rPr>
                <w:rFonts w:cs="Arial"/>
                <w:color w:val="auto"/>
                <w:sz w:val="24"/>
                <w:szCs w:val="24"/>
              </w:rPr>
              <w:t>38%</w:t>
            </w:r>
          </w:p>
        </w:tc>
      </w:tr>
    </w:tbl>
    <w:p w14:paraId="54AC3E05" w14:textId="77777777" w:rsidR="00DA6A11" w:rsidRPr="00474D0C" w:rsidRDefault="00A91A50" w:rsidP="00474D0C">
      <w:pPr>
        <w:spacing w:before="120" w:after="120" w:line="276" w:lineRule="auto"/>
        <w:ind w:left="2494"/>
        <w:jc w:val="center"/>
        <w:rPr>
          <w:rFonts w:cs="Arial"/>
          <w:sz w:val="24"/>
          <w:szCs w:val="24"/>
        </w:rPr>
      </w:pPr>
      <w:r w:rsidRPr="00474D0C">
        <w:rPr>
          <w:rFonts w:cs="Arial"/>
          <w:i/>
          <w:iCs/>
          <w:sz w:val="24"/>
          <w:szCs w:val="24"/>
        </w:rPr>
        <w:t>n</w:t>
      </w:r>
      <w:r w:rsidRPr="00474D0C">
        <w:rPr>
          <w:rFonts w:cs="Arial"/>
          <w:sz w:val="24"/>
          <w:szCs w:val="24"/>
        </w:rPr>
        <w:t xml:space="preserve"> = 993. (Source: Employee Survey data, 2016)</w:t>
      </w:r>
    </w:p>
    <w:p w14:paraId="6ED421D3" w14:textId="77777777" w:rsidR="00F05A5D" w:rsidRPr="00474D0C" w:rsidRDefault="00F05A5D" w:rsidP="00474D0C">
      <w:pPr>
        <w:spacing w:before="120" w:after="120" w:line="276" w:lineRule="auto"/>
        <w:ind w:left="2494"/>
        <w:jc w:val="center"/>
        <w:rPr>
          <w:rFonts w:cs="Arial"/>
          <w:sz w:val="24"/>
          <w:szCs w:val="24"/>
        </w:rPr>
      </w:pPr>
    </w:p>
    <w:p w14:paraId="5B229DF4" w14:textId="77777777" w:rsidR="00AC092B" w:rsidRPr="00474D0C" w:rsidRDefault="00590BC2" w:rsidP="00474D0C">
      <w:pPr>
        <w:pStyle w:val="Heading2"/>
        <w:spacing w:before="120"/>
        <w:rPr>
          <w:sz w:val="24"/>
          <w:szCs w:val="24"/>
        </w:rPr>
      </w:pPr>
      <w:bookmarkStart w:id="54" w:name="_Toc480794830"/>
      <w:r w:rsidRPr="00474D0C">
        <w:rPr>
          <w:sz w:val="24"/>
          <w:szCs w:val="24"/>
        </w:rPr>
        <w:t>6.3 Presenteeism: reduction in workplace productivity due to harassment</w:t>
      </w:r>
      <w:bookmarkEnd w:id="54"/>
    </w:p>
    <w:p w14:paraId="5A126EAF" w14:textId="77777777" w:rsidR="00C60140" w:rsidRPr="00474D0C" w:rsidRDefault="00C60140" w:rsidP="00474D0C">
      <w:pPr>
        <w:spacing w:before="120" w:after="120" w:line="276" w:lineRule="auto"/>
        <w:jc w:val="both"/>
        <w:rPr>
          <w:rFonts w:cs="Arial"/>
          <w:sz w:val="24"/>
          <w:szCs w:val="24"/>
        </w:rPr>
      </w:pPr>
    </w:p>
    <w:p w14:paraId="2BBD8E72" w14:textId="45AF8C45" w:rsidR="007E7149" w:rsidRDefault="00A91A50" w:rsidP="00474D0C">
      <w:pPr>
        <w:spacing w:before="120" w:after="120" w:line="276" w:lineRule="auto"/>
        <w:jc w:val="both"/>
        <w:rPr>
          <w:rFonts w:cs="Arial"/>
          <w:sz w:val="24"/>
          <w:szCs w:val="24"/>
        </w:rPr>
      </w:pPr>
      <w:r w:rsidRPr="00474D0C">
        <w:rPr>
          <w:rFonts w:cs="Arial"/>
          <w:sz w:val="24"/>
          <w:szCs w:val="24"/>
        </w:rPr>
        <w:t>As highlighted throughout this paper, the majority of workers who face sexual harassment use internal strategies and change their behaviours to respond to the sexual harassment they experience, rather than seek support from the management of their garment factory or duty bearers in the community.  Over time, women’s adaption behaviours such as laughing off and responding to insults, travelling in groups and restricting their movement and social activities at night become largely internalised, so that these strategies become the norm, even to the extent that those who do not use them a</w:t>
      </w:r>
      <w:r w:rsidR="00C359EF" w:rsidRPr="00474D0C">
        <w:rPr>
          <w:rFonts w:cs="Arial"/>
          <w:sz w:val="24"/>
          <w:szCs w:val="24"/>
        </w:rPr>
        <w:t>re criticised for carelessness.</w:t>
      </w:r>
    </w:p>
    <w:p w14:paraId="7AA51226" w14:textId="77777777" w:rsidR="00474D0C" w:rsidRPr="00474D0C" w:rsidRDefault="00474D0C" w:rsidP="00474D0C">
      <w:pPr>
        <w:spacing w:before="120" w:after="120" w:line="276" w:lineRule="auto"/>
        <w:jc w:val="both"/>
        <w:rPr>
          <w:rFonts w:cs="Arial"/>
          <w:sz w:val="24"/>
          <w:szCs w:val="24"/>
        </w:rPr>
      </w:pPr>
    </w:p>
    <w:p w14:paraId="220E8807" w14:textId="77777777" w:rsidR="007E7149" w:rsidRPr="00474D0C" w:rsidRDefault="007E7149" w:rsidP="00474D0C">
      <w:pPr>
        <w:spacing w:before="120" w:after="120" w:line="276" w:lineRule="auto"/>
        <w:jc w:val="center"/>
        <w:rPr>
          <w:rFonts w:cs="Arial"/>
          <w:b/>
          <w:sz w:val="24"/>
          <w:szCs w:val="24"/>
        </w:rPr>
      </w:pPr>
      <w:r w:rsidRPr="00474D0C">
        <w:rPr>
          <w:rFonts w:cs="Arial"/>
          <w:b/>
          <w:sz w:val="24"/>
          <w:szCs w:val="24"/>
        </w:rPr>
        <w:t>Table 18. Coping strategies practiced by workers</w:t>
      </w:r>
    </w:p>
    <w:tbl>
      <w:tblPr>
        <w:tblStyle w:val="TableGrid"/>
        <w:tblW w:w="8886" w:type="dxa"/>
        <w:tblLook w:val="04A0" w:firstRow="1" w:lastRow="0" w:firstColumn="1" w:lastColumn="0" w:noHBand="0" w:noVBand="1"/>
        <w:tblCaption w:val="Table 18. Coping strategies practiced by workers"/>
        <w:tblDescription w:val="Practiced by women: &#10;- Retorts to insults&#10;- Skin thickening - enduring harassment&#10;- Becoming invisible - being silent, not brining attention to oneself, wearing clothes that don't stand out&#10;- Taking part in harassment against women&#10;- Victim blaming&#10;- Walking in groups&#10;- Walking quickly or running to factory bus stop&#10;- Not answering door at night&#10;- Never leaving room at night (even in the case of medical emergency)&#10;- Sensitivity and awareness of surroundings when leaving factory during night shifts&#10;- Expecting something to happen - being vigilant and defensive, limited or no social life&#10;- Shouting for help&#10;- Ostracising perpetrator as a group defence mechanism&#10;- Being friendly in order to create familiarity&#10;- Story-telling to protect other women&#10;- Missing days from work&#10;- Moving jobs within the factory&#10;- Moving to another factory&#10;- Dropping out of garment industry&#10;&#10;&#10;Practiced by men: &#10;- Retorts to insults&#10;- Skin thickening –enduring harassment&#10;- Becoming passive to insults or harassment against women&#10;- Taking part in harassment against women&#10;- Victim blaming&#10;- Threatening women who stand up to them&#10;- Normalising harassing behaviour&#10;- Taking part in ostracising perpetrator as a group defence mechanism&#10;- Missing days from work &#10;- Moving jobs within the factory&#10;- Moving to another factory&#10;- Dropping out of garment industry&#10;&#10;"/>
      </w:tblPr>
      <w:tblGrid>
        <w:gridCol w:w="4671"/>
        <w:gridCol w:w="4215"/>
      </w:tblGrid>
      <w:tr w:rsidR="00A91A50" w:rsidRPr="00474D0C" w14:paraId="332B3560" w14:textId="77777777" w:rsidTr="00474D0C">
        <w:trPr>
          <w:trHeight w:val="270"/>
          <w:tblHeader/>
        </w:trPr>
        <w:tc>
          <w:tcPr>
            <w:tcW w:w="4671" w:type="dxa"/>
          </w:tcPr>
          <w:p w14:paraId="22853B81" w14:textId="77777777" w:rsidR="00A91A50" w:rsidRPr="00474D0C" w:rsidRDefault="00A91A50" w:rsidP="00474D0C">
            <w:pPr>
              <w:spacing w:before="120" w:after="120" w:line="276" w:lineRule="auto"/>
              <w:jc w:val="both"/>
              <w:rPr>
                <w:rFonts w:cs="Arial"/>
                <w:b/>
                <w:sz w:val="24"/>
                <w:szCs w:val="24"/>
              </w:rPr>
            </w:pPr>
            <w:r w:rsidRPr="00474D0C">
              <w:rPr>
                <w:rFonts w:cs="Arial"/>
                <w:b/>
                <w:sz w:val="24"/>
                <w:szCs w:val="24"/>
              </w:rPr>
              <w:t>Coping Strategies practiced by Women</w:t>
            </w:r>
          </w:p>
        </w:tc>
        <w:tc>
          <w:tcPr>
            <w:tcW w:w="4215" w:type="dxa"/>
          </w:tcPr>
          <w:p w14:paraId="6C4877DC" w14:textId="77777777" w:rsidR="00A91A50" w:rsidRPr="00474D0C" w:rsidRDefault="00A91A50" w:rsidP="00474D0C">
            <w:pPr>
              <w:spacing w:before="120" w:after="120" w:line="276" w:lineRule="auto"/>
              <w:jc w:val="both"/>
              <w:rPr>
                <w:rFonts w:cs="Arial"/>
                <w:b/>
                <w:sz w:val="24"/>
                <w:szCs w:val="24"/>
              </w:rPr>
            </w:pPr>
            <w:r w:rsidRPr="00474D0C">
              <w:rPr>
                <w:rFonts w:cs="Arial"/>
                <w:b/>
                <w:sz w:val="24"/>
                <w:szCs w:val="24"/>
              </w:rPr>
              <w:t>Coping Strategies practiced by men</w:t>
            </w:r>
          </w:p>
        </w:tc>
      </w:tr>
      <w:tr w:rsidR="00A91A50" w:rsidRPr="00474D0C" w14:paraId="77339EE0" w14:textId="77777777" w:rsidTr="00474D0C">
        <w:trPr>
          <w:trHeight w:val="270"/>
        </w:trPr>
        <w:tc>
          <w:tcPr>
            <w:tcW w:w="4671" w:type="dxa"/>
          </w:tcPr>
          <w:p w14:paraId="1BAB607F" w14:textId="77777777" w:rsidR="00A91A50" w:rsidRPr="00474D0C" w:rsidRDefault="00A91A50" w:rsidP="00474D0C">
            <w:pPr>
              <w:pStyle w:val="FootnoteText"/>
              <w:spacing w:before="120" w:after="120" w:line="276" w:lineRule="auto"/>
              <w:ind w:left="417"/>
              <w:rPr>
                <w:rFonts w:ascii="Arial" w:hAnsi="Arial" w:cs="Arial"/>
                <w:sz w:val="24"/>
                <w:szCs w:val="24"/>
              </w:rPr>
            </w:pPr>
          </w:p>
          <w:p w14:paraId="18A19998" w14:textId="7F7D522E" w:rsidR="00A91A50" w:rsidRPr="00474D0C" w:rsidRDefault="0098601A" w:rsidP="00474D0C">
            <w:pPr>
              <w:pStyle w:val="FootnoteText"/>
              <w:numPr>
                <w:ilvl w:val="0"/>
                <w:numId w:val="16"/>
              </w:numPr>
              <w:spacing w:before="120" w:after="120" w:line="276" w:lineRule="auto"/>
              <w:ind w:left="417"/>
              <w:rPr>
                <w:rFonts w:ascii="Arial" w:hAnsi="Arial" w:cs="Arial"/>
                <w:sz w:val="24"/>
                <w:szCs w:val="24"/>
              </w:rPr>
            </w:pPr>
            <w:r w:rsidRPr="00474D0C">
              <w:rPr>
                <w:rFonts w:ascii="Arial" w:hAnsi="Arial" w:cs="Arial"/>
                <w:sz w:val="24"/>
                <w:szCs w:val="24"/>
              </w:rPr>
              <w:t>Retorts</w:t>
            </w:r>
            <w:r w:rsidR="00A91A50" w:rsidRPr="00474D0C">
              <w:rPr>
                <w:rFonts w:ascii="Arial" w:hAnsi="Arial" w:cs="Arial"/>
                <w:sz w:val="24"/>
                <w:szCs w:val="24"/>
              </w:rPr>
              <w:t xml:space="preserve"> to insults</w:t>
            </w:r>
            <w:r w:rsidR="002D6AEA">
              <w:rPr>
                <w:rFonts w:ascii="Arial" w:hAnsi="Arial" w:cs="Arial"/>
                <w:sz w:val="24"/>
                <w:szCs w:val="24"/>
              </w:rPr>
              <w:t>;</w:t>
            </w:r>
          </w:p>
          <w:p w14:paraId="0A8E0B34" w14:textId="58A39E7E" w:rsidR="00A91A50" w:rsidRPr="002D6AEA" w:rsidRDefault="0098601A" w:rsidP="002D6AEA">
            <w:pPr>
              <w:pStyle w:val="FootnoteText"/>
              <w:numPr>
                <w:ilvl w:val="0"/>
                <w:numId w:val="16"/>
              </w:numPr>
              <w:spacing w:before="120" w:after="120" w:line="276" w:lineRule="auto"/>
              <w:ind w:left="417"/>
              <w:rPr>
                <w:rFonts w:ascii="Arial" w:hAnsi="Arial" w:cs="Arial"/>
                <w:sz w:val="24"/>
                <w:szCs w:val="24"/>
              </w:rPr>
            </w:pPr>
            <w:r w:rsidRPr="00474D0C">
              <w:rPr>
                <w:rFonts w:ascii="Arial" w:hAnsi="Arial" w:cs="Arial"/>
                <w:sz w:val="24"/>
                <w:szCs w:val="24"/>
              </w:rPr>
              <w:t>Skin</w:t>
            </w:r>
            <w:r w:rsidR="00A91A50" w:rsidRPr="00474D0C">
              <w:rPr>
                <w:rFonts w:ascii="Arial" w:hAnsi="Arial" w:cs="Arial"/>
                <w:sz w:val="24"/>
                <w:szCs w:val="24"/>
              </w:rPr>
              <w:t xml:space="preserve"> thickening</w:t>
            </w:r>
            <w:r w:rsidR="002D6AEA">
              <w:rPr>
                <w:rFonts w:ascii="Arial" w:hAnsi="Arial" w:cs="Arial"/>
                <w:sz w:val="24"/>
                <w:szCs w:val="24"/>
              </w:rPr>
              <w:t xml:space="preserve"> –</w:t>
            </w:r>
            <w:r w:rsidR="00A91A50" w:rsidRPr="00474D0C">
              <w:rPr>
                <w:rFonts w:ascii="Arial" w:hAnsi="Arial" w:cs="Arial"/>
                <w:sz w:val="24"/>
                <w:szCs w:val="24"/>
              </w:rPr>
              <w:t xml:space="preserve"> </w:t>
            </w:r>
            <w:r w:rsidR="00A91A50" w:rsidRPr="002D6AEA">
              <w:rPr>
                <w:rFonts w:ascii="Arial" w:hAnsi="Arial" w:cs="Arial"/>
                <w:sz w:val="24"/>
                <w:szCs w:val="24"/>
              </w:rPr>
              <w:t>enduring harassment</w:t>
            </w:r>
            <w:r w:rsidR="002D6AEA">
              <w:rPr>
                <w:rFonts w:ascii="Arial" w:hAnsi="Arial" w:cs="Arial"/>
                <w:sz w:val="24"/>
                <w:szCs w:val="24"/>
              </w:rPr>
              <w:t>;</w:t>
            </w:r>
          </w:p>
          <w:p w14:paraId="06507919" w14:textId="7B6D1355" w:rsidR="00A91A50" w:rsidRPr="00474D0C" w:rsidRDefault="0098601A" w:rsidP="00474D0C">
            <w:pPr>
              <w:pStyle w:val="FootnoteText"/>
              <w:numPr>
                <w:ilvl w:val="0"/>
                <w:numId w:val="16"/>
              </w:numPr>
              <w:spacing w:before="120" w:after="120" w:line="276" w:lineRule="auto"/>
              <w:ind w:left="417"/>
              <w:rPr>
                <w:rFonts w:ascii="Arial" w:hAnsi="Arial" w:cs="Arial"/>
                <w:sz w:val="24"/>
                <w:szCs w:val="24"/>
              </w:rPr>
            </w:pPr>
            <w:r w:rsidRPr="00474D0C">
              <w:rPr>
                <w:rFonts w:ascii="Arial" w:hAnsi="Arial" w:cs="Arial"/>
                <w:sz w:val="24"/>
                <w:szCs w:val="24"/>
              </w:rPr>
              <w:t>Becoming</w:t>
            </w:r>
            <w:r w:rsidR="00A91A50" w:rsidRPr="00474D0C">
              <w:rPr>
                <w:rFonts w:ascii="Arial" w:hAnsi="Arial" w:cs="Arial"/>
                <w:sz w:val="24"/>
                <w:szCs w:val="24"/>
              </w:rPr>
              <w:t xml:space="preserve"> invisible – being silent, not bringing attention to oneself, wearing clothes that don’t stand out</w:t>
            </w:r>
            <w:r w:rsidR="002D6AEA">
              <w:rPr>
                <w:rFonts w:ascii="Arial" w:hAnsi="Arial" w:cs="Arial"/>
                <w:sz w:val="24"/>
                <w:szCs w:val="24"/>
              </w:rPr>
              <w:t>;</w:t>
            </w:r>
          </w:p>
          <w:p w14:paraId="58427831" w14:textId="77777777" w:rsidR="00A91A50" w:rsidRPr="00474D0C" w:rsidRDefault="0098601A" w:rsidP="00474D0C">
            <w:pPr>
              <w:pStyle w:val="ListParagraph"/>
              <w:numPr>
                <w:ilvl w:val="0"/>
                <w:numId w:val="16"/>
              </w:numPr>
              <w:spacing w:before="120" w:after="120"/>
              <w:ind w:left="417"/>
              <w:jc w:val="both"/>
              <w:rPr>
                <w:rFonts w:ascii="Arial" w:eastAsia="Times New Roman" w:hAnsi="Arial" w:cs="Arial"/>
                <w:sz w:val="24"/>
                <w:szCs w:val="24"/>
              </w:rPr>
            </w:pPr>
            <w:r w:rsidRPr="00474D0C">
              <w:rPr>
                <w:rFonts w:ascii="Arial" w:eastAsia="Times New Roman" w:hAnsi="Arial" w:cs="Arial"/>
                <w:sz w:val="24"/>
                <w:szCs w:val="24"/>
              </w:rPr>
              <w:lastRenderedPageBreak/>
              <w:t>Taking</w:t>
            </w:r>
            <w:r w:rsidR="00A91A50" w:rsidRPr="00474D0C">
              <w:rPr>
                <w:rFonts w:ascii="Arial" w:eastAsia="Times New Roman" w:hAnsi="Arial" w:cs="Arial"/>
                <w:sz w:val="24"/>
                <w:szCs w:val="24"/>
              </w:rPr>
              <w:t xml:space="preserve"> part in harassment against women; </w:t>
            </w:r>
          </w:p>
          <w:p w14:paraId="0909CDEA" w14:textId="77777777" w:rsidR="00A91A50" w:rsidRPr="00474D0C" w:rsidRDefault="0098601A" w:rsidP="00474D0C">
            <w:pPr>
              <w:pStyle w:val="ListParagraph"/>
              <w:numPr>
                <w:ilvl w:val="0"/>
                <w:numId w:val="16"/>
              </w:numPr>
              <w:spacing w:before="120" w:after="120"/>
              <w:ind w:left="417"/>
              <w:jc w:val="both"/>
              <w:rPr>
                <w:rFonts w:ascii="Arial" w:eastAsia="Times New Roman" w:hAnsi="Arial" w:cs="Arial"/>
                <w:sz w:val="24"/>
                <w:szCs w:val="24"/>
              </w:rPr>
            </w:pPr>
            <w:r w:rsidRPr="00474D0C">
              <w:rPr>
                <w:rFonts w:ascii="Arial" w:eastAsia="Times New Roman" w:hAnsi="Arial" w:cs="Arial"/>
                <w:sz w:val="24"/>
                <w:szCs w:val="24"/>
              </w:rPr>
              <w:t>Victim</w:t>
            </w:r>
            <w:r w:rsidR="00A91A50" w:rsidRPr="00474D0C">
              <w:rPr>
                <w:rFonts w:ascii="Arial" w:eastAsia="Times New Roman" w:hAnsi="Arial" w:cs="Arial"/>
                <w:sz w:val="24"/>
                <w:szCs w:val="24"/>
              </w:rPr>
              <w:t xml:space="preserve"> blaming; </w:t>
            </w:r>
          </w:p>
          <w:p w14:paraId="582D42E1" w14:textId="77777777" w:rsidR="00A91A50" w:rsidRPr="00474D0C" w:rsidRDefault="0098601A" w:rsidP="00474D0C">
            <w:pPr>
              <w:pStyle w:val="FootnoteText"/>
              <w:numPr>
                <w:ilvl w:val="0"/>
                <w:numId w:val="16"/>
              </w:numPr>
              <w:spacing w:before="120" w:after="120" w:line="276" w:lineRule="auto"/>
              <w:ind w:left="417"/>
              <w:rPr>
                <w:rFonts w:ascii="Arial" w:hAnsi="Arial" w:cs="Arial"/>
                <w:sz w:val="24"/>
                <w:szCs w:val="24"/>
              </w:rPr>
            </w:pPr>
            <w:r w:rsidRPr="00474D0C">
              <w:rPr>
                <w:rFonts w:ascii="Arial" w:hAnsi="Arial" w:cs="Arial"/>
                <w:sz w:val="24"/>
                <w:szCs w:val="24"/>
              </w:rPr>
              <w:t>Walking</w:t>
            </w:r>
            <w:r w:rsidR="00A91A50" w:rsidRPr="00474D0C">
              <w:rPr>
                <w:rFonts w:ascii="Arial" w:hAnsi="Arial" w:cs="Arial"/>
                <w:sz w:val="24"/>
                <w:szCs w:val="24"/>
              </w:rPr>
              <w:t xml:space="preserve"> in groups; </w:t>
            </w:r>
          </w:p>
          <w:p w14:paraId="5B6B8668" w14:textId="77777777" w:rsidR="00A91A50" w:rsidRPr="00474D0C" w:rsidRDefault="0098601A" w:rsidP="00474D0C">
            <w:pPr>
              <w:pStyle w:val="FootnoteText"/>
              <w:numPr>
                <w:ilvl w:val="0"/>
                <w:numId w:val="16"/>
              </w:numPr>
              <w:spacing w:before="120" w:after="120" w:line="276" w:lineRule="auto"/>
              <w:ind w:left="417"/>
              <w:rPr>
                <w:rFonts w:ascii="Arial" w:hAnsi="Arial" w:cs="Arial"/>
                <w:sz w:val="24"/>
                <w:szCs w:val="24"/>
              </w:rPr>
            </w:pPr>
            <w:r w:rsidRPr="00474D0C">
              <w:rPr>
                <w:rFonts w:ascii="Arial" w:hAnsi="Arial" w:cs="Arial"/>
                <w:sz w:val="24"/>
                <w:szCs w:val="24"/>
              </w:rPr>
              <w:t>Walking</w:t>
            </w:r>
            <w:r w:rsidR="00A91A50" w:rsidRPr="00474D0C">
              <w:rPr>
                <w:rFonts w:ascii="Arial" w:hAnsi="Arial" w:cs="Arial"/>
                <w:sz w:val="24"/>
                <w:szCs w:val="24"/>
              </w:rPr>
              <w:t xml:space="preserve"> quickly or running to factory bus stop; </w:t>
            </w:r>
          </w:p>
          <w:p w14:paraId="4710275C" w14:textId="77777777" w:rsidR="00A91A50" w:rsidRPr="00474D0C" w:rsidRDefault="0098601A" w:rsidP="00474D0C">
            <w:pPr>
              <w:pStyle w:val="FootnoteText"/>
              <w:numPr>
                <w:ilvl w:val="0"/>
                <w:numId w:val="16"/>
              </w:numPr>
              <w:spacing w:before="120" w:after="120" w:line="276" w:lineRule="auto"/>
              <w:ind w:left="417"/>
              <w:rPr>
                <w:rFonts w:ascii="Arial" w:hAnsi="Arial" w:cs="Arial"/>
                <w:sz w:val="24"/>
                <w:szCs w:val="24"/>
              </w:rPr>
            </w:pPr>
            <w:r w:rsidRPr="00474D0C">
              <w:rPr>
                <w:rFonts w:ascii="Arial" w:hAnsi="Arial" w:cs="Arial"/>
                <w:sz w:val="24"/>
                <w:szCs w:val="24"/>
              </w:rPr>
              <w:t>Not</w:t>
            </w:r>
            <w:r w:rsidR="00A91A50" w:rsidRPr="00474D0C">
              <w:rPr>
                <w:rFonts w:ascii="Arial" w:hAnsi="Arial" w:cs="Arial"/>
                <w:sz w:val="24"/>
                <w:szCs w:val="24"/>
              </w:rPr>
              <w:t xml:space="preserve"> answering door at night; </w:t>
            </w:r>
          </w:p>
          <w:p w14:paraId="51C2DD9F" w14:textId="77777777" w:rsidR="00A91A50" w:rsidRPr="00474D0C" w:rsidRDefault="0098601A" w:rsidP="00474D0C">
            <w:pPr>
              <w:pStyle w:val="FootnoteText"/>
              <w:numPr>
                <w:ilvl w:val="0"/>
                <w:numId w:val="16"/>
              </w:numPr>
              <w:spacing w:before="120" w:after="120" w:line="276" w:lineRule="auto"/>
              <w:ind w:left="417"/>
              <w:rPr>
                <w:rFonts w:ascii="Arial" w:hAnsi="Arial" w:cs="Arial"/>
                <w:sz w:val="24"/>
                <w:szCs w:val="24"/>
              </w:rPr>
            </w:pPr>
            <w:r w:rsidRPr="00474D0C">
              <w:rPr>
                <w:rFonts w:ascii="Arial" w:hAnsi="Arial" w:cs="Arial"/>
                <w:sz w:val="24"/>
                <w:szCs w:val="24"/>
              </w:rPr>
              <w:t>Never</w:t>
            </w:r>
            <w:r w:rsidR="00A91A50" w:rsidRPr="00474D0C">
              <w:rPr>
                <w:rFonts w:ascii="Arial" w:hAnsi="Arial" w:cs="Arial"/>
                <w:sz w:val="24"/>
                <w:szCs w:val="24"/>
              </w:rPr>
              <w:t xml:space="preserve"> leaving room at night – even in the case of medical emergency; </w:t>
            </w:r>
          </w:p>
          <w:p w14:paraId="3BBCF780" w14:textId="77777777" w:rsidR="00A91A50" w:rsidRPr="00474D0C" w:rsidRDefault="0098601A" w:rsidP="00474D0C">
            <w:pPr>
              <w:pStyle w:val="FootnoteText"/>
              <w:numPr>
                <w:ilvl w:val="0"/>
                <w:numId w:val="16"/>
              </w:numPr>
              <w:spacing w:before="120" w:after="120" w:line="276" w:lineRule="auto"/>
              <w:ind w:left="417"/>
              <w:rPr>
                <w:rFonts w:ascii="Arial" w:hAnsi="Arial" w:cs="Arial"/>
                <w:sz w:val="24"/>
                <w:szCs w:val="24"/>
              </w:rPr>
            </w:pPr>
            <w:r w:rsidRPr="00474D0C">
              <w:rPr>
                <w:rFonts w:ascii="Arial" w:hAnsi="Arial" w:cs="Arial"/>
                <w:sz w:val="24"/>
                <w:szCs w:val="24"/>
              </w:rPr>
              <w:t>Sensitivity</w:t>
            </w:r>
            <w:r w:rsidR="00A91A50" w:rsidRPr="00474D0C">
              <w:rPr>
                <w:rFonts w:ascii="Arial" w:hAnsi="Arial" w:cs="Arial"/>
                <w:sz w:val="24"/>
                <w:szCs w:val="24"/>
              </w:rPr>
              <w:t xml:space="preserve"> and awareness of surroundings when leaving factory during night shifts; </w:t>
            </w:r>
          </w:p>
          <w:p w14:paraId="5B6FC210" w14:textId="77777777" w:rsidR="00A91A50" w:rsidRPr="00474D0C" w:rsidRDefault="0098601A" w:rsidP="00474D0C">
            <w:pPr>
              <w:pStyle w:val="FootnoteText"/>
              <w:numPr>
                <w:ilvl w:val="0"/>
                <w:numId w:val="16"/>
              </w:numPr>
              <w:spacing w:before="120" w:after="120" w:line="276" w:lineRule="auto"/>
              <w:ind w:left="417"/>
              <w:rPr>
                <w:rFonts w:ascii="Arial" w:hAnsi="Arial" w:cs="Arial"/>
                <w:sz w:val="24"/>
                <w:szCs w:val="24"/>
              </w:rPr>
            </w:pPr>
            <w:r w:rsidRPr="00474D0C">
              <w:rPr>
                <w:rFonts w:ascii="Arial" w:hAnsi="Arial" w:cs="Arial"/>
                <w:sz w:val="24"/>
                <w:szCs w:val="24"/>
              </w:rPr>
              <w:t>Expecting</w:t>
            </w:r>
            <w:r w:rsidR="00A91A50" w:rsidRPr="00474D0C">
              <w:rPr>
                <w:rFonts w:ascii="Arial" w:hAnsi="Arial" w:cs="Arial"/>
                <w:sz w:val="24"/>
                <w:szCs w:val="24"/>
              </w:rPr>
              <w:t xml:space="preserve"> something to happen - being vigilant and defensive; limited or no social life; </w:t>
            </w:r>
          </w:p>
          <w:p w14:paraId="6974D479" w14:textId="77777777" w:rsidR="00A91A50" w:rsidRPr="00474D0C" w:rsidRDefault="0098601A" w:rsidP="00474D0C">
            <w:pPr>
              <w:pStyle w:val="FootnoteText"/>
              <w:numPr>
                <w:ilvl w:val="0"/>
                <w:numId w:val="16"/>
              </w:numPr>
              <w:spacing w:before="120" w:after="120" w:line="276" w:lineRule="auto"/>
              <w:ind w:left="417"/>
              <w:rPr>
                <w:rFonts w:ascii="Arial" w:hAnsi="Arial" w:cs="Arial"/>
                <w:sz w:val="24"/>
                <w:szCs w:val="24"/>
              </w:rPr>
            </w:pPr>
            <w:r w:rsidRPr="00474D0C">
              <w:rPr>
                <w:rFonts w:ascii="Arial" w:hAnsi="Arial" w:cs="Arial"/>
                <w:sz w:val="24"/>
                <w:szCs w:val="24"/>
              </w:rPr>
              <w:t>Shouting</w:t>
            </w:r>
            <w:r w:rsidR="00A91A50" w:rsidRPr="00474D0C">
              <w:rPr>
                <w:rFonts w:ascii="Arial" w:hAnsi="Arial" w:cs="Arial"/>
                <w:sz w:val="24"/>
                <w:szCs w:val="24"/>
              </w:rPr>
              <w:t xml:space="preserve"> for help; </w:t>
            </w:r>
          </w:p>
          <w:p w14:paraId="42081F0B" w14:textId="77777777" w:rsidR="00A91A50" w:rsidRPr="00474D0C" w:rsidRDefault="0098601A" w:rsidP="00474D0C">
            <w:pPr>
              <w:pStyle w:val="FootnoteText"/>
              <w:numPr>
                <w:ilvl w:val="0"/>
                <w:numId w:val="16"/>
              </w:numPr>
              <w:spacing w:before="120" w:after="120" w:line="276" w:lineRule="auto"/>
              <w:ind w:left="417"/>
              <w:rPr>
                <w:rFonts w:ascii="Arial" w:hAnsi="Arial" w:cs="Arial"/>
                <w:sz w:val="24"/>
                <w:szCs w:val="24"/>
              </w:rPr>
            </w:pPr>
            <w:r w:rsidRPr="00474D0C">
              <w:rPr>
                <w:rFonts w:ascii="Arial" w:hAnsi="Arial" w:cs="Arial"/>
                <w:sz w:val="24"/>
                <w:szCs w:val="24"/>
              </w:rPr>
              <w:t>Ostracising</w:t>
            </w:r>
            <w:r w:rsidR="00823D3B" w:rsidRPr="00474D0C">
              <w:rPr>
                <w:rFonts w:ascii="Arial" w:hAnsi="Arial" w:cs="Arial"/>
                <w:sz w:val="24"/>
                <w:szCs w:val="24"/>
              </w:rPr>
              <w:t xml:space="preserve"> perpetrator as a group </w:t>
            </w:r>
            <w:r w:rsidR="00B26B6A" w:rsidRPr="00474D0C">
              <w:rPr>
                <w:rFonts w:ascii="Arial" w:hAnsi="Arial" w:cs="Arial"/>
                <w:sz w:val="24"/>
                <w:szCs w:val="24"/>
              </w:rPr>
              <w:t>defence</w:t>
            </w:r>
            <w:r w:rsidR="00A91A50" w:rsidRPr="00474D0C">
              <w:rPr>
                <w:rFonts w:ascii="Arial" w:hAnsi="Arial" w:cs="Arial"/>
                <w:sz w:val="24"/>
                <w:szCs w:val="24"/>
              </w:rPr>
              <w:t xml:space="preserve"> mechanism; </w:t>
            </w:r>
          </w:p>
          <w:p w14:paraId="4C9BB0DA" w14:textId="77777777" w:rsidR="00A91A50" w:rsidRPr="00474D0C" w:rsidRDefault="0098601A" w:rsidP="00474D0C">
            <w:pPr>
              <w:pStyle w:val="FootnoteText"/>
              <w:numPr>
                <w:ilvl w:val="0"/>
                <w:numId w:val="16"/>
              </w:numPr>
              <w:spacing w:before="120" w:after="120" w:line="276" w:lineRule="auto"/>
              <w:ind w:left="417"/>
              <w:rPr>
                <w:rFonts w:ascii="Arial" w:hAnsi="Arial" w:cs="Arial"/>
                <w:sz w:val="24"/>
                <w:szCs w:val="24"/>
              </w:rPr>
            </w:pPr>
            <w:r w:rsidRPr="00474D0C">
              <w:rPr>
                <w:rFonts w:ascii="Arial" w:hAnsi="Arial" w:cs="Arial"/>
                <w:sz w:val="24"/>
                <w:szCs w:val="24"/>
              </w:rPr>
              <w:t>Being</w:t>
            </w:r>
            <w:r w:rsidR="00A91A50" w:rsidRPr="00474D0C">
              <w:rPr>
                <w:rFonts w:ascii="Arial" w:hAnsi="Arial" w:cs="Arial"/>
                <w:sz w:val="24"/>
                <w:szCs w:val="24"/>
              </w:rPr>
              <w:t xml:space="preserve"> friendly in order to create familiarity;</w:t>
            </w:r>
          </w:p>
          <w:p w14:paraId="0BDC7C75" w14:textId="77777777" w:rsidR="00A91A50" w:rsidRPr="00474D0C" w:rsidRDefault="0098601A" w:rsidP="00474D0C">
            <w:pPr>
              <w:pStyle w:val="FootnoteText"/>
              <w:numPr>
                <w:ilvl w:val="0"/>
                <w:numId w:val="16"/>
              </w:numPr>
              <w:spacing w:before="120" w:after="120" w:line="276" w:lineRule="auto"/>
              <w:ind w:left="417"/>
              <w:rPr>
                <w:rFonts w:ascii="Arial" w:hAnsi="Arial" w:cs="Arial"/>
                <w:sz w:val="24"/>
                <w:szCs w:val="24"/>
              </w:rPr>
            </w:pPr>
            <w:r w:rsidRPr="00474D0C">
              <w:rPr>
                <w:rFonts w:ascii="Arial" w:hAnsi="Arial" w:cs="Arial"/>
                <w:sz w:val="24"/>
                <w:szCs w:val="24"/>
              </w:rPr>
              <w:t>Story</w:t>
            </w:r>
            <w:r w:rsidR="00A91A50" w:rsidRPr="00474D0C">
              <w:rPr>
                <w:rFonts w:ascii="Arial" w:hAnsi="Arial" w:cs="Arial"/>
                <w:sz w:val="24"/>
                <w:szCs w:val="24"/>
              </w:rPr>
              <w:t xml:space="preserve">-telling to protect other women; </w:t>
            </w:r>
          </w:p>
          <w:p w14:paraId="249F3F24" w14:textId="77777777" w:rsidR="00A91A50" w:rsidRPr="00474D0C" w:rsidRDefault="0098601A" w:rsidP="00474D0C">
            <w:pPr>
              <w:pStyle w:val="FootnoteText"/>
              <w:numPr>
                <w:ilvl w:val="0"/>
                <w:numId w:val="16"/>
              </w:numPr>
              <w:spacing w:before="120" w:after="120" w:line="276" w:lineRule="auto"/>
              <w:ind w:left="417"/>
              <w:rPr>
                <w:rFonts w:ascii="Arial" w:hAnsi="Arial" w:cs="Arial"/>
                <w:sz w:val="24"/>
                <w:szCs w:val="24"/>
              </w:rPr>
            </w:pPr>
            <w:r w:rsidRPr="00474D0C">
              <w:rPr>
                <w:rFonts w:ascii="Arial" w:hAnsi="Arial" w:cs="Arial"/>
                <w:sz w:val="24"/>
                <w:szCs w:val="24"/>
              </w:rPr>
              <w:t>Missing</w:t>
            </w:r>
            <w:r w:rsidR="00A91A50" w:rsidRPr="00474D0C">
              <w:rPr>
                <w:rFonts w:ascii="Arial" w:hAnsi="Arial" w:cs="Arial"/>
                <w:sz w:val="24"/>
                <w:szCs w:val="24"/>
              </w:rPr>
              <w:t xml:space="preserve"> days from work; </w:t>
            </w:r>
          </w:p>
          <w:p w14:paraId="0C46091F" w14:textId="77777777" w:rsidR="00A91A50" w:rsidRPr="00474D0C" w:rsidRDefault="0098601A" w:rsidP="00474D0C">
            <w:pPr>
              <w:pStyle w:val="FootnoteText"/>
              <w:numPr>
                <w:ilvl w:val="0"/>
                <w:numId w:val="16"/>
              </w:numPr>
              <w:spacing w:before="120" w:after="120" w:line="276" w:lineRule="auto"/>
              <w:ind w:left="417"/>
              <w:rPr>
                <w:rFonts w:ascii="Arial" w:hAnsi="Arial" w:cs="Arial"/>
                <w:sz w:val="24"/>
                <w:szCs w:val="24"/>
              </w:rPr>
            </w:pPr>
            <w:r w:rsidRPr="00474D0C">
              <w:rPr>
                <w:rFonts w:ascii="Arial" w:hAnsi="Arial" w:cs="Arial"/>
                <w:sz w:val="24"/>
                <w:szCs w:val="24"/>
              </w:rPr>
              <w:t>Moving</w:t>
            </w:r>
            <w:r w:rsidR="00A91A50" w:rsidRPr="00474D0C">
              <w:rPr>
                <w:rFonts w:ascii="Arial" w:hAnsi="Arial" w:cs="Arial"/>
                <w:sz w:val="24"/>
                <w:szCs w:val="24"/>
              </w:rPr>
              <w:t xml:space="preserve"> jobs within the factory; </w:t>
            </w:r>
          </w:p>
          <w:p w14:paraId="75D890D9" w14:textId="77777777" w:rsidR="00A91A50" w:rsidRPr="00474D0C" w:rsidRDefault="0098601A" w:rsidP="00474D0C">
            <w:pPr>
              <w:pStyle w:val="FootnoteText"/>
              <w:numPr>
                <w:ilvl w:val="0"/>
                <w:numId w:val="16"/>
              </w:numPr>
              <w:spacing w:before="120" w:after="120" w:line="276" w:lineRule="auto"/>
              <w:ind w:left="417"/>
              <w:rPr>
                <w:rFonts w:ascii="Arial" w:hAnsi="Arial" w:cs="Arial"/>
                <w:sz w:val="24"/>
                <w:szCs w:val="24"/>
              </w:rPr>
            </w:pPr>
            <w:r w:rsidRPr="00474D0C">
              <w:rPr>
                <w:rFonts w:ascii="Arial" w:hAnsi="Arial" w:cs="Arial"/>
                <w:sz w:val="24"/>
                <w:szCs w:val="24"/>
              </w:rPr>
              <w:t>Moving</w:t>
            </w:r>
            <w:r w:rsidR="00A91A50" w:rsidRPr="00474D0C">
              <w:rPr>
                <w:rFonts w:ascii="Arial" w:hAnsi="Arial" w:cs="Arial"/>
                <w:sz w:val="24"/>
                <w:szCs w:val="24"/>
              </w:rPr>
              <w:t xml:space="preserve"> to another factory; </w:t>
            </w:r>
          </w:p>
          <w:p w14:paraId="1039C394" w14:textId="77777777" w:rsidR="00A91A50" w:rsidRPr="00474D0C" w:rsidRDefault="0098601A" w:rsidP="00474D0C">
            <w:pPr>
              <w:pStyle w:val="FootnoteText"/>
              <w:numPr>
                <w:ilvl w:val="0"/>
                <w:numId w:val="16"/>
              </w:numPr>
              <w:spacing w:before="120" w:after="120" w:line="276" w:lineRule="auto"/>
              <w:ind w:left="417"/>
              <w:rPr>
                <w:rFonts w:ascii="Arial" w:hAnsi="Arial" w:cs="Arial"/>
                <w:sz w:val="24"/>
                <w:szCs w:val="24"/>
              </w:rPr>
            </w:pPr>
            <w:r w:rsidRPr="00474D0C">
              <w:rPr>
                <w:rFonts w:ascii="Arial" w:hAnsi="Arial" w:cs="Arial"/>
                <w:sz w:val="24"/>
                <w:szCs w:val="24"/>
              </w:rPr>
              <w:t>Dropping</w:t>
            </w:r>
            <w:r w:rsidR="00A91A50" w:rsidRPr="00474D0C">
              <w:rPr>
                <w:rFonts w:ascii="Arial" w:hAnsi="Arial" w:cs="Arial"/>
                <w:sz w:val="24"/>
                <w:szCs w:val="24"/>
              </w:rPr>
              <w:t xml:space="preserve"> out of garment industry.</w:t>
            </w:r>
          </w:p>
          <w:p w14:paraId="1310CA3A" w14:textId="77777777" w:rsidR="00A91A50" w:rsidRPr="00474D0C" w:rsidRDefault="00A91A50" w:rsidP="00474D0C">
            <w:pPr>
              <w:pStyle w:val="FootnoteText"/>
              <w:spacing w:before="120" w:after="120" w:line="276" w:lineRule="auto"/>
              <w:ind w:left="417"/>
              <w:rPr>
                <w:rFonts w:ascii="Arial" w:hAnsi="Arial" w:cs="Arial"/>
                <w:sz w:val="24"/>
                <w:szCs w:val="24"/>
              </w:rPr>
            </w:pPr>
          </w:p>
        </w:tc>
        <w:tc>
          <w:tcPr>
            <w:tcW w:w="4215" w:type="dxa"/>
          </w:tcPr>
          <w:p w14:paraId="062AD529" w14:textId="77777777" w:rsidR="00A91A50" w:rsidRPr="00474D0C" w:rsidRDefault="00A91A50" w:rsidP="00474D0C">
            <w:pPr>
              <w:pStyle w:val="ListParagraph"/>
              <w:spacing w:before="120" w:after="120"/>
              <w:ind w:left="417"/>
              <w:jc w:val="both"/>
              <w:rPr>
                <w:rFonts w:ascii="Arial" w:eastAsia="Times New Roman" w:hAnsi="Arial" w:cs="Arial"/>
                <w:sz w:val="24"/>
                <w:szCs w:val="24"/>
              </w:rPr>
            </w:pPr>
          </w:p>
          <w:p w14:paraId="34404150" w14:textId="4307075E" w:rsidR="00A91A50" w:rsidRPr="00474D0C" w:rsidRDefault="0098601A" w:rsidP="00474D0C">
            <w:pPr>
              <w:pStyle w:val="ListParagraph"/>
              <w:numPr>
                <w:ilvl w:val="0"/>
                <w:numId w:val="16"/>
              </w:numPr>
              <w:spacing w:before="120" w:after="120"/>
              <w:ind w:left="417"/>
              <w:jc w:val="both"/>
              <w:rPr>
                <w:rFonts w:ascii="Arial" w:eastAsia="Times New Roman" w:hAnsi="Arial" w:cs="Arial"/>
                <w:sz w:val="24"/>
                <w:szCs w:val="24"/>
              </w:rPr>
            </w:pPr>
            <w:r w:rsidRPr="00474D0C">
              <w:rPr>
                <w:rFonts w:ascii="Arial" w:eastAsia="Times New Roman" w:hAnsi="Arial" w:cs="Arial"/>
                <w:sz w:val="24"/>
                <w:szCs w:val="24"/>
              </w:rPr>
              <w:t>Retorts</w:t>
            </w:r>
            <w:r w:rsidR="002D6AEA">
              <w:rPr>
                <w:rFonts w:ascii="Arial" w:eastAsia="Times New Roman" w:hAnsi="Arial" w:cs="Arial"/>
                <w:sz w:val="24"/>
                <w:szCs w:val="24"/>
              </w:rPr>
              <w:t xml:space="preserve"> to insults;</w:t>
            </w:r>
          </w:p>
          <w:p w14:paraId="2016757A" w14:textId="77DE380B" w:rsidR="00A91A50" w:rsidRPr="00474D0C" w:rsidRDefault="002D6AEA" w:rsidP="002D6AEA">
            <w:pPr>
              <w:pStyle w:val="ListParagraph"/>
              <w:numPr>
                <w:ilvl w:val="0"/>
                <w:numId w:val="16"/>
              </w:numPr>
              <w:spacing w:before="120" w:after="120"/>
              <w:ind w:left="417"/>
              <w:rPr>
                <w:rFonts w:ascii="Arial" w:eastAsia="Times New Roman" w:hAnsi="Arial" w:cs="Arial"/>
                <w:sz w:val="24"/>
                <w:szCs w:val="24"/>
              </w:rPr>
            </w:pPr>
            <w:r>
              <w:rPr>
                <w:rFonts w:ascii="Arial" w:eastAsia="Times New Roman" w:hAnsi="Arial" w:cs="Arial"/>
                <w:sz w:val="24"/>
                <w:szCs w:val="24"/>
              </w:rPr>
              <w:t xml:space="preserve">Skin thickening </w:t>
            </w:r>
            <w:r w:rsidR="00A91A50" w:rsidRPr="00474D0C">
              <w:rPr>
                <w:rFonts w:ascii="Arial" w:eastAsia="Times New Roman" w:hAnsi="Arial" w:cs="Arial"/>
                <w:sz w:val="24"/>
                <w:szCs w:val="24"/>
              </w:rPr>
              <w:t>–</w:t>
            </w:r>
            <w:r>
              <w:rPr>
                <w:rFonts w:ascii="Arial" w:eastAsia="Times New Roman" w:hAnsi="Arial" w:cs="Arial"/>
                <w:sz w:val="24"/>
                <w:szCs w:val="24"/>
              </w:rPr>
              <w:t xml:space="preserve"> enduring harassment;</w:t>
            </w:r>
          </w:p>
          <w:p w14:paraId="18A593E0" w14:textId="4E5245AB" w:rsidR="00A91A50" w:rsidRPr="00474D0C" w:rsidRDefault="0098601A" w:rsidP="00474D0C">
            <w:pPr>
              <w:pStyle w:val="ListParagraph"/>
              <w:numPr>
                <w:ilvl w:val="0"/>
                <w:numId w:val="16"/>
              </w:numPr>
              <w:spacing w:before="120" w:after="120"/>
              <w:ind w:left="417"/>
              <w:jc w:val="both"/>
              <w:rPr>
                <w:rFonts w:ascii="Arial" w:eastAsia="Times New Roman" w:hAnsi="Arial" w:cs="Arial"/>
                <w:sz w:val="24"/>
                <w:szCs w:val="24"/>
              </w:rPr>
            </w:pPr>
            <w:r w:rsidRPr="00474D0C">
              <w:rPr>
                <w:rFonts w:ascii="Arial" w:eastAsia="Times New Roman" w:hAnsi="Arial" w:cs="Arial"/>
                <w:sz w:val="24"/>
                <w:szCs w:val="24"/>
              </w:rPr>
              <w:t>Becoming</w:t>
            </w:r>
            <w:r w:rsidR="00A91A50" w:rsidRPr="00474D0C">
              <w:rPr>
                <w:rFonts w:ascii="Arial" w:eastAsia="Times New Roman" w:hAnsi="Arial" w:cs="Arial"/>
                <w:sz w:val="24"/>
                <w:szCs w:val="24"/>
              </w:rPr>
              <w:t xml:space="preserve"> passive to insul</w:t>
            </w:r>
            <w:r w:rsidR="002D6AEA">
              <w:rPr>
                <w:rFonts w:ascii="Arial" w:eastAsia="Times New Roman" w:hAnsi="Arial" w:cs="Arial"/>
                <w:sz w:val="24"/>
                <w:szCs w:val="24"/>
              </w:rPr>
              <w:t>ts or harassment against women;</w:t>
            </w:r>
          </w:p>
          <w:p w14:paraId="2326C7F3" w14:textId="64182794" w:rsidR="00A91A50" w:rsidRPr="00474D0C" w:rsidRDefault="0098601A" w:rsidP="00474D0C">
            <w:pPr>
              <w:pStyle w:val="ListParagraph"/>
              <w:numPr>
                <w:ilvl w:val="0"/>
                <w:numId w:val="16"/>
              </w:numPr>
              <w:spacing w:before="120" w:after="120"/>
              <w:ind w:left="417"/>
              <w:jc w:val="both"/>
              <w:rPr>
                <w:rFonts w:ascii="Arial" w:eastAsia="Times New Roman" w:hAnsi="Arial" w:cs="Arial"/>
                <w:sz w:val="24"/>
                <w:szCs w:val="24"/>
              </w:rPr>
            </w:pPr>
            <w:r w:rsidRPr="00474D0C">
              <w:rPr>
                <w:rFonts w:ascii="Arial" w:eastAsia="Times New Roman" w:hAnsi="Arial" w:cs="Arial"/>
                <w:sz w:val="24"/>
                <w:szCs w:val="24"/>
              </w:rPr>
              <w:t>Taking</w:t>
            </w:r>
            <w:r w:rsidR="00A91A50" w:rsidRPr="00474D0C">
              <w:rPr>
                <w:rFonts w:ascii="Arial" w:eastAsia="Times New Roman" w:hAnsi="Arial" w:cs="Arial"/>
                <w:sz w:val="24"/>
                <w:szCs w:val="24"/>
              </w:rPr>
              <w:t xml:space="preserve"> pa</w:t>
            </w:r>
            <w:r w:rsidR="002D6AEA">
              <w:rPr>
                <w:rFonts w:ascii="Arial" w:eastAsia="Times New Roman" w:hAnsi="Arial" w:cs="Arial"/>
                <w:sz w:val="24"/>
                <w:szCs w:val="24"/>
              </w:rPr>
              <w:t>rt in harassment against women;</w:t>
            </w:r>
          </w:p>
          <w:p w14:paraId="21D18B5F" w14:textId="323AB1EB" w:rsidR="00A91A50" w:rsidRPr="00474D0C" w:rsidRDefault="0098601A" w:rsidP="00474D0C">
            <w:pPr>
              <w:pStyle w:val="ListParagraph"/>
              <w:numPr>
                <w:ilvl w:val="0"/>
                <w:numId w:val="16"/>
              </w:numPr>
              <w:spacing w:before="120" w:after="120"/>
              <w:ind w:left="417"/>
              <w:jc w:val="both"/>
              <w:rPr>
                <w:rFonts w:ascii="Arial" w:eastAsia="Times New Roman" w:hAnsi="Arial" w:cs="Arial"/>
                <w:sz w:val="24"/>
                <w:szCs w:val="24"/>
              </w:rPr>
            </w:pPr>
            <w:r w:rsidRPr="00474D0C">
              <w:rPr>
                <w:rFonts w:ascii="Arial" w:eastAsia="Times New Roman" w:hAnsi="Arial" w:cs="Arial"/>
                <w:sz w:val="24"/>
                <w:szCs w:val="24"/>
              </w:rPr>
              <w:t>Victim</w:t>
            </w:r>
            <w:r w:rsidR="002D6AEA">
              <w:rPr>
                <w:rFonts w:ascii="Arial" w:eastAsia="Times New Roman" w:hAnsi="Arial" w:cs="Arial"/>
                <w:sz w:val="24"/>
                <w:szCs w:val="24"/>
              </w:rPr>
              <w:t xml:space="preserve"> blaming;</w:t>
            </w:r>
          </w:p>
          <w:p w14:paraId="7EDC8A08" w14:textId="77777777" w:rsidR="00A91A50" w:rsidRPr="00474D0C" w:rsidRDefault="0098601A" w:rsidP="00474D0C">
            <w:pPr>
              <w:pStyle w:val="ListParagraph"/>
              <w:numPr>
                <w:ilvl w:val="0"/>
                <w:numId w:val="16"/>
              </w:numPr>
              <w:spacing w:before="120" w:after="120"/>
              <w:ind w:left="417"/>
              <w:jc w:val="both"/>
              <w:rPr>
                <w:rFonts w:ascii="Arial" w:eastAsia="Times New Roman" w:hAnsi="Arial" w:cs="Arial"/>
                <w:sz w:val="24"/>
                <w:szCs w:val="24"/>
              </w:rPr>
            </w:pPr>
            <w:r w:rsidRPr="00474D0C">
              <w:rPr>
                <w:rFonts w:ascii="Arial" w:eastAsia="Times New Roman" w:hAnsi="Arial" w:cs="Arial"/>
                <w:sz w:val="24"/>
                <w:szCs w:val="24"/>
              </w:rPr>
              <w:lastRenderedPageBreak/>
              <w:t>Threatening</w:t>
            </w:r>
            <w:r w:rsidR="00A91A50" w:rsidRPr="00474D0C">
              <w:rPr>
                <w:rFonts w:ascii="Arial" w:eastAsia="Times New Roman" w:hAnsi="Arial" w:cs="Arial"/>
                <w:sz w:val="24"/>
                <w:szCs w:val="24"/>
              </w:rPr>
              <w:t xml:space="preserve"> women who stand up to them;</w:t>
            </w:r>
          </w:p>
          <w:p w14:paraId="6DA862E5" w14:textId="77777777" w:rsidR="00A91A50" w:rsidRPr="00474D0C" w:rsidRDefault="0098601A" w:rsidP="00474D0C">
            <w:pPr>
              <w:pStyle w:val="ListParagraph"/>
              <w:numPr>
                <w:ilvl w:val="0"/>
                <w:numId w:val="16"/>
              </w:numPr>
              <w:spacing w:before="120" w:after="120"/>
              <w:ind w:left="417"/>
              <w:jc w:val="both"/>
              <w:rPr>
                <w:rFonts w:ascii="Arial" w:eastAsia="Times New Roman" w:hAnsi="Arial" w:cs="Arial"/>
                <w:sz w:val="24"/>
                <w:szCs w:val="24"/>
              </w:rPr>
            </w:pPr>
            <w:r w:rsidRPr="00474D0C">
              <w:rPr>
                <w:rFonts w:ascii="Arial" w:eastAsia="Times New Roman" w:hAnsi="Arial" w:cs="Arial"/>
                <w:sz w:val="24"/>
                <w:szCs w:val="24"/>
              </w:rPr>
              <w:t>Normalising</w:t>
            </w:r>
            <w:r w:rsidR="00A91A50" w:rsidRPr="00474D0C">
              <w:rPr>
                <w:rFonts w:ascii="Arial" w:eastAsia="Times New Roman" w:hAnsi="Arial" w:cs="Arial"/>
                <w:sz w:val="24"/>
                <w:szCs w:val="24"/>
              </w:rPr>
              <w:t xml:space="preserve"> harassing </w:t>
            </w:r>
            <w:r w:rsidR="00B26B6A" w:rsidRPr="00474D0C">
              <w:rPr>
                <w:rFonts w:ascii="Arial" w:eastAsia="Times New Roman" w:hAnsi="Arial" w:cs="Arial"/>
                <w:sz w:val="24"/>
                <w:szCs w:val="24"/>
              </w:rPr>
              <w:t>behaviour</w:t>
            </w:r>
            <w:r w:rsidR="00A91A50" w:rsidRPr="00474D0C">
              <w:rPr>
                <w:rFonts w:ascii="Arial" w:eastAsia="Times New Roman" w:hAnsi="Arial" w:cs="Arial"/>
                <w:sz w:val="24"/>
                <w:szCs w:val="24"/>
              </w:rPr>
              <w:t xml:space="preserve">; </w:t>
            </w:r>
          </w:p>
          <w:p w14:paraId="6FE6CD1F" w14:textId="77777777" w:rsidR="00A91A50" w:rsidRPr="00474D0C" w:rsidRDefault="0098601A" w:rsidP="00474D0C">
            <w:pPr>
              <w:pStyle w:val="ListParagraph"/>
              <w:numPr>
                <w:ilvl w:val="0"/>
                <w:numId w:val="16"/>
              </w:numPr>
              <w:spacing w:before="120" w:after="120"/>
              <w:ind w:left="417"/>
              <w:jc w:val="both"/>
              <w:rPr>
                <w:rFonts w:ascii="Arial" w:eastAsia="Times New Roman" w:hAnsi="Arial" w:cs="Arial"/>
                <w:sz w:val="24"/>
                <w:szCs w:val="24"/>
              </w:rPr>
            </w:pPr>
            <w:r w:rsidRPr="00474D0C">
              <w:rPr>
                <w:rFonts w:ascii="Arial" w:eastAsia="Times New Roman" w:hAnsi="Arial" w:cs="Arial"/>
                <w:sz w:val="24"/>
                <w:szCs w:val="24"/>
              </w:rPr>
              <w:t>Taking</w:t>
            </w:r>
            <w:r w:rsidR="00A91A50" w:rsidRPr="00474D0C">
              <w:rPr>
                <w:rFonts w:ascii="Arial" w:eastAsia="Times New Roman" w:hAnsi="Arial" w:cs="Arial"/>
                <w:sz w:val="24"/>
                <w:szCs w:val="24"/>
              </w:rPr>
              <w:t xml:space="preserve"> part in ostracising</w:t>
            </w:r>
            <w:r w:rsidR="00823D3B" w:rsidRPr="00474D0C">
              <w:rPr>
                <w:rFonts w:ascii="Arial" w:eastAsia="Times New Roman" w:hAnsi="Arial" w:cs="Arial"/>
                <w:sz w:val="24"/>
                <w:szCs w:val="24"/>
              </w:rPr>
              <w:t xml:space="preserve"> perpetrator as a group </w:t>
            </w:r>
            <w:r w:rsidR="00B26B6A" w:rsidRPr="00474D0C">
              <w:rPr>
                <w:rFonts w:ascii="Arial" w:eastAsia="Times New Roman" w:hAnsi="Arial" w:cs="Arial"/>
                <w:sz w:val="24"/>
                <w:szCs w:val="24"/>
              </w:rPr>
              <w:t>defence</w:t>
            </w:r>
            <w:r w:rsidR="00A91A50" w:rsidRPr="00474D0C">
              <w:rPr>
                <w:rFonts w:ascii="Arial" w:eastAsia="Times New Roman" w:hAnsi="Arial" w:cs="Arial"/>
                <w:sz w:val="24"/>
                <w:szCs w:val="24"/>
              </w:rPr>
              <w:t xml:space="preserve"> mechanism; </w:t>
            </w:r>
          </w:p>
          <w:p w14:paraId="045807B1" w14:textId="77777777" w:rsidR="00A91A50" w:rsidRPr="00474D0C" w:rsidRDefault="0098601A" w:rsidP="00474D0C">
            <w:pPr>
              <w:pStyle w:val="ListParagraph"/>
              <w:numPr>
                <w:ilvl w:val="0"/>
                <w:numId w:val="16"/>
              </w:numPr>
              <w:spacing w:before="120" w:after="120"/>
              <w:ind w:left="417"/>
              <w:jc w:val="both"/>
              <w:rPr>
                <w:rFonts w:ascii="Arial" w:eastAsia="Times New Roman" w:hAnsi="Arial" w:cs="Arial"/>
                <w:sz w:val="24"/>
                <w:szCs w:val="24"/>
              </w:rPr>
            </w:pPr>
            <w:r w:rsidRPr="00474D0C">
              <w:rPr>
                <w:rFonts w:ascii="Arial" w:eastAsia="Times New Roman" w:hAnsi="Arial" w:cs="Arial"/>
                <w:sz w:val="24"/>
                <w:szCs w:val="24"/>
              </w:rPr>
              <w:t>Missing</w:t>
            </w:r>
            <w:r w:rsidR="00A91A50" w:rsidRPr="00474D0C">
              <w:rPr>
                <w:rFonts w:ascii="Arial" w:eastAsia="Times New Roman" w:hAnsi="Arial" w:cs="Arial"/>
                <w:sz w:val="24"/>
                <w:szCs w:val="24"/>
              </w:rPr>
              <w:t xml:space="preserve"> days from work; </w:t>
            </w:r>
          </w:p>
          <w:p w14:paraId="402BB44B" w14:textId="77777777" w:rsidR="00A91A50" w:rsidRPr="00474D0C" w:rsidRDefault="0098601A" w:rsidP="00474D0C">
            <w:pPr>
              <w:pStyle w:val="ListParagraph"/>
              <w:numPr>
                <w:ilvl w:val="0"/>
                <w:numId w:val="16"/>
              </w:numPr>
              <w:spacing w:before="120" w:after="120"/>
              <w:ind w:left="417"/>
              <w:jc w:val="both"/>
              <w:rPr>
                <w:rFonts w:ascii="Arial" w:eastAsia="Times New Roman" w:hAnsi="Arial" w:cs="Arial"/>
                <w:sz w:val="24"/>
                <w:szCs w:val="24"/>
              </w:rPr>
            </w:pPr>
            <w:r w:rsidRPr="00474D0C">
              <w:rPr>
                <w:rFonts w:ascii="Arial" w:eastAsia="Times New Roman" w:hAnsi="Arial" w:cs="Arial"/>
                <w:sz w:val="24"/>
                <w:szCs w:val="24"/>
              </w:rPr>
              <w:t>Moving</w:t>
            </w:r>
            <w:r w:rsidR="00A91A50" w:rsidRPr="00474D0C">
              <w:rPr>
                <w:rFonts w:ascii="Arial" w:eastAsia="Times New Roman" w:hAnsi="Arial" w:cs="Arial"/>
                <w:sz w:val="24"/>
                <w:szCs w:val="24"/>
              </w:rPr>
              <w:t xml:space="preserve"> jobs within the factory; </w:t>
            </w:r>
          </w:p>
          <w:p w14:paraId="67B0746A" w14:textId="77777777" w:rsidR="00A91A50" w:rsidRPr="00474D0C" w:rsidRDefault="0098601A" w:rsidP="00474D0C">
            <w:pPr>
              <w:pStyle w:val="ListParagraph"/>
              <w:numPr>
                <w:ilvl w:val="0"/>
                <w:numId w:val="16"/>
              </w:numPr>
              <w:spacing w:before="120" w:after="120"/>
              <w:ind w:left="417"/>
              <w:jc w:val="both"/>
              <w:rPr>
                <w:rFonts w:ascii="Arial" w:eastAsia="Times New Roman" w:hAnsi="Arial" w:cs="Arial"/>
                <w:sz w:val="24"/>
                <w:szCs w:val="24"/>
              </w:rPr>
            </w:pPr>
            <w:r w:rsidRPr="00474D0C">
              <w:rPr>
                <w:rFonts w:ascii="Arial" w:eastAsia="Times New Roman" w:hAnsi="Arial" w:cs="Arial"/>
                <w:sz w:val="24"/>
                <w:szCs w:val="24"/>
              </w:rPr>
              <w:t>Moving</w:t>
            </w:r>
            <w:r w:rsidR="00A91A50" w:rsidRPr="00474D0C">
              <w:rPr>
                <w:rFonts w:ascii="Arial" w:eastAsia="Times New Roman" w:hAnsi="Arial" w:cs="Arial"/>
                <w:sz w:val="24"/>
                <w:szCs w:val="24"/>
              </w:rPr>
              <w:t xml:space="preserve"> to another factory; </w:t>
            </w:r>
          </w:p>
          <w:p w14:paraId="776EF82C" w14:textId="77777777" w:rsidR="00A91A50" w:rsidRPr="00474D0C" w:rsidRDefault="0098601A" w:rsidP="00474D0C">
            <w:pPr>
              <w:pStyle w:val="ListParagraph"/>
              <w:numPr>
                <w:ilvl w:val="0"/>
                <w:numId w:val="16"/>
              </w:numPr>
              <w:spacing w:before="120" w:after="120"/>
              <w:ind w:left="417"/>
              <w:jc w:val="both"/>
              <w:rPr>
                <w:rFonts w:ascii="Arial" w:eastAsia="Times New Roman" w:hAnsi="Arial" w:cs="Arial"/>
                <w:sz w:val="24"/>
                <w:szCs w:val="24"/>
              </w:rPr>
            </w:pPr>
            <w:r w:rsidRPr="00474D0C">
              <w:rPr>
                <w:rFonts w:ascii="Arial" w:eastAsia="Times New Roman" w:hAnsi="Arial" w:cs="Arial"/>
                <w:sz w:val="24"/>
                <w:szCs w:val="24"/>
              </w:rPr>
              <w:t>Dropping</w:t>
            </w:r>
            <w:r w:rsidR="00A91A50" w:rsidRPr="00474D0C">
              <w:rPr>
                <w:rFonts w:ascii="Arial" w:eastAsia="Times New Roman" w:hAnsi="Arial" w:cs="Arial"/>
                <w:sz w:val="24"/>
                <w:szCs w:val="24"/>
              </w:rPr>
              <w:t xml:space="preserve"> out of garment industry.</w:t>
            </w:r>
          </w:p>
        </w:tc>
      </w:tr>
    </w:tbl>
    <w:p w14:paraId="1262F0FD" w14:textId="77777777" w:rsidR="00A91A50" w:rsidRPr="00474D0C" w:rsidRDefault="00A91A50" w:rsidP="00474D0C">
      <w:pPr>
        <w:spacing w:before="120" w:after="120" w:line="276" w:lineRule="auto"/>
        <w:ind w:left="680"/>
        <w:jc w:val="right"/>
        <w:rPr>
          <w:rFonts w:cs="Arial"/>
          <w:sz w:val="24"/>
          <w:szCs w:val="24"/>
        </w:rPr>
      </w:pPr>
      <w:r w:rsidRPr="00474D0C">
        <w:rPr>
          <w:rFonts w:cs="Arial"/>
          <w:sz w:val="24"/>
          <w:szCs w:val="24"/>
        </w:rPr>
        <w:lastRenderedPageBreak/>
        <w:t>From qualitative data collected from FGD and extended interviews with women &amp; male workers, 2016</w:t>
      </w:r>
    </w:p>
    <w:p w14:paraId="4E8E89B0" w14:textId="5C20147F" w:rsidR="00A91A50" w:rsidRPr="00474D0C" w:rsidRDefault="001659F9" w:rsidP="00474D0C">
      <w:pPr>
        <w:spacing w:before="120" w:after="120" w:line="276" w:lineRule="auto"/>
        <w:jc w:val="both"/>
        <w:rPr>
          <w:rFonts w:cs="Arial"/>
          <w:sz w:val="24"/>
          <w:szCs w:val="24"/>
        </w:rPr>
      </w:pPr>
      <w:r w:rsidRPr="00474D0C">
        <w:rPr>
          <w:rFonts w:cs="Arial"/>
          <w:sz w:val="24"/>
          <w:szCs w:val="24"/>
        </w:rPr>
        <w:t>N</w:t>
      </w:r>
      <w:r w:rsidR="00A91A50" w:rsidRPr="00474D0C">
        <w:rPr>
          <w:rFonts w:cs="Arial"/>
          <w:sz w:val="24"/>
          <w:szCs w:val="24"/>
        </w:rPr>
        <w:t xml:space="preserve">evertheless, coping with sexual harassment comes at a cost for individuals (Magley et al., 2016). The need to expect, prevent, or avoid such behaviours absorbs considerable mental energy. Not only is time spent defending oneself against potential and actual harassment time not spent concentrating on work, the psychological cost of doing so </w:t>
      </w:r>
      <w:r w:rsidR="00397A6D" w:rsidRPr="00474D0C">
        <w:rPr>
          <w:rFonts w:cs="Arial"/>
          <w:sz w:val="24"/>
          <w:szCs w:val="24"/>
        </w:rPr>
        <w:t>is</w:t>
      </w:r>
      <w:r w:rsidR="00A91A50" w:rsidRPr="00474D0C">
        <w:rPr>
          <w:rFonts w:cs="Arial"/>
          <w:sz w:val="24"/>
          <w:szCs w:val="24"/>
        </w:rPr>
        <w:t xml:space="preserve"> significant. As a worker</w:t>
      </w:r>
      <w:r w:rsidR="00A91A50" w:rsidRPr="00474D0C">
        <w:rPr>
          <w:rFonts w:cs="Arial"/>
          <w:b/>
          <w:sz w:val="24"/>
          <w:szCs w:val="24"/>
        </w:rPr>
        <w:t xml:space="preserve"> </w:t>
      </w:r>
      <w:r w:rsidR="00A91A50" w:rsidRPr="00474D0C">
        <w:rPr>
          <w:rFonts w:cs="Arial"/>
          <w:sz w:val="24"/>
          <w:szCs w:val="24"/>
        </w:rPr>
        <w:t xml:space="preserve">described: </w:t>
      </w:r>
    </w:p>
    <w:p w14:paraId="4D4501FF" w14:textId="77777777" w:rsidR="00A91A50" w:rsidRPr="00474D0C" w:rsidRDefault="00A91A50" w:rsidP="00474D0C">
      <w:pPr>
        <w:spacing w:before="120" w:after="120" w:line="276" w:lineRule="auto"/>
        <w:ind w:left="567" w:right="567"/>
        <w:jc w:val="both"/>
        <w:rPr>
          <w:rFonts w:cs="Arial"/>
          <w:sz w:val="24"/>
          <w:szCs w:val="24"/>
        </w:rPr>
      </w:pPr>
      <w:r w:rsidRPr="00474D0C">
        <w:rPr>
          <w:rFonts w:cs="Arial"/>
          <w:sz w:val="24"/>
          <w:szCs w:val="24"/>
        </w:rPr>
        <w:lastRenderedPageBreak/>
        <w:t xml:space="preserve">“There is a lot of [sexual harassment] in my factory … this makes it difficult to concentrate … A lot of people quit because of this.” (Female Garment Worker, Location 3, 23/02/2016) </w:t>
      </w:r>
    </w:p>
    <w:p w14:paraId="1F682635" w14:textId="6F1C839F" w:rsidR="00A91A50" w:rsidRPr="00474D0C" w:rsidRDefault="00A91A50" w:rsidP="00474D0C">
      <w:pPr>
        <w:spacing w:before="120" w:after="120" w:line="276" w:lineRule="auto"/>
        <w:jc w:val="both"/>
        <w:rPr>
          <w:rFonts w:cs="Arial"/>
          <w:sz w:val="24"/>
          <w:szCs w:val="24"/>
        </w:rPr>
      </w:pPr>
      <w:r w:rsidRPr="00474D0C">
        <w:rPr>
          <w:rFonts w:cs="Arial"/>
          <w:sz w:val="24"/>
          <w:szCs w:val="24"/>
        </w:rPr>
        <w:t>Such testimonies highlight that although defensive behaviour may allow female garment workers to remain at the same workplace, this compromise lo</w:t>
      </w:r>
      <w:r w:rsidR="001659F9" w:rsidRPr="00474D0C">
        <w:rPr>
          <w:rFonts w:cs="Arial"/>
          <w:sz w:val="24"/>
          <w:szCs w:val="24"/>
        </w:rPr>
        <w:t xml:space="preserve">wers workers’ productivity. </w:t>
      </w:r>
      <w:r w:rsidRPr="00474D0C">
        <w:rPr>
          <w:rFonts w:cs="Arial"/>
          <w:sz w:val="24"/>
          <w:szCs w:val="24"/>
        </w:rPr>
        <w:t>This is strongly supported by the quantitative data, wherein 13.52 per cent of both men and women indicated that their productivity was</w:t>
      </w:r>
      <w:r w:rsidR="001659F9" w:rsidRPr="00474D0C">
        <w:rPr>
          <w:rFonts w:cs="Arial"/>
          <w:sz w:val="24"/>
          <w:szCs w:val="24"/>
        </w:rPr>
        <w:t xml:space="preserve"> reduced by sexual harassment. </w:t>
      </w:r>
      <w:r w:rsidRPr="00474D0C">
        <w:rPr>
          <w:rFonts w:cs="Arial"/>
          <w:sz w:val="24"/>
          <w:szCs w:val="24"/>
        </w:rPr>
        <w:t>Of these workers, a mean figure of 46.97 per cent reduction in their output was averaged across the sample</w:t>
      </w:r>
      <w:r w:rsidRPr="00474D0C">
        <w:rPr>
          <w:rStyle w:val="FootnoteReference"/>
          <w:rFonts w:cs="Arial"/>
          <w:sz w:val="24"/>
          <w:szCs w:val="24"/>
        </w:rPr>
        <w:footnoteReference w:id="47"/>
      </w:r>
      <w:r w:rsidRPr="00474D0C">
        <w:rPr>
          <w:rFonts w:cs="Arial"/>
          <w:sz w:val="24"/>
          <w:szCs w:val="24"/>
        </w:rPr>
        <w:t>.  Using the human capital method of calculating presenteeism</w:t>
      </w:r>
      <w:r w:rsidRPr="00474D0C">
        <w:rPr>
          <w:rStyle w:val="FootnoteReference"/>
          <w:rFonts w:cs="Arial"/>
          <w:sz w:val="24"/>
          <w:szCs w:val="24"/>
        </w:rPr>
        <w:footnoteReference w:id="48"/>
      </w:r>
      <w:r w:rsidRPr="00474D0C">
        <w:rPr>
          <w:rFonts w:cs="Arial"/>
          <w:sz w:val="24"/>
          <w:szCs w:val="24"/>
        </w:rPr>
        <w:t>, this figure was used to generate a figure for the wasted value of the wages of ea</w:t>
      </w:r>
      <w:r w:rsidR="001659F9" w:rsidRPr="00474D0C">
        <w:rPr>
          <w:rFonts w:cs="Arial"/>
          <w:sz w:val="24"/>
          <w:szCs w:val="24"/>
        </w:rPr>
        <w:t xml:space="preserve">ch of the workers in question. </w:t>
      </w:r>
      <w:r w:rsidRPr="00474D0C">
        <w:rPr>
          <w:rFonts w:cs="Arial"/>
          <w:sz w:val="24"/>
          <w:szCs w:val="24"/>
        </w:rPr>
        <w:t xml:space="preserve">Because some workers in the garment industry are on “piece rate”, a loss in productivity may </w:t>
      </w:r>
      <w:r w:rsidR="0098601A" w:rsidRPr="00474D0C">
        <w:rPr>
          <w:rFonts w:cs="Arial"/>
          <w:sz w:val="24"/>
          <w:szCs w:val="24"/>
        </w:rPr>
        <w:t>affect</w:t>
      </w:r>
      <w:r w:rsidRPr="00474D0C">
        <w:rPr>
          <w:rFonts w:cs="Arial"/>
          <w:sz w:val="24"/>
          <w:szCs w:val="24"/>
        </w:rPr>
        <w:t xml:space="preserve"> their income directly as they produce less.</w:t>
      </w:r>
    </w:p>
    <w:p w14:paraId="6CC81415" w14:textId="33F26ABE" w:rsidR="00A91A50" w:rsidRPr="00474D0C" w:rsidRDefault="00A91A50" w:rsidP="00474D0C">
      <w:pPr>
        <w:tabs>
          <w:tab w:val="left" w:pos="7730"/>
        </w:tabs>
        <w:spacing w:before="120" w:after="120" w:line="276" w:lineRule="auto"/>
        <w:jc w:val="both"/>
        <w:rPr>
          <w:rFonts w:cs="Arial"/>
          <w:sz w:val="24"/>
          <w:szCs w:val="24"/>
        </w:rPr>
      </w:pPr>
      <w:r w:rsidRPr="00474D0C">
        <w:rPr>
          <w:rFonts w:cs="Arial"/>
          <w:sz w:val="24"/>
          <w:szCs w:val="24"/>
        </w:rPr>
        <w:t>On the basis of the qualitative data in this research, which demonstrates that it is the everyday evasion of harassment that drives productivity losses, rather than individual instances of harassment themselves</w:t>
      </w:r>
      <w:r w:rsidRPr="00474D0C">
        <w:rPr>
          <w:rStyle w:val="FootnoteReference"/>
          <w:rFonts w:cs="Arial"/>
          <w:sz w:val="24"/>
          <w:szCs w:val="24"/>
        </w:rPr>
        <w:footnoteReference w:id="49"/>
      </w:r>
      <w:r w:rsidRPr="00474D0C">
        <w:rPr>
          <w:rFonts w:cs="Arial"/>
          <w:sz w:val="24"/>
          <w:szCs w:val="24"/>
        </w:rPr>
        <w:t xml:space="preserve"> , a figure was derived for the cost of presenteeism to the national garment industry. It was calculated that 13.52 per cent of 546,467 workers reported productivity losses due to sexual harassment.  This equates</w:t>
      </w:r>
      <w:r w:rsidR="001659F9" w:rsidRPr="00474D0C">
        <w:rPr>
          <w:rFonts w:cs="Arial"/>
          <w:sz w:val="24"/>
          <w:szCs w:val="24"/>
        </w:rPr>
        <w:t xml:space="preserve"> to 73,882 workers nationally. </w:t>
      </w:r>
      <w:r w:rsidRPr="00474D0C">
        <w:rPr>
          <w:rFonts w:cs="Arial"/>
          <w:sz w:val="24"/>
          <w:szCs w:val="24"/>
        </w:rPr>
        <w:t xml:space="preserve">This means that employers are losing 46.97 per cent of the value of those employees’ salaries to presenteeism due directly to sexual harassment. </w:t>
      </w:r>
    </w:p>
    <w:p w14:paraId="5CAC9871" w14:textId="1414126B" w:rsidR="00A91A50" w:rsidRPr="00474D0C" w:rsidRDefault="00A91A50" w:rsidP="00474D0C">
      <w:pPr>
        <w:tabs>
          <w:tab w:val="left" w:pos="7730"/>
        </w:tabs>
        <w:spacing w:before="120" w:after="120" w:line="276" w:lineRule="auto"/>
        <w:jc w:val="both"/>
        <w:rPr>
          <w:rFonts w:cs="Arial"/>
          <w:sz w:val="24"/>
          <w:szCs w:val="24"/>
        </w:rPr>
      </w:pPr>
      <w:r w:rsidRPr="00474D0C">
        <w:rPr>
          <w:rFonts w:cs="Arial"/>
          <w:sz w:val="24"/>
          <w:szCs w:val="24"/>
        </w:rPr>
        <w:t>Given the average garment working monthly salary of USD 212</w:t>
      </w:r>
      <w:r w:rsidRPr="00474D0C">
        <w:rPr>
          <w:rStyle w:val="FootnoteReference"/>
          <w:rFonts w:cs="Arial"/>
          <w:sz w:val="24"/>
          <w:szCs w:val="24"/>
        </w:rPr>
        <w:footnoteReference w:id="50"/>
      </w:r>
      <w:r w:rsidR="0048344A" w:rsidRPr="00474D0C">
        <w:rPr>
          <w:rFonts w:cs="Arial"/>
          <w:sz w:val="24"/>
          <w:szCs w:val="24"/>
        </w:rPr>
        <w:t xml:space="preserve"> (see Table 4</w:t>
      </w:r>
      <w:r w:rsidRPr="00474D0C">
        <w:rPr>
          <w:rFonts w:cs="Arial"/>
          <w:sz w:val="24"/>
          <w:szCs w:val="24"/>
        </w:rPr>
        <w:t xml:space="preserve">) mean that this equates to USD 99.38 in lost value per month for each of the 73,882 workers who report productivity losses, </w:t>
      </w:r>
      <w:r w:rsidR="001659F9" w:rsidRPr="00474D0C">
        <w:rPr>
          <w:rFonts w:cs="Arial"/>
          <w:sz w:val="24"/>
          <w:szCs w:val="24"/>
        </w:rPr>
        <w:t>or a total of USD 7,342,709.25.</w:t>
      </w:r>
    </w:p>
    <w:p w14:paraId="7A12897C" w14:textId="712A59F7" w:rsidR="00A91A50" w:rsidRPr="00474D0C" w:rsidRDefault="00A91A50" w:rsidP="00474D0C">
      <w:pPr>
        <w:tabs>
          <w:tab w:val="left" w:pos="7730"/>
        </w:tabs>
        <w:spacing w:before="120" w:after="120" w:line="276" w:lineRule="auto"/>
        <w:jc w:val="both"/>
        <w:rPr>
          <w:rFonts w:cs="Arial"/>
          <w:b/>
          <w:sz w:val="24"/>
          <w:szCs w:val="24"/>
        </w:rPr>
      </w:pPr>
      <w:r w:rsidRPr="00474D0C">
        <w:rPr>
          <w:rFonts w:cs="Arial"/>
          <w:sz w:val="24"/>
          <w:szCs w:val="24"/>
        </w:rPr>
        <w:t>Over the 12 months, the presenteeism cost amounts to USD 88,112,511, a figure indicating a 6.35 per cent reduction in human capital across the (GMAC registered) industry as a whole.</w:t>
      </w:r>
      <w:r w:rsidRPr="00474D0C">
        <w:rPr>
          <w:rFonts w:cs="Arial"/>
          <w:b/>
          <w:sz w:val="24"/>
          <w:szCs w:val="24"/>
        </w:rPr>
        <w:t xml:space="preserve"> </w:t>
      </w:r>
    </w:p>
    <w:p w14:paraId="50EE2C31" w14:textId="2C8076A2" w:rsidR="00474D0C" w:rsidRDefault="00A91A50" w:rsidP="00474D0C">
      <w:pPr>
        <w:pStyle w:val="Bodycopy"/>
        <w:spacing w:before="120" w:after="120" w:line="276" w:lineRule="auto"/>
        <w:ind w:left="0"/>
        <w:jc w:val="both"/>
        <w:rPr>
          <w:rFonts w:cs="Arial"/>
          <w:b/>
          <w:sz w:val="24"/>
          <w:szCs w:val="24"/>
        </w:rPr>
      </w:pPr>
      <w:r w:rsidRPr="00474D0C">
        <w:rPr>
          <w:rFonts w:cs="Arial"/>
          <w:b/>
          <w:sz w:val="24"/>
          <w:szCs w:val="24"/>
        </w:rPr>
        <w:t>In total, the costs of absenteeism, presenteeism and t</w:t>
      </w:r>
      <w:r w:rsidR="00DA6A11" w:rsidRPr="00474D0C">
        <w:rPr>
          <w:rFonts w:cs="Arial"/>
          <w:b/>
          <w:sz w:val="24"/>
          <w:szCs w:val="24"/>
        </w:rPr>
        <w:t>urnover amount to USD 88,742,695</w:t>
      </w:r>
      <w:r w:rsidR="00210A67" w:rsidRPr="00474D0C">
        <w:rPr>
          <w:rFonts w:cs="Arial"/>
          <w:b/>
          <w:sz w:val="24"/>
          <w:szCs w:val="24"/>
        </w:rPr>
        <w:t xml:space="preserve"> per annum</w:t>
      </w:r>
      <w:r w:rsidR="008F65EC" w:rsidRPr="00474D0C">
        <w:rPr>
          <w:rStyle w:val="FootnoteReference"/>
          <w:rFonts w:cs="Arial"/>
          <w:b/>
          <w:sz w:val="24"/>
          <w:szCs w:val="24"/>
        </w:rPr>
        <w:footnoteReference w:id="51"/>
      </w:r>
      <w:r w:rsidR="001659F9" w:rsidRPr="00474D0C">
        <w:rPr>
          <w:rFonts w:cs="Arial"/>
          <w:b/>
          <w:sz w:val="24"/>
          <w:szCs w:val="24"/>
        </w:rPr>
        <w:t>.</w:t>
      </w:r>
    </w:p>
    <w:p w14:paraId="5753F0C1" w14:textId="77777777" w:rsidR="00474D0C" w:rsidRPr="00474D0C" w:rsidRDefault="00474D0C" w:rsidP="00474D0C">
      <w:pPr>
        <w:pStyle w:val="Bodycopy"/>
        <w:spacing w:before="120" w:after="120" w:line="276" w:lineRule="auto"/>
        <w:ind w:left="0"/>
        <w:jc w:val="both"/>
        <w:rPr>
          <w:rFonts w:cs="Arial"/>
          <w:b/>
          <w:sz w:val="24"/>
          <w:szCs w:val="24"/>
        </w:rPr>
        <w:sectPr w:rsidR="00474D0C" w:rsidRPr="00474D0C" w:rsidSect="00BC2930">
          <w:type w:val="continuous"/>
          <w:pgSz w:w="11906" w:h="16838"/>
          <w:pgMar w:top="993" w:right="1440" w:bottom="1440" w:left="1440" w:header="708" w:footer="708" w:gutter="0"/>
          <w:cols w:space="708"/>
          <w:docGrid w:linePitch="360"/>
        </w:sectPr>
      </w:pPr>
    </w:p>
    <w:p w14:paraId="57BD7014" w14:textId="77777777" w:rsidR="006A61D6" w:rsidRPr="00B165FE" w:rsidRDefault="006A61D6" w:rsidP="00F05A5D">
      <w:pPr>
        <w:pStyle w:val="ChapterHeading"/>
        <w:spacing w:before="240" w:line="276" w:lineRule="auto"/>
      </w:pPr>
      <w:bookmarkStart w:id="55" w:name="_Toc480794831"/>
      <w:r>
        <w:lastRenderedPageBreak/>
        <w:t>Conclusion</w:t>
      </w:r>
      <w:r w:rsidR="00DD1CC8">
        <w:t>s</w:t>
      </w:r>
      <w:bookmarkEnd w:id="55"/>
      <w:r w:rsidRPr="00C00DDD">
        <w:t xml:space="preserve"> </w:t>
      </w:r>
    </w:p>
    <w:p w14:paraId="1981A355" w14:textId="77777777" w:rsidR="00C60140" w:rsidRDefault="00C60140" w:rsidP="00474D0C">
      <w:pPr>
        <w:pStyle w:val="ListParagraph"/>
        <w:spacing w:before="120" w:after="120"/>
        <w:ind w:left="0"/>
        <w:jc w:val="both"/>
        <w:rPr>
          <w:rFonts w:ascii="Arial" w:hAnsi="Arial" w:cs="Arial"/>
          <w:sz w:val="20"/>
          <w:szCs w:val="20"/>
        </w:rPr>
      </w:pPr>
    </w:p>
    <w:p w14:paraId="733DAC58" w14:textId="77777777" w:rsidR="00474D0C" w:rsidRDefault="006A61D6" w:rsidP="00474D0C">
      <w:pPr>
        <w:pStyle w:val="ListParagraph"/>
        <w:spacing w:before="120" w:after="120"/>
        <w:ind w:left="0"/>
        <w:jc w:val="both"/>
        <w:rPr>
          <w:rFonts w:ascii="Arial" w:hAnsi="Arial" w:cs="Arial"/>
          <w:sz w:val="24"/>
          <w:szCs w:val="20"/>
        </w:rPr>
      </w:pPr>
      <w:r w:rsidRPr="00474D0C">
        <w:rPr>
          <w:rFonts w:ascii="Arial" w:hAnsi="Arial" w:cs="Arial"/>
          <w:sz w:val="24"/>
          <w:szCs w:val="20"/>
        </w:rPr>
        <w:t xml:space="preserve">Those working in Cambodia’s garment industry experience frequent sexual harassment. Whilst financial commitments mean that many workers tolerate acute, or prolonged periods of harassment without resorting to absenteeism or departure from the factory, workers nevertheless resort to these strategies in some cases. </w:t>
      </w:r>
    </w:p>
    <w:p w14:paraId="3CA5F80D" w14:textId="77777777" w:rsidR="00474D0C" w:rsidRDefault="00474D0C" w:rsidP="00474D0C">
      <w:pPr>
        <w:pStyle w:val="ListParagraph"/>
        <w:spacing w:before="120" w:after="120"/>
        <w:ind w:left="0"/>
        <w:jc w:val="both"/>
        <w:rPr>
          <w:rFonts w:ascii="Arial" w:hAnsi="Arial" w:cs="Arial"/>
          <w:sz w:val="24"/>
          <w:szCs w:val="20"/>
        </w:rPr>
      </w:pPr>
    </w:p>
    <w:p w14:paraId="5A058DE3" w14:textId="0AB0D347" w:rsidR="006A61D6" w:rsidRPr="00474D0C" w:rsidRDefault="006A61D6" w:rsidP="00474D0C">
      <w:pPr>
        <w:pStyle w:val="ListParagraph"/>
        <w:spacing w:before="120" w:after="120"/>
        <w:ind w:left="0"/>
        <w:jc w:val="both"/>
        <w:rPr>
          <w:rFonts w:ascii="Arial" w:hAnsi="Arial" w:cs="Arial"/>
          <w:sz w:val="24"/>
          <w:szCs w:val="20"/>
        </w:rPr>
      </w:pPr>
      <w:r w:rsidRPr="00474D0C">
        <w:rPr>
          <w:rFonts w:ascii="Arial" w:hAnsi="Arial" w:cs="Arial"/>
          <w:sz w:val="24"/>
          <w:szCs w:val="20"/>
        </w:rPr>
        <w:t>However, the impact of harassment is felt even before this point is reached.  Presenteeism gives insight to the cost of sexual harassment to productivity and also sheds light on the mental stress of self-regulation to women experien</w:t>
      </w:r>
      <w:r w:rsidR="001659F9" w:rsidRPr="00474D0C">
        <w:rPr>
          <w:rFonts w:ascii="Arial" w:hAnsi="Arial" w:cs="Arial"/>
          <w:sz w:val="24"/>
          <w:szCs w:val="20"/>
        </w:rPr>
        <w:t xml:space="preserve">cing sexual harassment. </w:t>
      </w:r>
      <w:r w:rsidRPr="00474D0C">
        <w:rPr>
          <w:rFonts w:ascii="Arial" w:hAnsi="Arial" w:cs="Arial"/>
          <w:sz w:val="24"/>
          <w:szCs w:val="20"/>
        </w:rPr>
        <w:t xml:space="preserve">The largest proportion of the USD 88 million that sexual harassment costs the Cambodian garment industry in lost human capital is calculated in presenteeism estimates. These high figures demonstrate a day-to-day tolerance and adaptation to sexual harassment, which places responsibility on women to prevent and protect themselves from harassment and blames and shames them when they are victims of harassment, is </w:t>
      </w:r>
      <w:r w:rsidR="001659F9" w:rsidRPr="00474D0C">
        <w:rPr>
          <w:rFonts w:ascii="Arial" w:hAnsi="Arial" w:cs="Arial"/>
          <w:sz w:val="24"/>
          <w:szCs w:val="20"/>
        </w:rPr>
        <w:t xml:space="preserve">caused by unequal gender norms. </w:t>
      </w:r>
      <w:r w:rsidRPr="00474D0C">
        <w:rPr>
          <w:rFonts w:ascii="Arial" w:hAnsi="Arial" w:cs="Arial"/>
          <w:sz w:val="24"/>
          <w:szCs w:val="20"/>
        </w:rPr>
        <w:t>This protective strategy supplements the space that a comprehensive, coordinated and systematic response to ending violence against women and sexual harassment should occupy.</w:t>
      </w:r>
    </w:p>
    <w:p w14:paraId="6E4511F1" w14:textId="21C676E7" w:rsidR="002412F4" w:rsidRPr="00474D0C" w:rsidRDefault="006A61D6" w:rsidP="00474D0C">
      <w:pPr>
        <w:spacing w:before="120" w:after="120" w:line="276" w:lineRule="auto"/>
        <w:jc w:val="both"/>
        <w:rPr>
          <w:rFonts w:cs="Arial"/>
          <w:sz w:val="24"/>
          <w:szCs w:val="20"/>
        </w:rPr>
      </w:pPr>
      <w:r w:rsidRPr="00474D0C">
        <w:rPr>
          <w:rFonts w:cs="Arial"/>
          <w:sz w:val="24"/>
          <w:szCs w:val="20"/>
        </w:rPr>
        <w:t xml:space="preserve">For women workers, sexual harassment takes a variety of forms and occupies multiple spaces.  It is not sufficient to view harassment in terms of what takes place within the workplace. Rather, workers consider the safety and security of the environment in which they live – and especially that through which they must travel to work – as being as important a factor in the quality of their livelihoods as what takes </w:t>
      </w:r>
      <w:r w:rsidR="001659F9" w:rsidRPr="00474D0C">
        <w:rPr>
          <w:rFonts w:cs="Arial"/>
          <w:sz w:val="24"/>
          <w:szCs w:val="20"/>
        </w:rPr>
        <w:t xml:space="preserve">place in the workplace itself. </w:t>
      </w:r>
      <w:r w:rsidRPr="00474D0C">
        <w:rPr>
          <w:rFonts w:cs="Arial"/>
          <w:sz w:val="24"/>
          <w:szCs w:val="20"/>
        </w:rPr>
        <w:t>To reduce sexual harassment and provide safe working conditions for all workers, a multi-sectoral response is required that includes the garment industry, women leaders, local authorities, a</w:t>
      </w:r>
      <w:r w:rsidR="002412F4" w:rsidRPr="00474D0C">
        <w:rPr>
          <w:rFonts w:cs="Arial"/>
          <w:sz w:val="24"/>
          <w:szCs w:val="20"/>
        </w:rPr>
        <w:t xml:space="preserve">nd the government of Cambodia. </w:t>
      </w:r>
    </w:p>
    <w:p w14:paraId="55CC2FC4" w14:textId="77777777" w:rsidR="001659F9" w:rsidRPr="002412F4" w:rsidRDefault="001659F9" w:rsidP="001659F9">
      <w:pPr>
        <w:spacing w:before="120" w:after="120" w:line="276" w:lineRule="auto"/>
        <w:jc w:val="both"/>
        <w:rPr>
          <w:rFonts w:cs="Arial"/>
          <w:szCs w:val="20"/>
        </w:rPr>
      </w:pPr>
    </w:p>
    <w:p w14:paraId="6ACE2CB4" w14:textId="77777777" w:rsidR="00DD1CC8" w:rsidRPr="00B165FE" w:rsidRDefault="00DD1CC8" w:rsidP="00F05A5D">
      <w:pPr>
        <w:pStyle w:val="ChapterHeading"/>
        <w:spacing w:before="240" w:line="276" w:lineRule="auto"/>
      </w:pPr>
      <w:bookmarkStart w:id="56" w:name="_Toc480794832"/>
      <w:r w:rsidRPr="006E3B69">
        <w:t>Recommendations</w:t>
      </w:r>
      <w:bookmarkEnd w:id="56"/>
      <w:r w:rsidRPr="00C00DDD">
        <w:t xml:space="preserve"> </w:t>
      </w:r>
    </w:p>
    <w:p w14:paraId="0295F3CC" w14:textId="77777777" w:rsidR="006A61D6" w:rsidRPr="00474D0C" w:rsidRDefault="006A61D6" w:rsidP="00474D0C">
      <w:pPr>
        <w:spacing w:before="120" w:after="120" w:line="276" w:lineRule="auto"/>
        <w:rPr>
          <w:rFonts w:cs="Arial"/>
          <w:sz w:val="24"/>
          <w:szCs w:val="20"/>
        </w:rPr>
      </w:pPr>
    </w:p>
    <w:p w14:paraId="71B48BB6" w14:textId="646CE3C5" w:rsidR="006A61D6" w:rsidRPr="00474D0C" w:rsidRDefault="006A61D6" w:rsidP="00474D0C">
      <w:pPr>
        <w:spacing w:before="120" w:after="120" w:line="276" w:lineRule="auto"/>
        <w:jc w:val="both"/>
        <w:rPr>
          <w:rFonts w:cs="Arial"/>
          <w:sz w:val="24"/>
          <w:szCs w:val="20"/>
        </w:rPr>
      </w:pPr>
      <w:r w:rsidRPr="00474D0C">
        <w:rPr>
          <w:rFonts w:cs="Arial"/>
          <w:sz w:val="24"/>
          <w:szCs w:val="20"/>
        </w:rPr>
        <w:t>Preventing and reducing sexual harassment r</w:t>
      </w:r>
      <w:r w:rsidR="001659F9" w:rsidRPr="00474D0C">
        <w:rPr>
          <w:rFonts w:cs="Arial"/>
          <w:sz w:val="24"/>
          <w:szCs w:val="20"/>
        </w:rPr>
        <w:t xml:space="preserve">equires a coordinated response. </w:t>
      </w:r>
      <w:r w:rsidRPr="00474D0C">
        <w:rPr>
          <w:rFonts w:cs="Arial"/>
          <w:sz w:val="24"/>
          <w:szCs w:val="20"/>
        </w:rPr>
        <w:t>The following are recommendations for the Royal Government of Cambodia, local authorities in communities surrounding garment factories, the garment industry, unions, civil society and the ILO Better Factories Cambodia Program.</w:t>
      </w:r>
    </w:p>
    <w:p w14:paraId="61001F4D" w14:textId="77777777" w:rsidR="001659F9" w:rsidRPr="00474D0C" w:rsidRDefault="006A61D6" w:rsidP="00474D0C">
      <w:pPr>
        <w:spacing w:before="120" w:after="120" w:line="276" w:lineRule="auto"/>
        <w:jc w:val="both"/>
        <w:rPr>
          <w:rFonts w:cs="Arial"/>
          <w:b/>
          <w:bCs/>
          <w:color w:val="171717" w:themeColor="background2" w:themeShade="1A"/>
          <w:sz w:val="24"/>
          <w:szCs w:val="20"/>
        </w:rPr>
      </w:pPr>
      <w:r w:rsidRPr="00474D0C">
        <w:rPr>
          <w:rFonts w:cs="Arial"/>
          <w:sz w:val="24"/>
          <w:szCs w:val="20"/>
          <w:lang w:val="en-US"/>
        </w:rPr>
        <w:t xml:space="preserve">CARE endorses the overall objectives and activities put forward by the Royal Government of Cambodia in the </w:t>
      </w:r>
      <w:r w:rsidRPr="00474D0C">
        <w:rPr>
          <w:rFonts w:cs="Arial"/>
          <w:i/>
          <w:sz w:val="24"/>
          <w:szCs w:val="20"/>
        </w:rPr>
        <w:t xml:space="preserve">National Action Plan to Prevent Violence Against Women </w:t>
      </w:r>
      <w:r w:rsidRPr="00474D0C">
        <w:rPr>
          <w:rFonts w:cs="Arial"/>
          <w:sz w:val="24"/>
          <w:szCs w:val="20"/>
        </w:rPr>
        <w:t xml:space="preserve">(2014-2018) (NAPVAW) </w:t>
      </w:r>
      <w:r w:rsidRPr="00474D0C">
        <w:rPr>
          <w:rFonts w:cs="Arial"/>
          <w:sz w:val="24"/>
          <w:szCs w:val="20"/>
          <w:lang w:val="en-US"/>
        </w:rPr>
        <w:t xml:space="preserve">and below endorses particular activities which directly relate to the findings of this report. </w:t>
      </w:r>
    </w:p>
    <w:p w14:paraId="393C8F70" w14:textId="5CBDB246" w:rsidR="006A61D6" w:rsidRPr="00474D0C" w:rsidRDefault="006A61D6" w:rsidP="00474D0C">
      <w:pPr>
        <w:spacing w:before="120" w:after="120" w:line="276" w:lineRule="auto"/>
        <w:jc w:val="both"/>
        <w:rPr>
          <w:rFonts w:cs="Arial"/>
          <w:b/>
          <w:bCs/>
          <w:color w:val="171717" w:themeColor="background2" w:themeShade="1A"/>
          <w:sz w:val="24"/>
          <w:szCs w:val="20"/>
        </w:rPr>
      </w:pPr>
      <w:r w:rsidRPr="00474D0C">
        <w:rPr>
          <w:rFonts w:cs="Arial"/>
          <w:sz w:val="24"/>
          <w:szCs w:val="20"/>
          <w:lang w:val="en-US"/>
        </w:rPr>
        <w:br/>
        <w:t>CARE’s overall recommendations are threefold:</w:t>
      </w:r>
    </w:p>
    <w:p w14:paraId="635780C5" w14:textId="77777777" w:rsidR="00210A67" w:rsidRPr="00474D0C" w:rsidRDefault="00210A67" w:rsidP="00474D0C">
      <w:pPr>
        <w:pStyle w:val="ListParagraph"/>
        <w:numPr>
          <w:ilvl w:val="0"/>
          <w:numId w:val="94"/>
        </w:numPr>
        <w:spacing w:before="120" w:after="120"/>
        <w:jc w:val="both"/>
        <w:rPr>
          <w:rFonts w:ascii="Arial" w:hAnsi="Arial" w:cs="Arial"/>
          <w:sz w:val="24"/>
          <w:szCs w:val="20"/>
          <w:lang w:val="en-US"/>
        </w:rPr>
      </w:pPr>
      <w:r w:rsidRPr="00474D0C">
        <w:rPr>
          <w:rFonts w:ascii="Arial" w:hAnsi="Arial" w:cs="Arial"/>
          <w:sz w:val="24"/>
          <w:szCs w:val="20"/>
          <w:lang w:val="en-US"/>
        </w:rPr>
        <w:lastRenderedPageBreak/>
        <w:t>Improve productivity, prevention and protections through industry and Government jointly promoting harassment-free work and community environments</w:t>
      </w:r>
    </w:p>
    <w:p w14:paraId="2EF3F18A" w14:textId="77777777" w:rsidR="00210A67" w:rsidRPr="00474D0C" w:rsidRDefault="00210A67" w:rsidP="00474D0C">
      <w:pPr>
        <w:pStyle w:val="ListParagraph"/>
        <w:numPr>
          <w:ilvl w:val="0"/>
          <w:numId w:val="94"/>
        </w:numPr>
        <w:spacing w:before="120" w:after="120"/>
        <w:jc w:val="both"/>
        <w:rPr>
          <w:rFonts w:ascii="Arial" w:hAnsi="Arial" w:cs="Arial"/>
          <w:sz w:val="24"/>
          <w:szCs w:val="20"/>
          <w:lang w:val="en-US"/>
        </w:rPr>
      </w:pPr>
      <w:r w:rsidRPr="00474D0C">
        <w:rPr>
          <w:rFonts w:ascii="Arial" w:hAnsi="Arial" w:cs="Arial"/>
          <w:sz w:val="24"/>
          <w:szCs w:val="20"/>
          <w:lang w:val="en-US"/>
        </w:rPr>
        <w:t>Work towards better legal protections against sexual harassment</w:t>
      </w:r>
    </w:p>
    <w:p w14:paraId="6855A9B3" w14:textId="405D91F4" w:rsidR="006A61D6" w:rsidRDefault="00210A67" w:rsidP="00474D0C">
      <w:pPr>
        <w:pStyle w:val="ListParagraph"/>
        <w:numPr>
          <w:ilvl w:val="0"/>
          <w:numId w:val="94"/>
        </w:numPr>
        <w:spacing w:before="120" w:after="120"/>
        <w:jc w:val="both"/>
        <w:rPr>
          <w:rFonts w:ascii="Arial" w:hAnsi="Arial" w:cs="Arial"/>
          <w:sz w:val="24"/>
          <w:szCs w:val="20"/>
          <w:lang w:val="en-US"/>
        </w:rPr>
      </w:pPr>
      <w:r w:rsidRPr="00474D0C">
        <w:rPr>
          <w:rFonts w:ascii="Arial" w:hAnsi="Arial" w:cs="Arial"/>
          <w:sz w:val="24"/>
          <w:szCs w:val="20"/>
          <w:lang w:val="en-US"/>
        </w:rPr>
        <w:t>Invest and support programs, law and policies that continue to build the reputation of Cambodia as a country committed to gender equality, appropriate labour standards and prot</w:t>
      </w:r>
      <w:r w:rsidR="00F24041" w:rsidRPr="00474D0C">
        <w:rPr>
          <w:rFonts w:ascii="Arial" w:hAnsi="Arial" w:cs="Arial"/>
          <w:sz w:val="24"/>
          <w:szCs w:val="20"/>
          <w:lang w:val="en-US"/>
        </w:rPr>
        <w:t>ection against sexual harassment.</w:t>
      </w:r>
    </w:p>
    <w:p w14:paraId="60B5148E" w14:textId="77777777" w:rsidR="00474D0C" w:rsidRPr="00474D0C" w:rsidRDefault="00474D0C" w:rsidP="00474D0C">
      <w:pPr>
        <w:pStyle w:val="ListParagraph"/>
        <w:spacing w:before="120" w:after="120"/>
        <w:ind w:left="1080"/>
        <w:jc w:val="both"/>
        <w:rPr>
          <w:rFonts w:ascii="Arial" w:hAnsi="Arial" w:cs="Arial"/>
          <w:sz w:val="24"/>
          <w:szCs w:val="20"/>
          <w:lang w:val="en-US"/>
        </w:rPr>
      </w:pPr>
    </w:p>
    <w:p w14:paraId="395C21E7" w14:textId="77777777" w:rsidR="00DD1CC8" w:rsidRPr="00474D0C" w:rsidRDefault="00DD1CC8" w:rsidP="00474D0C">
      <w:pPr>
        <w:spacing w:before="120" w:after="120" w:line="276" w:lineRule="auto"/>
        <w:jc w:val="both"/>
        <w:rPr>
          <w:rFonts w:cs="Arial"/>
          <w:b/>
          <w:i/>
          <w:sz w:val="24"/>
          <w:szCs w:val="20"/>
          <w:lang w:val="en-US"/>
        </w:rPr>
      </w:pPr>
      <w:r w:rsidRPr="00474D0C">
        <w:rPr>
          <w:rFonts w:cs="Arial"/>
          <w:b/>
          <w:i/>
          <w:sz w:val="24"/>
          <w:szCs w:val="20"/>
          <w:lang w:val="en-US"/>
        </w:rPr>
        <w:t>Recommendation 1</w:t>
      </w:r>
    </w:p>
    <w:p w14:paraId="1E8D67A6" w14:textId="77777777" w:rsidR="006A61D6" w:rsidRPr="00474D0C" w:rsidRDefault="006A61D6" w:rsidP="00474D0C">
      <w:pPr>
        <w:spacing w:before="120" w:after="120" w:line="276" w:lineRule="auto"/>
        <w:jc w:val="both"/>
        <w:rPr>
          <w:rFonts w:cs="Arial"/>
          <w:b/>
          <w:i/>
          <w:sz w:val="24"/>
          <w:szCs w:val="20"/>
          <w:lang w:val="en-US"/>
        </w:rPr>
      </w:pPr>
      <w:r w:rsidRPr="00474D0C">
        <w:rPr>
          <w:rFonts w:cs="Arial"/>
          <w:b/>
          <w:i/>
          <w:sz w:val="24"/>
          <w:szCs w:val="20"/>
          <w:lang w:val="en-US"/>
        </w:rPr>
        <w:t>Improve productivity</w:t>
      </w:r>
      <w:r w:rsidR="00210A67" w:rsidRPr="00474D0C">
        <w:rPr>
          <w:rFonts w:cs="Arial"/>
          <w:b/>
          <w:i/>
          <w:sz w:val="24"/>
          <w:szCs w:val="20"/>
          <w:lang w:val="en-US"/>
        </w:rPr>
        <w:t>,</w:t>
      </w:r>
      <w:r w:rsidR="00844273" w:rsidRPr="00474D0C">
        <w:rPr>
          <w:rFonts w:cs="Arial"/>
          <w:b/>
          <w:i/>
          <w:sz w:val="24"/>
          <w:szCs w:val="20"/>
          <w:lang w:val="en-US"/>
        </w:rPr>
        <w:t xml:space="preserve"> </w:t>
      </w:r>
      <w:r w:rsidR="00210A67" w:rsidRPr="00474D0C">
        <w:rPr>
          <w:rFonts w:cs="Arial"/>
          <w:b/>
          <w:i/>
          <w:sz w:val="24"/>
          <w:szCs w:val="20"/>
          <w:lang w:val="en-US"/>
        </w:rPr>
        <w:t>prevention</w:t>
      </w:r>
      <w:r w:rsidRPr="00474D0C">
        <w:rPr>
          <w:rFonts w:cs="Arial"/>
          <w:b/>
          <w:i/>
          <w:sz w:val="24"/>
          <w:szCs w:val="20"/>
          <w:lang w:val="en-US"/>
        </w:rPr>
        <w:t xml:space="preserve"> and protections through industry and Government jointly promoting harassment-free work and community environments</w:t>
      </w:r>
    </w:p>
    <w:p w14:paraId="46B41054" w14:textId="1D991472" w:rsidR="006A61D6" w:rsidRPr="00474D0C" w:rsidRDefault="00C60140" w:rsidP="00474D0C">
      <w:pPr>
        <w:spacing w:before="120" w:after="120" w:line="276" w:lineRule="auto"/>
        <w:jc w:val="both"/>
        <w:rPr>
          <w:rFonts w:cs="Arial"/>
          <w:b/>
          <w:i/>
          <w:sz w:val="24"/>
          <w:szCs w:val="20"/>
          <w:lang w:val="en-US"/>
        </w:rPr>
      </w:pPr>
      <w:r w:rsidRPr="00474D0C">
        <w:rPr>
          <w:rFonts w:cs="Arial"/>
          <w:sz w:val="24"/>
          <w:szCs w:val="20"/>
          <w:lang w:val="en-US"/>
        </w:rPr>
        <w:t xml:space="preserve">1.1 </w:t>
      </w:r>
      <w:r w:rsidR="006A61D6" w:rsidRPr="00474D0C">
        <w:rPr>
          <w:rFonts w:cs="Arial"/>
          <w:sz w:val="24"/>
          <w:szCs w:val="20"/>
          <w:lang w:val="en-US"/>
        </w:rPr>
        <w:t>Given the impact on women and high cost to the garment industry of sexual harassment, as identified in this report, CARE endorses and recommends prioritization of the following activities identified in “Community and Workplace” and “Capacity Building” sections of the NAPVAW by both Government and industry stakeholders:</w:t>
      </w:r>
    </w:p>
    <w:p w14:paraId="04E33FE9" w14:textId="77777777" w:rsidR="006A61D6" w:rsidRPr="00474D0C" w:rsidRDefault="006A61D6" w:rsidP="00474D0C">
      <w:pPr>
        <w:pStyle w:val="ListParagraph"/>
        <w:numPr>
          <w:ilvl w:val="0"/>
          <w:numId w:val="22"/>
        </w:numPr>
        <w:spacing w:before="120" w:after="120"/>
        <w:jc w:val="both"/>
        <w:rPr>
          <w:rFonts w:ascii="Arial" w:hAnsi="Arial" w:cs="Arial"/>
          <w:sz w:val="24"/>
          <w:szCs w:val="20"/>
          <w:lang w:val="en-US"/>
        </w:rPr>
      </w:pPr>
      <w:r w:rsidRPr="00474D0C">
        <w:rPr>
          <w:rFonts w:ascii="Arial" w:hAnsi="Arial" w:cs="Arial"/>
          <w:sz w:val="24"/>
          <w:szCs w:val="20"/>
          <w:lang w:val="en-US"/>
        </w:rPr>
        <w:t>Design, implement and evaluate interventions to prevent violence against women in both public and private spaces with increased mobilization of civil society participation and initiatives. (NAPVAW, 16)</w:t>
      </w:r>
    </w:p>
    <w:p w14:paraId="1D177582" w14:textId="77777777" w:rsidR="006A61D6" w:rsidRPr="00474D0C" w:rsidRDefault="006A61D6" w:rsidP="00474D0C">
      <w:pPr>
        <w:pStyle w:val="ListParagraph"/>
        <w:numPr>
          <w:ilvl w:val="0"/>
          <w:numId w:val="22"/>
        </w:numPr>
        <w:spacing w:before="120" w:after="120"/>
        <w:jc w:val="both"/>
        <w:rPr>
          <w:rFonts w:ascii="Arial" w:hAnsi="Arial" w:cs="Arial"/>
          <w:sz w:val="24"/>
          <w:szCs w:val="20"/>
          <w:lang w:val="en-US"/>
        </w:rPr>
      </w:pPr>
      <w:r w:rsidRPr="00474D0C">
        <w:rPr>
          <w:rFonts w:ascii="Arial" w:hAnsi="Arial" w:cs="Arial"/>
          <w:sz w:val="24"/>
          <w:szCs w:val="20"/>
          <w:lang w:val="en-US"/>
        </w:rPr>
        <w:t>Promote safe, harassment-free and respectful public and private workplace environments through raising awareness of labour rights, ensuring policies and mechanisms to prevent and respond to workplace harassment, and working with employers to create safe and harassment-free work environment. (NAPVAW, 16)</w:t>
      </w:r>
    </w:p>
    <w:p w14:paraId="2803C7FB" w14:textId="77777777" w:rsidR="006A61D6" w:rsidRPr="00474D0C" w:rsidRDefault="006A61D6" w:rsidP="00474D0C">
      <w:pPr>
        <w:pStyle w:val="ListParagraph"/>
        <w:numPr>
          <w:ilvl w:val="0"/>
          <w:numId w:val="22"/>
        </w:numPr>
        <w:spacing w:before="120" w:after="120"/>
        <w:jc w:val="both"/>
        <w:rPr>
          <w:rFonts w:ascii="Arial" w:hAnsi="Arial" w:cs="Arial"/>
          <w:sz w:val="24"/>
          <w:szCs w:val="20"/>
          <w:lang w:val="en-US"/>
        </w:rPr>
      </w:pPr>
      <w:r w:rsidRPr="00474D0C">
        <w:rPr>
          <w:rFonts w:ascii="Arial" w:hAnsi="Arial" w:cs="Arial"/>
          <w:sz w:val="24"/>
          <w:szCs w:val="20"/>
          <w:lang w:val="en-US"/>
        </w:rPr>
        <w:t>Increase the capacity of all key actors to understand the financial impact of violence against women. (NAPVAW, 30)</w:t>
      </w:r>
    </w:p>
    <w:p w14:paraId="341BB429" w14:textId="77777777" w:rsidR="006A61D6" w:rsidRPr="00474D0C" w:rsidRDefault="006A61D6" w:rsidP="00474D0C">
      <w:pPr>
        <w:pStyle w:val="ListParagraph"/>
        <w:spacing w:before="120" w:after="120"/>
        <w:ind w:left="1080"/>
        <w:jc w:val="both"/>
        <w:rPr>
          <w:rFonts w:ascii="Arial" w:hAnsi="Arial" w:cs="Arial"/>
          <w:sz w:val="24"/>
          <w:szCs w:val="20"/>
          <w:lang w:val="en-US"/>
        </w:rPr>
      </w:pPr>
    </w:p>
    <w:p w14:paraId="6D75CBCF" w14:textId="43218D04" w:rsidR="006A61D6" w:rsidRPr="00474D0C" w:rsidRDefault="006A61D6" w:rsidP="00474D0C">
      <w:pPr>
        <w:pStyle w:val="ListParagraph"/>
        <w:numPr>
          <w:ilvl w:val="1"/>
          <w:numId w:val="31"/>
        </w:numPr>
        <w:spacing w:before="120" w:after="120"/>
        <w:jc w:val="both"/>
        <w:rPr>
          <w:rFonts w:ascii="Arial" w:hAnsi="Arial" w:cs="Arial"/>
          <w:sz w:val="24"/>
          <w:szCs w:val="20"/>
          <w:lang w:val="en-US"/>
        </w:rPr>
      </w:pPr>
      <w:r w:rsidRPr="00474D0C">
        <w:rPr>
          <w:rFonts w:ascii="Arial" w:hAnsi="Arial" w:cs="Arial"/>
          <w:sz w:val="24"/>
          <w:szCs w:val="20"/>
          <w:lang w:val="en-US"/>
        </w:rPr>
        <w:t>Given the identified gaps in workplace level protections, CARE recommends that garment factories, with the support of the industry body GMAC:</w:t>
      </w:r>
    </w:p>
    <w:p w14:paraId="792BABC4" w14:textId="77777777" w:rsidR="001659F9" w:rsidRPr="00474D0C" w:rsidRDefault="001659F9" w:rsidP="00474D0C">
      <w:pPr>
        <w:pStyle w:val="ListParagraph"/>
        <w:spacing w:before="120" w:after="120"/>
        <w:ind w:left="360"/>
        <w:jc w:val="both"/>
        <w:rPr>
          <w:rFonts w:ascii="Arial" w:hAnsi="Arial" w:cs="Arial"/>
          <w:sz w:val="24"/>
          <w:szCs w:val="20"/>
          <w:lang w:val="en-US"/>
        </w:rPr>
      </w:pPr>
    </w:p>
    <w:p w14:paraId="5B18C034" w14:textId="77777777" w:rsidR="006A61D6" w:rsidRPr="00474D0C" w:rsidRDefault="006A61D6" w:rsidP="00474D0C">
      <w:pPr>
        <w:pStyle w:val="ListParagraph"/>
        <w:numPr>
          <w:ilvl w:val="0"/>
          <w:numId w:val="25"/>
        </w:numPr>
        <w:spacing w:before="120" w:after="120"/>
        <w:jc w:val="both"/>
        <w:rPr>
          <w:rFonts w:ascii="Arial" w:hAnsi="Arial" w:cs="Arial"/>
          <w:sz w:val="24"/>
          <w:szCs w:val="20"/>
          <w:lang w:val="en-US"/>
        </w:rPr>
      </w:pPr>
      <w:r w:rsidRPr="00474D0C">
        <w:rPr>
          <w:rFonts w:ascii="Arial" w:hAnsi="Arial" w:cs="Arial"/>
          <w:sz w:val="24"/>
          <w:szCs w:val="20"/>
          <w:lang w:val="en-US"/>
        </w:rPr>
        <w:t>Develop and/or adopt and implement workplace level policies (in line with international best practice) which put processes in place to prevent, respond to and monitor sexual harassment.</w:t>
      </w:r>
    </w:p>
    <w:p w14:paraId="5F927C68" w14:textId="77777777" w:rsidR="006A61D6" w:rsidRPr="00474D0C" w:rsidRDefault="006A61D6" w:rsidP="00474D0C">
      <w:pPr>
        <w:pStyle w:val="ListParagraph"/>
        <w:numPr>
          <w:ilvl w:val="0"/>
          <w:numId w:val="25"/>
        </w:numPr>
        <w:spacing w:before="120" w:after="120"/>
        <w:jc w:val="both"/>
        <w:rPr>
          <w:rFonts w:ascii="Arial" w:hAnsi="Arial" w:cs="Arial"/>
          <w:sz w:val="24"/>
          <w:szCs w:val="20"/>
          <w:lang w:val="en-US"/>
        </w:rPr>
      </w:pPr>
      <w:r w:rsidRPr="00474D0C">
        <w:rPr>
          <w:rFonts w:ascii="Arial" w:hAnsi="Arial" w:cs="Arial"/>
          <w:sz w:val="24"/>
          <w:szCs w:val="20"/>
          <w:lang w:val="en-US"/>
        </w:rPr>
        <w:t xml:space="preserve">Train all management and staff on sexual harassment, gender, and bystander intervention to ensure that the workplace level policy is properly understood and implemented. </w:t>
      </w:r>
    </w:p>
    <w:p w14:paraId="11BB82BE" w14:textId="77777777" w:rsidR="006A61D6" w:rsidRPr="00474D0C" w:rsidRDefault="006A61D6" w:rsidP="00474D0C">
      <w:pPr>
        <w:pStyle w:val="ListParagraph"/>
        <w:numPr>
          <w:ilvl w:val="0"/>
          <w:numId w:val="25"/>
        </w:numPr>
        <w:spacing w:before="120" w:after="120"/>
        <w:jc w:val="both"/>
        <w:rPr>
          <w:rFonts w:ascii="Arial" w:hAnsi="Arial" w:cs="Arial"/>
          <w:sz w:val="24"/>
          <w:szCs w:val="20"/>
          <w:lang w:val="en-US"/>
        </w:rPr>
      </w:pPr>
      <w:r w:rsidRPr="00474D0C">
        <w:rPr>
          <w:rFonts w:ascii="Arial" w:hAnsi="Arial" w:cs="Arial"/>
          <w:sz w:val="24"/>
          <w:szCs w:val="20"/>
          <w:lang w:val="en-US"/>
        </w:rPr>
        <w:t xml:space="preserve">Provide necessary awareness to workers on the workplace policy, their rights and responsibility to report incidents in the factory to the designated management staff. </w:t>
      </w:r>
    </w:p>
    <w:p w14:paraId="61936825" w14:textId="77777777" w:rsidR="006A61D6" w:rsidRPr="00474D0C" w:rsidRDefault="006A61D6" w:rsidP="00474D0C">
      <w:pPr>
        <w:pStyle w:val="ListParagraph"/>
        <w:numPr>
          <w:ilvl w:val="0"/>
          <w:numId w:val="25"/>
        </w:numPr>
        <w:spacing w:before="120" w:after="120"/>
        <w:jc w:val="both"/>
        <w:rPr>
          <w:rFonts w:ascii="Arial" w:hAnsi="Arial" w:cs="Arial"/>
          <w:sz w:val="24"/>
          <w:szCs w:val="20"/>
          <w:lang w:val="en-US"/>
        </w:rPr>
      </w:pPr>
      <w:r w:rsidRPr="00474D0C">
        <w:rPr>
          <w:rFonts w:ascii="Arial" w:hAnsi="Arial" w:cs="Arial"/>
          <w:sz w:val="24"/>
          <w:szCs w:val="20"/>
          <w:lang w:val="en-US"/>
        </w:rPr>
        <w:t xml:space="preserve">Task appropriate employees with responsibility and expertise in addressing sexual harassment and creating cultural change so that sexual harassment is no longer tolerated. This may involve establishing a sexual </w:t>
      </w:r>
      <w:r w:rsidRPr="00474D0C">
        <w:rPr>
          <w:rFonts w:ascii="Arial" w:hAnsi="Arial" w:cs="Arial"/>
          <w:sz w:val="24"/>
          <w:szCs w:val="20"/>
          <w:lang w:val="en-US"/>
        </w:rPr>
        <w:lastRenderedPageBreak/>
        <w:t>harassment committee or tasking an existing committee or individuals with this mandate.</w:t>
      </w:r>
    </w:p>
    <w:p w14:paraId="6F0F4B53" w14:textId="77777777" w:rsidR="006A61D6" w:rsidRPr="00474D0C" w:rsidRDefault="006A61D6" w:rsidP="00474D0C">
      <w:pPr>
        <w:pStyle w:val="ListParagraph"/>
        <w:numPr>
          <w:ilvl w:val="0"/>
          <w:numId w:val="25"/>
        </w:numPr>
        <w:spacing w:before="120" w:after="120"/>
        <w:jc w:val="both"/>
        <w:rPr>
          <w:rFonts w:ascii="Arial" w:hAnsi="Arial" w:cs="Arial"/>
          <w:sz w:val="24"/>
          <w:szCs w:val="20"/>
          <w:lang w:val="en-US"/>
        </w:rPr>
      </w:pPr>
      <w:r w:rsidRPr="00474D0C">
        <w:rPr>
          <w:rFonts w:ascii="Arial" w:hAnsi="Arial" w:cs="Arial"/>
          <w:sz w:val="24"/>
          <w:szCs w:val="20"/>
          <w:lang w:val="en-US"/>
        </w:rPr>
        <w:t xml:space="preserve">Create linkages, dialogue and reporting mechanisms (where appropriate) between other workplace and community stakeholders, such as unions, commune authorities, landlords, and police to address and prevent sexual harassment that occurs both inside and outside the </w:t>
      </w:r>
      <w:r w:rsidR="007174E9" w:rsidRPr="00474D0C">
        <w:rPr>
          <w:rFonts w:ascii="Arial" w:hAnsi="Arial" w:cs="Arial"/>
          <w:sz w:val="24"/>
          <w:szCs w:val="20"/>
          <w:lang w:val="en-US"/>
        </w:rPr>
        <w:t>workplace.</w:t>
      </w:r>
    </w:p>
    <w:p w14:paraId="2A3120A3" w14:textId="6D1A61DB" w:rsidR="006A61D6" w:rsidRPr="00474D0C" w:rsidRDefault="00C60140" w:rsidP="00474D0C">
      <w:pPr>
        <w:spacing w:before="120" w:after="120" w:line="276" w:lineRule="auto"/>
        <w:jc w:val="both"/>
        <w:rPr>
          <w:rFonts w:cs="Arial"/>
          <w:sz w:val="24"/>
          <w:szCs w:val="20"/>
          <w:lang w:val="en-US"/>
        </w:rPr>
      </w:pPr>
      <w:r w:rsidRPr="00474D0C">
        <w:rPr>
          <w:rFonts w:cs="Arial"/>
          <w:sz w:val="24"/>
          <w:szCs w:val="20"/>
          <w:lang w:val="en-US"/>
        </w:rPr>
        <w:t xml:space="preserve">1.3 </w:t>
      </w:r>
      <w:r w:rsidR="00883BA4" w:rsidRPr="00474D0C">
        <w:rPr>
          <w:rFonts w:cs="Arial"/>
          <w:sz w:val="24"/>
          <w:szCs w:val="20"/>
          <w:lang w:val="en-US"/>
        </w:rPr>
        <w:t>Given the</w:t>
      </w:r>
      <w:r w:rsidR="006A61D6" w:rsidRPr="00474D0C">
        <w:rPr>
          <w:rFonts w:cs="Arial"/>
          <w:sz w:val="24"/>
          <w:szCs w:val="20"/>
          <w:lang w:val="en-US"/>
        </w:rPr>
        <w:t xml:space="preserve"> identified gaps in workplace level protections, CARE recommends that the Ministry of Labour and Vocational Training:</w:t>
      </w:r>
    </w:p>
    <w:p w14:paraId="39BDDF30" w14:textId="77777777" w:rsidR="006A61D6" w:rsidRPr="00474D0C" w:rsidRDefault="006A61D6" w:rsidP="00474D0C">
      <w:pPr>
        <w:pStyle w:val="ListParagraph"/>
        <w:numPr>
          <w:ilvl w:val="0"/>
          <w:numId w:val="27"/>
        </w:numPr>
        <w:spacing w:before="120" w:after="120"/>
        <w:jc w:val="both"/>
        <w:rPr>
          <w:rFonts w:ascii="Arial" w:hAnsi="Arial" w:cs="Arial"/>
          <w:sz w:val="24"/>
          <w:szCs w:val="20"/>
          <w:lang w:val="en-US"/>
        </w:rPr>
      </w:pPr>
      <w:r w:rsidRPr="00474D0C">
        <w:rPr>
          <w:rFonts w:ascii="Arial" w:hAnsi="Arial" w:cs="Arial"/>
          <w:sz w:val="24"/>
          <w:szCs w:val="20"/>
          <w:lang w:val="en-US"/>
        </w:rPr>
        <w:t>Include identifying policies and protections from sexual harassment, and the implementation there of, in the Inspection Checklist.</w:t>
      </w:r>
    </w:p>
    <w:p w14:paraId="4E14DE59" w14:textId="44559172" w:rsidR="006A61D6" w:rsidRPr="00474D0C" w:rsidRDefault="006A61D6" w:rsidP="00474D0C">
      <w:pPr>
        <w:pStyle w:val="ListParagraph"/>
        <w:numPr>
          <w:ilvl w:val="0"/>
          <w:numId w:val="27"/>
        </w:numPr>
        <w:spacing w:before="120" w:after="120"/>
        <w:jc w:val="both"/>
        <w:rPr>
          <w:rFonts w:ascii="Arial" w:hAnsi="Arial" w:cs="Arial"/>
          <w:sz w:val="24"/>
          <w:szCs w:val="20"/>
          <w:lang w:val="en-US"/>
        </w:rPr>
      </w:pPr>
      <w:r w:rsidRPr="00474D0C">
        <w:rPr>
          <w:rFonts w:ascii="Arial" w:hAnsi="Arial" w:cs="Arial"/>
          <w:sz w:val="24"/>
          <w:szCs w:val="20"/>
          <w:lang w:val="en-US"/>
        </w:rPr>
        <w:t>Train Labour Inspectors on sexual harassment and gender and facilitate ongoing knowledge sharing between officials and factory management through the labour inspection process.</w:t>
      </w:r>
    </w:p>
    <w:p w14:paraId="21B98A7F" w14:textId="77777777" w:rsidR="001659F9" w:rsidRPr="00474D0C" w:rsidRDefault="001659F9" w:rsidP="00474D0C">
      <w:pPr>
        <w:pStyle w:val="ListParagraph"/>
        <w:spacing w:before="120" w:after="120"/>
        <w:ind w:left="1080"/>
        <w:jc w:val="both"/>
        <w:rPr>
          <w:rFonts w:ascii="Arial" w:hAnsi="Arial" w:cs="Arial"/>
          <w:sz w:val="24"/>
          <w:szCs w:val="20"/>
          <w:lang w:val="en-US"/>
        </w:rPr>
      </w:pPr>
    </w:p>
    <w:p w14:paraId="11A2C996" w14:textId="77777777" w:rsidR="00DD1CC8" w:rsidRPr="00474D0C" w:rsidRDefault="00DD1CC8" w:rsidP="00474D0C">
      <w:pPr>
        <w:spacing w:before="120" w:after="120" w:line="276" w:lineRule="auto"/>
        <w:jc w:val="both"/>
        <w:rPr>
          <w:rFonts w:cs="Arial"/>
          <w:b/>
          <w:i/>
          <w:sz w:val="24"/>
          <w:szCs w:val="20"/>
          <w:lang w:val="en-US"/>
        </w:rPr>
      </w:pPr>
      <w:r w:rsidRPr="00474D0C">
        <w:rPr>
          <w:rFonts w:cs="Arial"/>
          <w:b/>
          <w:i/>
          <w:sz w:val="24"/>
          <w:szCs w:val="20"/>
          <w:lang w:val="en-US"/>
        </w:rPr>
        <w:t>Recommendation 2</w:t>
      </w:r>
    </w:p>
    <w:p w14:paraId="2D1C3D62" w14:textId="77777777" w:rsidR="006A61D6" w:rsidRPr="00474D0C" w:rsidRDefault="006A61D6" w:rsidP="00474D0C">
      <w:pPr>
        <w:spacing w:before="120" w:after="120" w:line="276" w:lineRule="auto"/>
        <w:jc w:val="both"/>
        <w:rPr>
          <w:rFonts w:cs="Arial"/>
          <w:b/>
          <w:i/>
          <w:sz w:val="24"/>
          <w:szCs w:val="20"/>
          <w:lang w:val="en-US"/>
        </w:rPr>
      </w:pPr>
      <w:r w:rsidRPr="00474D0C">
        <w:rPr>
          <w:rFonts w:cs="Arial"/>
          <w:b/>
          <w:i/>
          <w:sz w:val="24"/>
          <w:szCs w:val="20"/>
          <w:lang w:val="en-US"/>
        </w:rPr>
        <w:t>Work towards better legal protections against sexual harassment</w:t>
      </w:r>
    </w:p>
    <w:p w14:paraId="2F6BB3CA" w14:textId="77777777" w:rsidR="006A61D6" w:rsidRPr="00474D0C" w:rsidRDefault="006A61D6" w:rsidP="00474D0C">
      <w:pPr>
        <w:spacing w:before="120" w:after="120" w:line="276" w:lineRule="auto"/>
        <w:ind w:left="720" w:hanging="720"/>
        <w:jc w:val="both"/>
        <w:rPr>
          <w:rFonts w:cs="Arial"/>
          <w:sz w:val="24"/>
          <w:szCs w:val="20"/>
          <w:lang w:val="en-US"/>
        </w:rPr>
      </w:pPr>
      <w:r w:rsidRPr="00474D0C">
        <w:rPr>
          <w:rFonts w:cs="Arial"/>
          <w:sz w:val="24"/>
          <w:szCs w:val="20"/>
          <w:lang w:val="en-US"/>
        </w:rPr>
        <w:t xml:space="preserve">2.1. </w:t>
      </w:r>
      <w:r w:rsidRPr="00474D0C">
        <w:rPr>
          <w:rFonts w:cs="Arial"/>
          <w:sz w:val="24"/>
          <w:szCs w:val="20"/>
          <w:lang w:val="en-US"/>
        </w:rPr>
        <w:tab/>
        <w:t>Given the gaps in the implementation of the law borne out by the legal analysis and qualitative findings of this report, CARE endorses and recommends prioritization of the following activities identified in the “Multi-sectoral Coordinated Response Mechanism”, “Effective Police Protection” and “Legal Aid and Access to Justice” sections of the NAPVAW by both Government and industry stakeholders:</w:t>
      </w:r>
    </w:p>
    <w:p w14:paraId="51DD2865" w14:textId="77777777" w:rsidR="006A61D6" w:rsidRPr="00474D0C" w:rsidRDefault="006A61D6" w:rsidP="00474D0C">
      <w:pPr>
        <w:pStyle w:val="ListParagraph"/>
        <w:numPr>
          <w:ilvl w:val="0"/>
          <w:numId w:val="23"/>
        </w:numPr>
        <w:spacing w:before="120" w:after="120"/>
        <w:jc w:val="both"/>
        <w:rPr>
          <w:rFonts w:ascii="Arial" w:hAnsi="Arial" w:cs="Arial"/>
          <w:sz w:val="24"/>
          <w:szCs w:val="20"/>
          <w:lang w:val="en-US"/>
        </w:rPr>
      </w:pPr>
      <w:r w:rsidRPr="00474D0C">
        <w:rPr>
          <w:rFonts w:ascii="Arial" w:hAnsi="Arial" w:cs="Arial"/>
          <w:sz w:val="24"/>
          <w:szCs w:val="20"/>
          <w:lang w:val="en-US"/>
        </w:rPr>
        <w:t>Develop a coordinated response mechanism between ministries, institutions, service providers, civil society, private sector and other key actors to promote a coordinated prevention and response strategy at the national level and to build knowledge and skills. (NAPVAW, 18)</w:t>
      </w:r>
    </w:p>
    <w:p w14:paraId="2C6386A1" w14:textId="77777777" w:rsidR="006A61D6" w:rsidRPr="00474D0C" w:rsidRDefault="006A61D6" w:rsidP="00474D0C">
      <w:pPr>
        <w:pStyle w:val="ListParagraph"/>
        <w:numPr>
          <w:ilvl w:val="0"/>
          <w:numId w:val="23"/>
        </w:numPr>
        <w:spacing w:before="120" w:after="120"/>
        <w:jc w:val="both"/>
        <w:rPr>
          <w:rFonts w:ascii="Arial" w:hAnsi="Arial" w:cs="Arial"/>
          <w:sz w:val="24"/>
          <w:szCs w:val="20"/>
          <w:lang w:val="en-US"/>
        </w:rPr>
      </w:pPr>
      <w:r w:rsidRPr="00474D0C">
        <w:rPr>
          <w:rFonts w:ascii="Arial" w:hAnsi="Arial" w:cs="Arial"/>
          <w:sz w:val="24"/>
          <w:szCs w:val="20"/>
          <w:lang w:val="en-US"/>
        </w:rPr>
        <w:t>Clarify operational standards and codes of conduct, review and share at all levels to promote improved police response to violence against women. (NAPVAW, 21)</w:t>
      </w:r>
    </w:p>
    <w:p w14:paraId="0130A376" w14:textId="77777777" w:rsidR="006A61D6" w:rsidRPr="00474D0C" w:rsidRDefault="006A61D6" w:rsidP="00474D0C">
      <w:pPr>
        <w:pStyle w:val="ListParagraph"/>
        <w:numPr>
          <w:ilvl w:val="0"/>
          <w:numId w:val="23"/>
        </w:numPr>
        <w:spacing w:before="120" w:after="120"/>
        <w:jc w:val="both"/>
        <w:rPr>
          <w:rFonts w:ascii="Arial" w:hAnsi="Arial" w:cs="Arial"/>
          <w:sz w:val="24"/>
          <w:szCs w:val="20"/>
          <w:lang w:val="en-US"/>
        </w:rPr>
      </w:pPr>
      <w:r w:rsidRPr="00474D0C">
        <w:rPr>
          <w:rFonts w:ascii="Arial" w:hAnsi="Arial" w:cs="Arial"/>
          <w:sz w:val="24"/>
          <w:szCs w:val="20"/>
          <w:lang w:val="en-US"/>
        </w:rPr>
        <w:t>Legal and justice reform process considers and discusses violence against women issues. (NAPVAW, 24)</w:t>
      </w:r>
    </w:p>
    <w:p w14:paraId="41FB9898" w14:textId="77777777" w:rsidR="006A61D6" w:rsidRPr="00474D0C" w:rsidRDefault="006A61D6" w:rsidP="00474D0C">
      <w:pPr>
        <w:spacing w:before="120" w:after="120" w:line="276" w:lineRule="auto"/>
        <w:ind w:left="720" w:hanging="720"/>
        <w:jc w:val="both"/>
        <w:rPr>
          <w:rFonts w:cs="Arial"/>
          <w:sz w:val="24"/>
          <w:szCs w:val="20"/>
          <w:lang w:val="en-US"/>
        </w:rPr>
      </w:pPr>
      <w:r w:rsidRPr="00474D0C">
        <w:rPr>
          <w:rFonts w:cs="Arial"/>
          <w:sz w:val="24"/>
          <w:szCs w:val="20"/>
          <w:lang w:val="en-US"/>
        </w:rPr>
        <w:t>2.2.</w:t>
      </w:r>
      <w:r w:rsidRPr="00474D0C">
        <w:rPr>
          <w:rFonts w:cs="Arial"/>
          <w:sz w:val="24"/>
          <w:szCs w:val="20"/>
          <w:lang w:val="en-US"/>
        </w:rPr>
        <w:tab/>
        <w:t xml:space="preserve">Given the gaps in legal protections against some forms of workplace sexual harassment, CARE recommends that the Government of Cambodia: </w:t>
      </w:r>
    </w:p>
    <w:p w14:paraId="6C19D7EF" w14:textId="77777777" w:rsidR="006A61D6" w:rsidRPr="00474D0C" w:rsidRDefault="006A61D6" w:rsidP="00474D0C">
      <w:pPr>
        <w:pStyle w:val="ListParagraph"/>
        <w:numPr>
          <w:ilvl w:val="0"/>
          <w:numId w:val="26"/>
        </w:numPr>
        <w:spacing w:before="120" w:after="120"/>
        <w:jc w:val="both"/>
        <w:rPr>
          <w:rFonts w:ascii="Arial" w:hAnsi="Arial" w:cs="Arial"/>
          <w:sz w:val="24"/>
          <w:szCs w:val="20"/>
          <w:lang w:val="en-US"/>
        </w:rPr>
      </w:pPr>
      <w:r w:rsidRPr="00474D0C">
        <w:rPr>
          <w:rFonts w:ascii="Arial" w:hAnsi="Arial" w:cs="Arial"/>
          <w:sz w:val="24"/>
          <w:szCs w:val="20"/>
          <w:lang w:val="en-US"/>
        </w:rPr>
        <w:t>Begin a consultative law reform process to consider an appropriate new or existing legal mechanism or institutional body that has the power to give legal remedy for people who suffer detriment due to sexual harassment.</w:t>
      </w:r>
    </w:p>
    <w:p w14:paraId="367DD387" w14:textId="77777777" w:rsidR="007174E9" w:rsidRPr="00474D0C" w:rsidRDefault="006A61D6" w:rsidP="00474D0C">
      <w:pPr>
        <w:pStyle w:val="ListParagraph"/>
        <w:numPr>
          <w:ilvl w:val="0"/>
          <w:numId w:val="26"/>
        </w:numPr>
        <w:spacing w:before="120" w:after="120"/>
        <w:jc w:val="both"/>
        <w:rPr>
          <w:rFonts w:ascii="Arial" w:hAnsi="Arial" w:cs="Arial"/>
          <w:sz w:val="24"/>
          <w:szCs w:val="20"/>
          <w:lang w:val="en-US"/>
        </w:rPr>
      </w:pPr>
      <w:r w:rsidRPr="00474D0C">
        <w:rPr>
          <w:rFonts w:ascii="Arial" w:hAnsi="Arial" w:cs="Arial"/>
          <w:sz w:val="24"/>
          <w:szCs w:val="20"/>
          <w:lang w:val="en-US"/>
        </w:rPr>
        <w:t>Create new legislation or amend existing law to create easy-to-access, affordable legal remedy for all forms of workplace and/ or community sexual harassment, including vicarious responsibility</w:t>
      </w:r>
      <w:r w:rsidR="00CC1E5B" w:rsidRPr="00474D0C">
        <w:rPr>
          <w:rFonts w:ascii="Arial" w:hAnsi="Arial" w:cs="Arial"/>
          <w:sz w:val="24"/>
          <w:szCs w:val="20"/>
          <w:lang w:val="en-US"/>
        </w:rPr>
        <w:t xml:space="preserve"> (accountability)</w:t>
      </w:r>
      <w:r w:rsidRPr="00474D0C">
        <w:rPr>
          <w:rFonts w:ascii="Arial" w:hAnsi="Arial" w:cs="Arial"/>
          <w:sz w:val="24"/>
          <w:szCs w:val="20"/>
          <w:lang w:val="en-US"/>
        </w:rPr>
        <w:t xml:space="preserve"> of employers, which cannot be remedied at a workplace level.</w:t>
      </w:r>
    </w:p>
    <w:p w14:paraId="1428A482" w14:textId="77777777" w:rsidR="007174E9" w:rsidRPr="00474D0C" w:rsidRDefault="007174E9" w:rsidP="00474D0C">
      <w:pPr>
        <w:pStyle w:val="ListParagraph"/>
        <w:spacing w:before="120" w:after="120"/>
        <w:ind w:left="1080"/>
        <w:jc w:val="both"/>
        <w:rPr>
          <w:rFonts w:ascii="Arial" w:hAnsi="Arial" w:cs="Arial"/>
          <w:sz w:val="24"/>
          <w:szCs w:val="20"/>
          <w:lang w:val="en-US"/>
        </w:rPr>
      </w:pPr>
    </w:p>
    <w:p w14:paraId="763BC71F" w14:textId="77777777" w:rsidR="00DD1CC8" w:rsidRPr="00474D0C" w:rsidRDefault="00DD1CC8" w:rsidP="00474D0C">
      <w:pPr>
        <w:spacing w:before="120" w:after="120" w:line="276" w:lineRule="auto"/>
        <w:jc w:val="both"/>
        <w:rPr>
          <w:rFonts w:cs="Arial"/>
          <w:b/>
          <w:i/>
          <w:sz w:val="24"/>
          <w:szCs w:val="20"/>
          <w:lang w:val="en-US"/>
        </w:rPr>
      </w:pPr>
      <w:r w:rsidRPr="00474D0C">
        <w:rPr>
          <w:rFonts w:cs="Arial"/>
          <w:b/>
          <w:i/>
          <w:sz w:val="24"/>
          <w:szCs w:val="20"/>
          <w:lang w:val="en-US"/>
        </w:rPr>
        <w:lastRenderedPageBreak/>
        <w:t>Recommendation 3</w:t>
      </w:r>
    </w:p>
    <w:p w14:paraId="7C05B7D3" w14:textId="6602F9EF" w:rsidR="00210A67" w:rsidRPr="00474D0C" w:rsidRDefault="00210A67" w:rsidP="00474D0C">
      <w:pPr>
        <w:spacing w:before="120" w:after="120" w:line="276" w:lineRule="auto"/>
        <w:jc w:val="both"/>
        <w:rPr>
          <w:rFonts w:cs="Arial"/>
          <w:sz w:val="24"/>
          <w:szCs w:val="20"/>
          <w:lang w:val="en-US"/>
        </w:rPr>
      </w:pPr>
      <w:r w:rsidRPr="00474D0C">
        <w:rPr>
          <w:rFonts w:cs="Arial"/>
          <w:sz w:val="24"/>
          <w:szCs w:val="20"/>
          <w:lang w:val="en-US"/>
        </w:rPr>
        <w:t>Invest and support programs, law and policies that continue to build the reputation of Cambodia as a country committed to gender equality, appropriate labour standards and protection against sexual harassment</w:t>
      </w:r>
    </w:p>
    <w:p w14:paraId="026A0507" w14:textId="77777777" w:rsidR="004673BE" w:rsidRPr="00474D0C" w:rsidRDefault="006A61D6" w:rsidP="00474D0C">
      <w:pPr>
        <w:spacing w:before="120" w:after="120" w:line="276" w:lineRule="auto"/>
        <w:ind w:left="720" w:hanging="720"/>
        <w:jc w:val="both"/>
        <w:rPr>
          <w:rFonts w:cs="Arial"/>
          <w:sz w:val="24"/>
          <w:szCs w:val="20"/>
          <w:lang w:val="en-US"/>
        </w:rPr>
      </w:pPr>
      <w:r w:rsidRPr="00474D0C">
        <w:rPr>
          <w:rFonts w:cs="Arial"/>
          <w:sz w:val="24"/>
          <w:szCs w:val="20"/>
          <w:lang w:val="en-US"/>
        </w:rPr>
        <w:t xml:space="preserve">3.1. </w:t>
      </w:r>
      <w:r w:rsidRPr="00474D0C">
        <w:rPr>
          <w:rFonts w:cs="Arial"/>
          <w:sz w:val="24"/>
          <w:szCs w:val="20"/>
          <w:lang w:val="en-US"/>
        </w:rPr>
        <w:tab/>
        <w:t>Given the high prevalence and cost of sexual harassment to the garment industry and the potential for Cambodia to set itself apart as a destination for responsible investment, CARE recommends that Government and industry stakeholders, and the ILO’</w:t>
      </w:r>
      <w:r w:rsidR="004673BE" w:rsidRPr="00474D0C">
        <w:rPr>
          <w:rFonts w:cs="Arial"/>
          <w:sz w:val="24"/>
          <w:szCs w:val="20"/>
          <w:lang w:val="en-US"/>
        </w:rPr>
        <w:t xml:space="preserve">s Better Factories Initiative: </w:t>
      </w:r>
    </w:p>
    <w:p w14:paraId="384F9C42" w14:textId="77777777" w:rsidR="00833171" w:rsidRPr="00474D0C" w:rsidRDefault="00833171" w:rsidP="00474D0C">
      <w:pPr>
        <w:pStyle w:val="ListParagraph"/>
        <w:numPr>
          <w:ilvl w:val="0"/>
          <w:numId w:val="25"/>
        </w:numPr>
        <w:spacing w:before="120" w:after="120"/>
        <w:jc w:val="both"/>
        <w:rPr>
          <w:rFonts w:ascii="Arial" w:hAnsi="Arial" w:cs="Arial"/>
          <w:sz w:val="24"/>
          <w:szCs w:val="20"/>
          <w:lang w:val="en-US"/>
        </w:rPr>
      </w:pPr>
      <w:r w:rsidRPr="00474D0C">
        <w:rPr>
          <w:rFonts w:ascii="Arial" w:hAnsi="Arial" w:cs="Arial"/>
          <w:sz w:val="24"/>
          <w:szCs w:val="20"/>
          <w:lang w:val="en-US"/>
        </w:rPr>
        <w:t xml:space="preserve">Through a consultative process with stakeholders, </w:t>
      </w:r>
      <w:r w:rsidRPr="00474D0C">
        <w:rPr>
          <w:rFonts w:ascii="Arial" w:hAnsi="Arial" w:cs="Arial"/>
          <w:color w:val="000000"/>
          <w:sz w:val="24"/>
          <w:szCs w:val="20"/>
        </w:rPr>
        <w:t xml:space="preserve">agree to a Cambodian industry-wide common code of conduct to </w:t>
      </w:r>
      <w:r w:rsidRPr="00474D0C">
        <w:rPr>
          <w:rFonts w:ascii="Arial" w:hAnsi="Arial" w:cs="Arial"/>
          <w:sz w:val="24"/>
          <w:szCs w:val="20"/>
        </w:rPr>
        <w:t>address sexual harassment in the workplace.</w:t>
      </w:r>
    </w:p>
    <w:p w14:paraId="612A6B17" w14:textId="77777777" w:rsidR="006A61D6" w:rsidRPr="00474D0C" w:rsidRDefault="006A61D6" w:rsidP="00474D0C">
      <w:pPr>
        <w:pStyle w:val="ListParagraph"/>
        <w:numPr>
          <w:ilvl w:val="0"/>
          <w:numId w:val="25"/>
        </w:numPr>
        <w:spacing w:before="120" w:after="120"/>
        <w:jc w:val="both"/>
        <w:rPr>
          <w:rFonts w:ascii="Arial" w:hAnsi="Arial" w:cs="Arial"/>
          <w:sz w:val="24"/>
          <w:szCs w:val="20"/>
          <w:lang w:val="en-US"/>
        </w:rPr>
      </w:pPr>
      <w:r w:rsidRPr="00474D0C">
        <w:rPr>
          <w:rFonts w:ascii="Arial" w:hAnsi="Arial" w:cs="Arial"/>
          <w:sz w:val="24"/>
          <w:szCs w:val="20"/>
          <w:lang w:val="en-US"/>
        </w:rPr>
        <w:t>Coordinate with suppliers and retailers to adopt international standards of responsible investment with regards to sexual harassment, and reflect this commitment to international standards through monitoring and auditing protocols.</w:t>
      </w:r>
    </w:p>
    <w:p w14:paraId="335B3D67" w14:textId="77777777" w:rsidR="006A61D6" w:rsidRPr="00474D0C" w:rsidRDefault="006A61D6" w:rsidP="00474D0C">
      <w:pPr>
        <w:pStyle w:val="ListParagraph"/>
        <w:numPr>
          <w:ilvl w:val="0"/>
          <w:numId w:val="25"/>
        </w:numPr>
        <w:spacing w:before="120" w:after="120"/>
        <w:jc w:val="both"/>
        <w:rPr>
          <w:rFonts w:ascii="Arial" w:hAnsi="Arial" w:cs="Arial"/>
          <w:sz w:val="24"/>
          <w:szCs w:val="20"/>
          <w:lang w:val="en-US"/>
        </w:rPr>
      </w:pPr>
      <w:r w:rsidRPr="00474D0C">
        <w:rPr>
          <w:rFonts w:ascii="Arial" w:hAnsi="Arial" w:cs="Arial"/>
          <w:sz w:val="24"/>
          <w:szCs w:val="20"/>
          <w:lang w:val="en-US"/>
        </w:rPr>
        <w:t>Endorse and support the global movement for a labour convention on ending violence in the workplace.</w:t>
      </w:r>
    </w:p>
    <w:p w14:paraId="4E4F6F69" w14:textId="77777777" w:rsidR="006A61D6" w:rsidRPr="00474D0C" w:rsidRDefault="006A61D6" w:rsidP="00474D0C">
      <w:pPr>
        <w:spacing w:before="120" w:after="120" w:line="276" w:lineRule="auto"/>
        <w:ind w:left="720" w:hanging="720"/>
        <w:jc w:val="both"/>
        <w:rPr>
          <w:rFonts w:cs="Arial"/>
          <w:sz w:val="24"/>
          <w:szCs w:val="20"/>
          <w:lang w:val="en-US"/>
        </w:rPr>
      </w:pPr>
      <w:r w:rsidRPr="00474D0C">
        <w:rPr>
          <w:rFonts w:cs="Arial"/>
          <w:sz w:val="24"/>
          <w:szCs w:val="20"/>
          <w:lang w:val="en-US"/>
        </w:rPr>
        <w:t xml:space="preserve">3.2. </w:t>
      </w:r>
      <w:r w:rsidRPr="00474D0C">
        <w:rPr>
          <w:rFonts w:cs="Arial"/>
          <w:sz w:val="24"/>
          <w:szCs w:val="20"/>
          <w:lang w:val="en-US"/>
        </w:rPr>
        <w:tab/>
        <w:t>Given the intersections of women’s workers right to be free from sexual harassment and the loss of productivity to industry caused by sexual harassment, CARE recommends that industry stakeholders, unions and civil society work together to:</w:t>
      </w:r>
    </w:p>
    <w:p w14:paraId="5871E490" w14:textId="77777777" w:rsidR="006A61D6" w:rsidRPr="00474D0C" w:rsidRDefault="006A61D6" w:rsidP="00474D0C">
      <w:pPr>
        <w:pStyle w:val="ListParagraph"/>
        <w:numPr>
          <w:ilvl w:val="0"/>
          <w:numId w:val="30"/>
        </w:numPr>
        <w:spacing w:before="120" w:after="120"/>
        <w:jc w:val="both"/>
        <w:rPr>
          <w:rFonts w:ascii="Arial" w:hAnsi="Arial" w:cs="Arial"/>
          <w:sz w:val="24"/>
          <w:szCs w:val="20"/>
          <w:lang w:val="en-US"/>
        </w:rPr>
      </w:pPr>
      <w:r w:rsidRPr="00474D0C">
        <w:rPr>
          <w:rFonts w:ascii="Arial" w:hAnsi="Arial" w:cs="Arial"/>
          <w:sz w:val="24"/>
          <w:szCs w:val="20"/>
          <w:lang w:val="en-US"/>
        </w:rPr>
        <w:t>Ensure representation of women in factory committees and union structures so that women’s voice and experience of sexual harassment is brought to the fore as a workplace issue and, in turn, fed back to factory management for action. A possible mechanism would be setting targets for women’s membership of committees.</w:t>
      </w:r>
    </w:p>
    <w:p w14:paraId="245A44DA" w14:textId="4635C7C1" w:rsidR="007174E9" w:rsidRPr="00474D0C" w:rsidRDefault="006A61D6" w:rsidP="00474D0C">
      <w:pPr>
        <w:pStyle w:val="ListParagraph"/>
        <w:numPr>
          <w:ilvl w:val="0"/>
          <w:numId w:val="30"/>
        </w:numPr>
        <w:spacing w:before="120" w:after="120"/>
        <w:jc w:val="both"/>
        <w:rPr>
          <w:rFonts w:ascii="Arial" w:hAnsi="Arial" w:cs="Arial"/>
          <w:sz w:val="24"/>
          <w:szCs w:val="20"/>
          <w:lang w:val="en-US"/>
        </w:rPr>
      </w:pPr>
      <w:r w:rsidRPr="00474D0C">
        <w:rPr>
          <w:rFonts w:ascii="Arial" w:hAnsi="Arial" w:cs="Arial"/>
          <w:sz w:val="24"/>
          <w:szCs w:val="20"/>
        </w:rPr>
        <w:t>Endorse and engage with public and social media campaigns promoting respectful relationships, changing harmful gendered social norms and engaging all community members to intervene when it comes to sexual harassment and gender based violence.</w:t>
      </w:r>
    </w:p>
    <w:p w14:paraId="7FC0CC7F" w14:textId="51376F4D" w:rsidR="00474D0C" w:rsidRPr="00474D0C" w:rsidRDefault="00474D0C" w:rsidP="00474D0C">
      <w:pPr>
        <w:spacing w:line="259" w:lineRule="auto"/>
        <w:rPr>
          <w:rFonts w:cs="Arial"/>
          <w:sz w:val="24"/>
          <w:szCs w:val="20"/>
        </w:rPr>
      </w:pPr>
      <w:r>
        <w:rPr>
          <w:rFonts w:cs="Arial"/>
          <w:sz w:val="24"/>
          <w:szCs w:val="20"/>
        </w:rPr>
        <w:br w:type="page"/>
      </w:r>
    </w:p>
    <w:p w14:paraId="36101F2F" w14:textId="77777777" w:rsidR="0013142D" w:rsidRPr="007174E9" w:rsidRDefault="00844273" w:rsidP="00654FD7">
      <w:pPr>
        <w:pStyle w:val="ChapterHeading"/>
        <w:spacing w:before="240" w:line="276" w:lineRule="auto"/>
      </w:pPr>
      <w:bookmarkStart w:id="57" w:name="_Toc480794833"/>
      <w:r w:rsidRPr="00844273">
        <w:lastRenderedPageBreak/>
        <w:t>Appendices</w:t>
      </w:r>
      <w:bookmarkEnd w:id="57"/>
    </w:p>
    <w:p w14:paraId="607F45A9" w14:textId="06CD9017" w:rsidR="008A6196" w:rsidRPr="00474D0C" w:rsidRDefault="002213B5" w:rsidP="00474D0C">
      <w:pPr>
        <w:pStyle w:val="Heading2"/>
      </w:pPr>
      <w:bookmarkStart w:id="58" w:name="_Toc451441090"/>
      <w:bookmarkStart w:id="59" w:name="_Toc480794834"/>
      <w:r w:rsidRPr="0013142D">
        <w:t>A</w:t>
      </w:r>
      <w:r w:rsidR="00AD6C6A">
        <w:t>ppendix</w:t>
      </w:r>
      <w:r>
        <w:t xml:space="preserve"> 1</w:t>
      </w:r>
      <w:bookmarkEnd w:id="58"/>
      <w:r w:rsidR="00660C40">
        <w:t>.</w:t>
      </w:r>
      <w:r w:rsidR="00AD6C6A">
        <w:t xml:space="preserve"> Methodology</w:t>
      </w:r>
      <w:bookmarkEnd w:id="59"/>
      <w:r w:rsidRPr="0013142D">
        <w:t xml:space="preserve"> </w:t>
      </w:r>
    </w:p>
    <w:p w14:paraId="59633FBE" w14:textId="1B3B30D3" w:rsidR="00AD6C6A" w:rsidRPr="001659F9" w:rsidRDefault="00AD6C6A" w:rsidP="001659F9">
      <w:pPr>
        <w:pStyle w:val="Heading3"/>
        <w:spacing w:before="240" w:line="276" w:lineRule="auto"/>
      </w:pPr>
      <w:bookmarkStart w:id="60" w:name="_Toc480794835"/>
      <w:r w:rsidRPr="00AB5C18">
        <w:t xml:space="preserve">1.1 </w:t>
      </w:r>
      <w:r w:rsidR="008A4EF5" w:rsidRPr="00AB5C18">
        <w:t>Scope of investigation</w:t>
      </w:r>
      <w:bookmarkEnd w:id="60"/>
    </w:p>
    <w:p w14:paraId="1075F4D7" w14:textId="54E25059" w:rsidR="00AD6C6A" w:rsidRPr="00474D0C" w:rsidRDefault="008A4EF5" w:rsidP="00474D0C">
      <w:pPr>
        <w:spacing w:before="120" w:after="120" w:line="276" w:lineRule="auto"/>
        <w:jc w:val="both"/>
        <w:rPr>
          <w:rFonts w:cs="Arial"/>
          <w:sz w:val="24"/>
          <w:szCs w:val="24"/>
        </w:rPr>
      </w:pPr>
      <w:r w:rsidRPr="00474D0C">
        <w:rPr>
          <w:rFonts w:cs="Arial"/>
          <w:sz w:val="24"/>
          <w:szCs w:val="24"/>
        </w:rPr>
        <w:t xml:space="preserve">Many methodologies have been employed to calculate the </w:t>
      </w:r>
      <w:r w:rsidR="001659F9" w:rsidRPr="00474D0C">
        <w:rPr>
          <w:rFonts w:cs="Arial"/>
          <w:sz w:val="24"/>
          <w:szCs w:val="24"/>
        </w:rPr>
        <w:t xml:space="preserve">cost of gender-based violence. </w:t>
      </w:r>
      <w:r w:rsidRPr="00474D0C">
        <w:rPr>
          <w:rFonts w:cs="Arial"/>
          <w:sz w:val="24"/>
          <w:szCs w:val="24"/>
        </w:rPr>
        <w:t>Each method has a set of strengths and weaknesses; and researchers emphasise that “there is no one-size-fits-all or ‘best’ method for understanding these costs” (UN Women</w:t>
      </w:r>
      <w:r w:rsidR="001659F9" w:rsidRPr="00474D0C">
        <w:rPr>
          <w:rFonts w:cs="Arial"/>
          <w:sz w:val="24"/>
          <w:szCs w:val="24"/>
        </w:rPr>
        <w:t xml:space="preserve"> 2013:13). </w:t>
      </w:r>
      <w:r w:rsidRPr="00474D0C">
        <w:rPr>
          <w:rFonts w:cs="Arial"/>
          <w:sz w:val="24"/>
          <w:szCs w:val="24"/>
        </w:rPr>
        <w:t>Rather, certain methods are more or less appropriate depending on the costs that a study seeks to measure and the choice of methods is contingent on the research questions of the costing exercise.</w:t>
      </w:r>
    </w:p>
    <w:p w14:paraId="344D8AD6" w14:textId="06B1B003" w:rsidR="00654FD7" w:rsidRPr="00474D0C" w:rsidRDefault="008A4EF5" w:rsidP="00474D0C">
      <w:pPr>
        <w:spacing w:before="120" w:after="120" w:line="276" w:lineRule="auto"/>
        <w:jc w:val="both"/>
        <w:rPr>
          <w:rFonts w:cs="Arial"/>
          <w:sz w:val="24"/>
          <w:szCs w:val="24"/>
        </w:rPr>
      </w:pPr>
      <w:r w:rsidRPr="00474D0C">
        <w:rPr>
          <w:rFonts w:cs="Arial"/>
          <w:sz w:val="24"/>
          <w:szCs w:val="24"/>
        </w:rPr>
        <w:t>The study was designed to measure the economic cost of sexual harassment of women in the Cambodian garment in</w:t>
      </w:r>
      <w:r w:rsidR="001659F9" w:rsidRPr="00474D0C">
        <w:rPr>
          <w:rFonts w:cs="Arial"/>
          <w:sz w:val="24"/>
          <w:szCs w:val="24"/>
        </w:rPr>
        <w:t>dustry to the garment industry.</w:t>
      </w:r>
      <w:r w:rsidRPr="00474D0C">
        <w:rPr>
          <w:rFonts w:cs="Arial"/>
          <w:sz w:val="24"/>
          <w:szCs w:val="24"/>
        </w:rPr>
        <w:t xml:space="preserve"> The costs of gender-based violence and sexual harassment are generally broken down into four types of cost categories, shown in Box 1.  The costs of gender-based violence and sexual harassment to business typically fall into the first two cost categories - direct tangible cost</w:t>
      </w:r>
      <w:r w:rsidR="001659F9" w:rsidRPr="00474D0C">
        <w:rPr>
          <w:rFonts w:cs="Arial"/>
          <w:sz w:val="24"/>
          <w:szCs w:val="24"/>
        </w:rPr>
        <w:t xml:space="preserve">s and indirect tangible costs. </w:t>
      </w:r>
      <w:r w:rsidRPr="00474D0C">
        <w:rPr>
          <w:rFonts w:cs="Arial"/>
          <w:sz w:val="24"/>
          <w:szCs w:val="24"/>
        </w:rPr>
        <w:t>This study focuses on measuring indirect tangible costs, since direct tangible costs to factories (i.e. goods or services provided by factories to women who experience gender-based violence or sexual</w:t>
      </w:r>
      <w:r w:rsidR="001659F9" w:rsidRPr="00474D0C">
        <w:rPr>
          <w:rFonts w:cs="Arial"/>
          <w:sz w:val="24"/>
          <w:szCs w:val="24"/>
        </w:rPr>
        <w:t xml:space="preserve"> harassment) is typically low. </w:t>
      </w:r>
      <w:r w:rsidRPr="00474D0C">
        <w:rPr>
          <w:rFonts w:cs="Arial"/>
          <w:sz w:val="24"/>
          <w:szCs w:val="24"/>
        </w:rPr>
        <w:t>In particular, this research focuses on three specific indirect tangible costs: turnover, absenteeism and presenteeism, identified as likely responses to sexual harassment by women in the initial qualitative analysis.</w:t>
      </w:r>
    </w:p>
    <w:p w14:paraId="1DD3F60E" w14:textId="77777777" w:rsidR="00AD6C6A" w:rsidRPr="00474D0C" w:rsidRDefault="00AD6C6A" w:rsidP="00474D0C">
      <w:pPr>
        <w:autoSpaceDE w:val="0"/>
        <w:autoSpaceDN w:val="0"/>
        <w:adjustRightInd w:val="0"/>
        <w:spacing w:before="120" w:after="120" w:line="276" w:lineRule="auto"/>
        <w:jc w:val="center"/>
        <w:rPr>
          <w:rFonts w:cs="Arial"/>
          <w:b/>
          <w:bCs/>
          <w:color w:val="0D0D0D" w:themeColor="text1" w:themeTint="F2"/>
          <w:sz w:val="24"/>
          <w:szCs w:val="24"/>
        </w:rPr>
      </w:pPr>
    </w:p>
    <w:p w14:paraId="67934768" w14:textId="77777777" w:rsidR="008A4EF5" w:rsidRPr="00474D0C" w:rsidRDefault="008A4EF5" w:rsidP="00474D0C">
      <w:pPr>
        <w:autoSpaceDE w:val="0"/>
        <w:autoSpaceDN w:val="0"/>
        <w:adjustRightInd w:val="0"/>
        <w:spacing w:before="120" w:after="120" w:line="276" w:lineRule="auto"/>
        <w:jc w:val="center"/>
        <w:rPr>
          <w:rFonts w:cs="Arial"/>
          <w:b/>
          <w:bCs/>
          <w:color w:val="0D0D0D" w:themeColor="text1" w:themeTint="F2"/>
          <w:sz w:val="24"/>
          <w:szCs w:val="24"/>
        </w:rPr>
      </w:pPr>
      <w:r w:rsidRPr="00474D0C">
        <w:rPr>
          <w:rFonts w:cs="Arial"/>
          <w:b/>
          <w:bCs/>
          <w:color w:val="0D0D0D" w:themeColor="text1" w:themeTint="F2"/>
          <w:sz w:val="24"/>
          <w:szCs w:val="24"/>
        </w:rPr>
        <w:t>Box 1.  Framework for costs of Gender-based violence by nature of cost</w:t>
      </w:r>
    </w:p>
    <w:p w14:paraId="382287D8" w14:textId="69BA2300" w:rsidR="008A4EF5" w:rsidRPr="00474D0C" w:rsidRDefault="008A4EF5" w:rsidP="00474D0C">
      <w:pPr>
        <w:pBdr>
          <w:top w:val="single" w:sz="4" w:space="1" w:color="auto"/>
          <w:left w:val="single" w:sz="4" w:space="4" w:color="auto"/>
          <w:bottom w:val="single" w:sz="4" w:space="1" w:color="auto"/>
          <w:right w:val="single" w:sz="4" w:space="0" w:color="auto"/>
        </w:pBdr>
        <w:autoSpaceDE w:val="0"/>
        <w:autoSpaceDN w:val="0"/>
        <w:adjustRightInd w:val="0"/>
        <w:spacing w:before="120" w:after="120" w:line="276" w:lineRule="auto"/>
        <w:rPr>
          <w:rFonts w:cs="Arial"/>
          <w:color w:val="0D0D0D" w:themeColor="text1" w:themeTint="F2"/>
          <w:sz w:val="24"/>
          <w:szCs w:val="24"/>
        </w:rPr>
      </w:pPr>
      <w:r w:rsidRPr="00474D0C">
        <w:rPr>
          <w:rFonts w:cs="Arial"/>
          <w:b/>
          <w:bCs/>
          <w:color w:val="0D0D0D" w:themeColor="text1" w:themeTint="F2"/>
          <w:sz w:val="24"/>
          <w:szCs w:val="24"/>
        </w:rPr>
        <w:t xml:space="preserve">Direct tangible costs </w:t>
      </w:r>
      <w:r w:rsidRPr="00474D0C">
        <w:rPr>
          <w:rFonts w:cs="Arial"/>
          <w:color w:val="0D0D0D" w:themeColor="text1" w:themeTint="F2"/>
          <w:sz w:val="24"/>
          <w:szCs w:val="24"/>
        </w:rPr>
        <w:t>are actual expenses paid, representing real money spent.  These costs can be estimated through measuring the goods and services consumed and multiplying them by their unit cost.  They also include expenditure on prevention and service provision across sectors, including justice, health, social services and education.</w:t>
      </w:r>
    </w:p>
    <w:p w14:paraId="777DE352" w14:textId="24DDB4E2" w:rsidR="008A4EF5" w:rsidRPr="00474D0C" w:rsidRDefault="008A4EF5" w:rsidP="00474D0C">
      <w:pPr>
        <w:pBdr>
          <w:top w:val="single" w:sz="4" w:space="1" w:color="auto"/>
          <w:left w:val="single" w:sz="4" w:space="4" w:color="auto"/>
          <w:bottom w:val="single" w:sz="4" w:space="1" w:color="auto"/>
          <w:right w:val="single" w:sz="4" w:space="0" w:color="auto"/>
        </w:pBdr>
        <w:autoSpaceDE w:val="0"/>
        <w:autoSpaceDN w:val="0"/>
        <w:adjustRightInd w:val="0"/>
        <w:spacing w:before="120" w:after="120" w:line="276" w:lineRule="auto"/>
        <w:rPr>
          <w:rFonts w:cs="Arial"/>
          <w:color w:val="0D0D0D" w:themeColor="text1" w:themeTint="F2"/>
          <w:sz w:val="24"/>
          <w:szCs w:val="24"/>
        </w:rPr>
      </w:pPr>
      <w:r w:rsidRPr="00474D0C">
        <w:rPr>
          <w:rFonts w:cs="Arial"/>
          <w:b/>
          <w:bCs/>
          <w:color w:val="0D0D0D" w:themeColor="text1" w:themeTint="F2"/>
          <w:sz w:val="24"/>
          <w:szCs w:val="24"/>
        </w:rPr>
        <w:t xml:space="preserve">Indirect tangible costs </w:t>
      </w:r>
      <w:r w:rsidRPr="00474D0C">
        <w:rPr>
          <w:rFonts w:cs="Arial"/>
          <w:color w:val="0D0D0D" w:themeColor="text1" w:themeTint="F2"/>
          <w:sz w:val="24"/>
          <w:szCs w:val="24"/>
        </w:rPr>
        <w:t>have a monetary value in the economy but are measured as a loss of potential.  An example is lower profits resulting from reduced productivity.  These costs are measurable, although this involves estimating opportunity costs rather than actual expenditures.</w:t>
      </w:r>
    </w:p>
    <w:p w14:paraId="52CC2BD9" w14:textId="6870FB92" w:rsidR="008A4EF5" w:rsidRPr="00474D0C" w:rsidRDefault="008A4EF5" w:rsidP="00474D0C">
      <w:pPr>
        <w:pBdr>
          <w:top w:val="single" w:sz="4" w:space="1" w:color="auto"/>
          <w:left w:val="single" w:sz="4" w:space="4" w:color="auto"/>
          <w:bottom w:val="single" w:sz="4" w:space="1" w:color="auto"/>
          <w:right w:val="single" w:sz="4" w:space="0" w:color="auto"/>
        </w:pBdr>
        <w:autoSpaceDE w:val="0"/>
        <w:autoSpaceDN w:val="0"/>
        <w:adjustRightInd w:val="0"/>
        <w:spacing w:before="120" w:after="120" w:line="276" w:lineRule="auto"/>
        <w:rPr>
          <w:rFonts w:cs="Arial"/>
          <w:color w:val="0D0D0D" w:themeColor="text1" w:themeTint="F2"/>
          <w:sz w:val="24"/>
          <w:szCs w:val="24"/>
        </w:rPr>
      </w:pPr>
      <w:r w:rsidRPr="00474D0C">
        <w:rPr>
          <w:rFonts w:cs="Arial"/>
          <w:b/>
          <w:bCs/>
          <w:color w:val="0D0D0D" w:themeColor="text1" w:themeTint="F2"/>
          <w:sz w:val="24"/>
          <w:szCs w:val="24"/>
        </w:rPr>
        <w:t xml:space="preserve">Direct intangible costs </w:t>
      </w:r>
      <w:r w:rsidRPr="00474D0C">
        <w:rPr>
          <w:rFonts w:cs="Arial"/>
          <w:color w:val="0D0D0D" w:themeColor="text1" w:themeTint="F2"/>
          <w:sz w:val="24"/>
          <w:szCs w:val="24"/>
        </w:rPr>
        <w:t>result directly from the violen</w:t>
      </w:r>
      <w:r w:rsidR="00AC092B" w:rsidRPr="00474D0C">
        <w:rPr>
          <w:rFonts w:cs="Arial"/>
          <w:color w:val="0D0D0D" w:themeColor="text1" w:themeTint="F2"/>
          <w:sz w:val="24"/>
          <w:szCs w:val="24"/>
        </w:rPr>
        <w:t>t act</w:t>
      </w:r>
      <w:r w:rsidRPr="00474D0C">
        <w:rPr>
          <w:rFonts w:cs="Arial"/>
          <w:color w:val="0D0D0D" w:themeColor="text1" w:themeTint="F2"/>
          <w:sz w:val="24"/>
          <w:szCs w:val="24"/>
        </w:rPr>
        <w:t>.  Examples include pain and suffering.  These costs may be approximated by quality or value of life measures, although there is some debate as to whether or not it is appropriate.</w:t>
      </w:r>
    </w:p>
    <w:p w14:paraId="0B8E0B0C" w14:textId="3AED9889" w:rsidR="00AC092B" w:rsidRPr="00474D0C" w:rsidRDefault="008A4EF5" w:rsidP="00474D0C">
      <w:pPr>
        <w:pBdr>
          <w:top w:val="single" w:sz="4" w:space="1" w:color="auto"/>
          <w:left w:val="single" w:sz="4" w:space="4" w:color="auto"/>
          <w:bottom w:val="single" w:sz="4" w:space="1" w:color="auto"/>
          <w:right w:val="single" w:sz="4" w:space="0" w:color="auto"/>
        </w:pBdr>
        <w:autoSpaceDE w:val="0"/>
        <w:autoSpaceDN w:val="0"/>
        <w:adjustRightInd w:val="0"/>
        <w:spacing w:before="120" w:after="120" w:line="276" w:lineRule="auto"/>
        <w:rPr>
          <w:rFonts w:cs="Arial"/>
          <w:color w:val="0D0D0D" w:themeColor="text1" w:themeTint="F2"/>
          <w:sz w:val="24"/>
          <w:szCs w:val="24"/>
        </w:rPr>
      </w:pPr>
      <w:r w:rsidRPr="00474D0C">
        <w:rPr>
          <w:rFonts w:cs="Arial"/>
          <w:b/>
          <w:bCs/>
          <w:color w:val="0D0D0D" w:themeColor="text1" w:themeTint="F2"/>
          <w:sz w:val="24"/>
          <w:szCs w:val="24"/>
        </w:rPr>
        <w:t xml:space="preserve">Indirect intangible costs </w:t>
      </w:r>
      <w:r w:rsidRPr="00474D0C">
        <w:rPr>
          <w:rFonts w:cs="Arial"/>
          <w:color w:val="0D0D0D" w:themeColor="text1" w:themeTint="F2"/>
          <w:sz w:val="24"/>
          <w:szCs w:val="24"/>
        </w:rPr>
        <w:t xml:space="preserve">result indirectly from the violence, and </w:t>
      </w:r>
      <w:r w:rsidR="00AC092B" w:rsidRPr="00474D0C">
        <w:rPr>
          <w:rFonts w:cs="Arial"/>
          <w:color w:val="0D0D0D" w:themeColor="text1" w:themeTint="F2"/>
          <w:sz w:val="24"/>
          <w:szCs w:val="24"/>
        </w:rPr>
        <w:t>are challenging to cost</w:t>
      </w:r>
      <w:r w:rsidRPr="00474D0C">
        <w:rPr>
          <w:rFonts w:cs="Arial"/>
          <w:color w:val="0D0D0D" w:themeColor="text1" w:themeTint="F2"/>
          <w:sz w:val="24"/>
          <w:szCs w:val="24"/>
        </w:rPr>
        <w:t>.  An example is the negative psychosocial effect on children who witness violence.</w:t>
      </w:r>
    </w:p>
    <w:p w14:paraId="39C30281" w14:textId="4F40B954" w:rsidR="00654FD7" w:rsidRDefault="002412F4" w:rsidP="00474D0C">
      <w:pPr>
        <w:spacing w:before="120" w:after="120" w:line="276" w:lineRule="auto"/>
        <w:jc w:val="right"/>
        <w:rPr>
          <w:rFonts w:cs="Arial"/>
          <w:sz w:val="16"/>
          <w:szCs w:val="16"/>
        </w:rPr>
      </w:pPr>
      <w:r w:rsidRPr="00474D0C">
        <w:rPr>
          <w:rFonts w:cs="Arial"/>
          <w:sz w:val="24"/>
          <w:szCs w:val="24"/>
        </w:rPr>
        <w:t>(Source: Williams,</w:t>
      </w:r>
      <w:r>
        <w:rPr>
          <w:rFonts w:cs="Arial"/>
          <w:sz w:val="16"/>
          <w:szCs w:val="16"/>
        </w:rPr>
        <w:t xml:space="preserve"> 2014.)</w:t>
      </w:r>
    </w:p>
    <w:p w14:paraId="0943E21D" w14:textId="77777777" w:rsidR="00654FD7" w:rsidRPr="002412F4" w:rsidRDefault="00654FD7" w:rsidP="002412F4">
      <w:pPr>
        <w:spacing w:after="0" w:line="240" w:lineRule="auto"/>
        <w:jc w:val="right"/>
        <w:rPr>
          <w:rFonts w:cs="Arial"/>
          <w:sz w:val="16"/>
          <w:szCs w:val="16"/>
        </w:rPr>
      </w:pPr>
    </w:p>
    <w:p w14:paraId="790ABFD2" w14:textId="0112B7B7" w:rsidR="00654FD7" w:rsidRPr="00654FD7" w:rsidRDefault="00AD6C6A" w:rsidP="001659F9">
      <w:pPr>
        <w:pStyle w:val="Heading3"/>
        <w:spacing w:before="240" w:line="276" w:lineRule="auto"/>
      </w:pPr>
      <w:bookmarkStart w:id="61" w:name="_Toc480794836"/>
      <w:r w:rsidRPr="00DD759F">
        <w:lastRenderedPageBreak/>
        <w:t xml:space="preserve">1.2 </w:t>
      </w:r>
      <w:r w:rsidR="008A4EF5" w:rsidRPr="00DD759F">
        <w:t>Data and methods</w:t>
      </w:r>
      <w:bookmarkEnd w:id="61"/>
    </w:p>
    <w:p w14:paraId="2C6DD546" w14:textId="3DDB2F9A" w:rsidR="00DD759F" w:rsidRPr="00474D0C" w:rsidRDefault="008A4EF5" w:rsidP="00474D0C">
      <w:pPr>
        <w:spacing w:before="120" w:after="120" w:line="276" w:lineRule="auto"/>
        <w:jc w:val="both"/>
        <w:rPr>
          <w:rFonts w:cs="Arial"/>
          <w:sz w:val="24"/>
          <w:szCs w:val="20"/>
        </w:rPr>
      </w:pPr>
      <w:r w:rsidRPr="00474D0C">
        <w:rPr>
          <w:rFonts w:cs="Arial"/>
          <w:sz w:val="24"/>
          <w:szCs w:val="20"/>
        </w:rPr>
        <w:t xml:space="preserve">The study employed a mixed methods approach to data collection, as recommended by Williams (2014) and Walker and Duvvury (2016).  An initial qualitative research component used key informant interviews and focus group with females and males to explore women’s experiences and responses to sexual harassment in order to map the relevant cost categories </w:t>
      </w:r>
      <w:r w:rsidR="001659F9" w:rsidRPr="00474D0C">
        <w:rPr>
          <w:rFonts w:cs="Arial"/>
          <w:sz w:val="24"/>
          <w:szCs w:val="20"/>
        </w:rPr>
        <w:t xml:space="preserve">to be estimated by the study. </w:t>
      </w:r>
      <w:r w:rsidRPr="00474D0C">
        <w:rPr>
          <w:rFonts w:cs="Arial"/>
          <w:sz w:val="24"/>
          <w:szCs w:val="20"/>
        </w:rPr>
        <w:t>A second quantitative research component deployed a representative survey of over 1000 female and male workers to measure the prevalence of sexual harassment in the garment industry and women’s responses to sexual harassment (using the cost categories established in</w:t>
      </w:r>
      <w:r w:rsidR="001659F9" w:rsidRPr="00474D0C">
        <w:rPr>
          <w:rFonts w:cs="Arial"/>
          <w:sz w:val="24"/>
          <w:szCs w:val="20"/>
        </w:rPr>
        <w:t xml:space="preserve"> the first phase of research). </w:t>
      </w:r>
      <w:r w:rsidRPr="00474D0C">
        <w:rPr>
          <w:rFonts w:cs="Arial"/>
          <w:sz w:val="24"/>
          <w:szCs w:val="20"/>
        </w:rPr>
        <w:t>The research methods of each component of the study are detailed.</w:t>
      </w:r>
    </w:p>
    <w:p w14:paraId="461EA60C" w14:textId="77777777" w:rsidR="001659F9" w:rsidRPr="00654FD7" w:rsidRDefault="001659F9" w:rsidP="00654FD7">
      <w:pPr>
        <w:spacing w:before="120" w:after="120" w:line="276" w:lineRule="auto"/>
        <w:jc w:val="both"/>
        <w:rPr>
          <w:rFonts w:cs="Arial"/>
          <w:szCs w:val="20"/>
        </w:rPr>
      </w:pPr>
    </w:p>
    <w:p w14:paraId="0C9BAD2F" w14:textId="77777777" w:rsidR="008A4EF5" w:rsidRPr="00474D0C" w:rsidRDefault="008A4EF5" w:rsidP="00474D0C">
      <w:pPr>
        <w:spacing w:before="120" w:after="120" w:line="276" w:lineRule="auto"/>
        <w:jc w:val="center"/>
        <w:rPr>
          <w:rFonts w:cs="Arial"/>
          <w:b/>
          <w:bCs/>
          <w:sz w:val="24"/>
          <w:szCs w:val="20"/>
        </w:rPr>
      </w:pPr>
      <w:r w:rsidRPr="00474D0C">
        <w:rPr>
          <w:rFonts w:cs="Arial"/>
          <w:b/>
          <w:bCs/>
          <w:sz w:val="24"/>
          <w:szCs w:val="20"/>
        </w:rPr>
        <w:t>Figure 1.  Qualitative interview locations</w:t>
      </w:r>
    </w:p>
    <w:p w14:paraId="4B4F93E1" w14:textId="77777777" w:rsidR="00DD759F" w:rsidRPr="00654FD7" w:rsidRDefault="008A4EF5" w:rsidP="00654FD7">
      <w:pPr>
        <w:spacing w:after="0" w:line="240" w:lineRule="auto"/>
        <w:jc w:val="center"/>
        <w:rPr>
          <w:rFonts w:cs="Arial"/>
          <w:szCs w:val="20"/>
        </w:rPr>
      </w:pPr>
      <w:r w:rsidRPr="00AD6C6A">
        <w:rPr>
          <w:rFonts w:cs="Arial"/>
          <w:noProof/>
          <w:szCs w:val="20"/>
          <w:lang w:eastAsia="en-AU"/>
        </w:rPr>
        <w:drawing>
          <wp:inline distT="0" distB="0" distL="0" distR="0" wp14:anchorId="5A59E04B" wp14:editId="44FE8266">
            <wp:extent cx="4867275" cy="3676650"/>
            <wp:effectExtent l="0" t="0" r="9525" b="0"/>
            <wp:docPr id="33" name="Picture 33" descr="Map of Phnom Penh showing the research locations - Russei Keo, Teuk Thla, Pursenchey, Veng Sreng, Dangkao, Chamkar Doung, Chak Angrea" title="Figure 1. Qualitative interview locations"/>
            <wp:cNvGraphicFramePr/>
            <a:graphic xmlns:a="http://schemas.openxmlformats.org/drawingml/2006/main">
              <a:graphicData uri="http://schemas.openxmlformats.org/drawingml/2006/picture">
                <pic:pic xmlns:pic="http://schemas.openxmlformats.org/drawingml/2006/picture">
                  <pic:nvPicPr>
                    <pic:cNvPr id="17412" name="Picture 4" descr="C:\Users\Laurie\AppData\Local\Temp\Fieldsites map.jpg"/>
                    <pic:cNvPicPr>
                      <a:picLocks noChangeAspect="1" noChangeArrowheads="1"/>
                    </pic:cNvPicPr>
                  </pic:nvPicPr>
                  <pic:blipFill>
                    <a:blip r:embed="rId33" cstate="print"/>
                    <a:srcRect/>
                    <a:stretch>
                      <a:fillRect/>
                    </a:stretch>
                  </pic:blipFill>
                  <pic:spPr bwMode="auto">
                    <a:xfrm>
                      <a:off x="0" y="0"/>
                      <a:ext cx="4868714" cy="3677737"/>
                    </a:xfrm>
                    <a:prstGeom prst="rect">
                      <a:avLst/>
                    </a:prstGeom>
                    <a:noFill/>
                    <a:ln w="9525">
                      <a:noFill/>
                      <a:miter lim="800000"/>
                      <a:headEnd/>
                      <a:tailEnd/>
                    </a:ln>
                  </pic:spPr>
                </pic:pic>
              </a:graphicData>
            </a:graphic>
          </wp:inline>
        </w:drawing>
      </w:r>
    </w:p>
    <w:p w14:paraId="46E8F43B" w14:textId="77777777" w:rsidR="008A4EF5" w:rsidRPr="00474D0C" w:rsidRDefault="008A4EF5" w:rsidP="00474D0C">
      <w:pPr>
        <w:spacing w:before="120" w:after="120" w:line="276" w:lineRule="auto"/>
        <w:ind w:left="677" w:right="677"/>
        <w:jc w:val="both"/>
        <w:rPr>
          <w:rFonts w:cs="Arial"/>
          <w:sz w:val="22"/>
          <w:szCs w:val="18"/>
        </w:rPr>
      </w:pPr>
      <w:r w:rsidRPr="00474D0C">
        <w:rPr>
          <w:rFonts w:cs="Arial"/>
          <w:sz w:val="22"/>
          <w:szCs w:val="18"/>
        </w:rPr>
        <w:t>Map of Phnom Penh showing qualitative research locations</w:t>
      </w:r>
      <w:r w:rsidR="00AD6C6A" w:rsidRPr="00474D0C">
        <w:rPr>
          <w:rFonts w:cs="Arial"/>
          <w:sz w:val="22"/>
          <w:szCs w:val="18"/>
        </w:rPr>
        <w:t xml:space="preserve">. </w:t>
      </w:r>
      <w:r w:rsidRPr="00474D0C">
        <w:rPr>
          <w:rFonts w:cs="Arial"/>
          <w:sz w:val="22"/>
          <w:szCs w:val="18"/>
        </w:rPr>
        <w:t>Locations were selected to be geographically dispersed in order to capture responses from women with a broad experience of different w</w:t>
      </w:r>
      <w:r w:rsidR="00654FD7" w:rsidRPr="00474D0C">
        <w:rPr>
          <w:rFonts w:cs="Arial"/>
          <w:sz w:val="22"/>
          <w:szCs w:val="18"/>
        </w:rPr>
        <w:t xml:space="preserve">orking and living conditions. </w:t>
      </w:r>
      <w:r w:rsidRPr="00474D0C">
        <w:rPr>
          <w:rFonts w:cs="Arial"/>
          <w:sz w:val="22"/>
          <w:szCs w:val="18"/>
        </w:rPr>
        <w:t>There are no factories in the centre of town and most factories are located on the periphery of the city, where land prices are cheaper and there is better access to arterial roads for transport of goods.  Factories are often clustered in groups around national roads, surrounded by high density ‘rented room’ [</w:t>
      </w:r>
      <w:r w:rsidRPr="00474D0C">
        <w:rPr>
          <w:rFonts w:cs="Arial"/>
          <w:i/>
          <w:iCs/>
          <w:sz w:val="22"/>
          <w:szCs w:val="18"/>
        </w:rPr>
        <w:t>bantup juol</w:t>
      </w:r>
      <w:r w:rsidRPr="00474D0C">
        <w:rPr>
          <w:rFonts w:cs="Arial"/>
          <w:sz w:val="22"/>
          <w:szCs w:val="18"/>
        </w:rPr>
        <w:t>] housing.</w:t>
      </w:r>
    </w:p>
    <w:p w14:paraId="60BCFF6B" w14:textId="3E20087D" w:rsidR="00DD759F" w:rsidRPr="00474D0C" w:rsidRDefault="008A4EF5" w:rsidP="00474D0C">
      <w:pPr>
        <w:spacing w:before="120" w:after="120" w:line="276" w:lineRule="auto"/>
        <w:ind w:left="677" w:right="677"/>
        <w:jc w:val="right"/>
        <w:rPr>
          <w:rFonts w:cs="Arial"/>
          <w:sz w:val="22"/>
          <w:szCs w:val="18"/>
        </w:rPr>
      </w:pPr>
      <w:r w:rsidRPr="00474D0C">
        <w:rPr>
          <w:rFonts w:cs="Arial"/>
          <w:sz w:val="22"/>
          <w:szCs w:val="18"/>
        </w:rPr>
        <w:t>(Source: Google Earth 2016).</w:t>
      </w:r>
      <w:r w:rsidR="00450D25" w:rsidRPr="00474D0C">
        <w:rPr>
          <w:rFonts w:cs="Arial"/>
          <w:sz w:val="24"/>
          <w:szCs w:val="20"/>
        </w:rPr>
        <w:t xml:space="preserve"> </w:t>
      </w:r>
    </w:p>
    <w:p w14:paraId="099699F4" w14:textId="3B16444B" w:rsidR="00474D0C" w:rsidRDefault="00474D0C">
      <w:pPr>
        <w:spacing w:line="259" w:lineRule="auto"/>
        <w:rPr>
          <w:rFonts w:cs="Arial"/>
          <w:b/>
          <w:sz w:val="24"/>
          <w:szCs w:val="20"/>
        </w:rPr>
      </w:pPr>
      <w:r>
        <w:rPr>
          <w:rFonts w:cs="Arial"/>
          <w:b/>
          <w:sz w:val="24"/>
          <w:szCs w:val="20"/>
        </w:rPr>
        <w:br w:type="page"/>
      </w:r>
    </w:p>
    <w:p w14:paraId="6046D619" w14:textId="77777777" w:rsidR="00474D0C" w:rsidRDefault="00474D0C" w:rsidP="00474D0C">
      <w:pPr>
        <w:spacing w:before="120" w:after="120" w:line="276" w:lineRule="auto"/>
        <w:jc w:val="both"/>
        <w:rPr>
          <w:rFonts w:cs="Arial"/>
          <w:b/>
          <w:sz w:val="24"/>
          <w:szCs w:val="20"/>
        </w:rPr>
      </w:pPr>
    </w:p>
    <w:p w14:paraId="7C9CDFFE" w14:textId="069E7FB9" w:rsidR="00AD6C6A" w:rsidRPr="00474D0C" w:rsidRDefault="008A4EF5" w:rsidP="00474D0C">
      <w:pPr>
        <w:spacing w:before="120" w:after="120" w:line="276" w:lineRule="auto"/>
        <w:jc w:val="both"/>
        <w:rPr>
          <w:rFonts w:cs="Arial"/>
          <w:b/>
          <w:sz w:val="24"/>
          <w:szCs w:val="20"/>
        </w:rPr>
      </w:pPr>
      <w:r w:rsidRPr="00474D0C">
        <w:rPr>
          <w:rFonts w:cs="Arial"/>
          <w:b/>
          <w:sz w:val="24"/>
          <w:szCs w:val="20"/>
        </w:rPr>
        <w:t>Qualitative component</w:t>
      </w:r>
    </w:p>
    <w:p w14:paraId="18085605" w14:textId="6DF273CE" w:rsidR="00AD6C6A" w:rsidRPr="00474D0C" w:rsidRDefault="008A4EF5" w:rsidP="00474D0C">
      <w:pPr>
        <w:spacing w:before="120" w:after="120" w:line="276" w:lineRule="auto"/>
        <w:jc w:val="both"/>
        <w:rPr>
          <w:rFonts w:cs="Arial"/>
          <w:sz w:val="24"/>
          <w:szCs w:val="20"/>
        </w:rPr>
      </w:pPr>
      <w:r w:rsidRPr="00474D0C">
        <w:rPr>
          <w:rFonts w:cs="Arial"/>
          <w:sz w:val="24"/>
          <w:szCs w:val="20"/>
        </w:rPr>
        <w:t xml:space="preserve">Qualitative focus group discussions and key informant interviews took place in residential areas with close proximity to several garment factory sites.  Seven locations across Phnom Penh were targeted: Russei Keo, Teuk Thla, Pursenchey, Veng Sreng, Dangkao, Chamkar Doung, </w:t>
      </w:r>
      <w:r w:rsidR="00DD759F" w:rsidRPr="00474D0C">
        <w:rPr>
          <w:rFonts w:cs="Arial"/>
          <w:sz w:val="24"/>
          <w:szCs w:val="20"/>
        </w:rPr>
        <w:t>Chak Angrea (see Figure 1).</w:t>
      </w:r>
      <w:r w:rsidRPr="00474D0C">
        <w:rPr>
          <w:rFonts w:cs="Arial"/>
          <w:sz w:val="24"/>
          <w:szCs w:val="20"/>
        </w:rPr>
        <w:t xml:space="preserve"> The areas were selected to provide a diverse sample of respondents, being geographically dispersed across the city and possessing different types and quality of housing, population composition and density, to account for different experiences of working and social life.</w:t>
      </w:r>
    </w:p>
    <w:p w14:paraId="21609607" w14:textId="21C4176C" w:rsidR="00AD6C6A" w:rsidRPr="00474D0C" w:rsidRDefault="008A4EF5" w:rsidP="00474D0C">
      <w:pPr>
        <w:spacing w:before="120" w:after="120" w:line="276" w:lineRule="auto"/>
        <w:jc w:val="both"/>
        <w:rPr>
          <w:rFonts w:cs="Arial"/>
          <w:sz w:val="24"/>
          <w:szCs w:val="20"/>
        </w:rPr>
      </w:pPr>
      <w:r w:rsidRPr="00474D0C">
        <w:rPr>
          <w:rFonts w:cs="Arial"/>
          <w:sz w:val="24"/>
          <w:szCs w:val="20"/>
        </w:rPr>
        <w:t>In total across the seven sites,</w:t>
      </w:r>
      <w:r w:rsidR="004B2128" w:rsidRPr="00474D0C">
        <w:rPr>
          <w:rFonts w:cs="Arial"/>
          <w:sz w:val="24"/>
          <w:szCs w:val="20"/>
        </w:rPr>
        <w:t xml:space="preserve"> </w:t>
      </w:r>
      <w:r w:rsidRPr="00474D0C">
        <w:rPr>
          <w:rFonts w:cs="Arial"/>
          <w:sz w:val="24"/>
          <w:szCs w:val="20"/>
        </w:rPr>
        <w:t>nine focus groups and 16 extended interviews were conducted with female garment workers.  These discussions explored women’s experiences of harassment in the workplace and the c</w:t>
      </w:r>
      <w:r w:rsidR="001659F9" w:rsidRPr="00474D0C">
        <w:rPr>
          <w:rFonts w:cs="Arial"/>
          <w:sz w:val="24"/>
          <w:szCs w:val="20"/>
        </w:rPr>
        <w:t xml:space="preserve">ommunity, and responses to it. </w:t>
      </w:r>
      <w:r w:rsidRPr="00474D0C">
        <w:rPr>
          <w:rFonts w:cs="Arial"/>
          <w:sz w:val="24"/>
          <w:szCs w:val="20"/>
        </w:rPr>
        <w:t>In addition, four extended interviews were conducted with male garment workers and five with authority figures inside and outside the factory, including factory line leaders, commune level government</w:t>
      </w:r>
      <w:r w:rsidR="001659F9" w:rsidRPr="00474D0C">
        <w:rPr>
          <w:rFonts w:cs="Arial"/>
          <w:sz w:val="24"/>
          <w:szCs w:val="20"/>
        </w:rPr>
        <w:t xml:space="preserve"> officials and police officers. </w:t>
      </w:r>
      <w:r w:rsidRPr="00474D0C">
        <w:rPr>
          <w:rFonts w:cs="Arial"/>
          <w:sz w:val="24"/>
          <w:szCs w:val="20"/>
        </w:rPr>
        <w:t>These discussions explored wider perceptions about the prevalence, cause and harms caused by sexual harassment.</w:t>
      </w:r>
    </w:p>
    <w:p w14:paraId="7AC34F17" w14:textId="77777777" w:rsidR="001659F9" w:rsidRPr="00474D0C" w:rsidRDefault="001659F9" w:rsidP="00474D0C">
      <w:pPr>
        <w:spacing w:before="120" w:after="120" w:line="276" w:lineRule="auto"/>
        <w:jc w:val="both"/>
        <w:rPr>
          <w:rFonts w:cs="Arial"/>
          <w:sz w:val="24"/>
          <w:szCs w:val="20"/>
        </w:rPr>
      </w:pPr>
    </w:p>
    <w:p w14:paraId="116851BA" w14:textId="77777777" w:rsidR="00DD759F" w:rsidRPr="00474D0C" w:rsidRDefault="00654FD7" w:rsidP="00474D0C">
      <w:pPr>
        <w:pStyle w:val="ListParagraph"/>
        <w:spacing w:before="120" w:after="120"/>
        <w:ind w:left="0"/>
        <w:jc w:val="both"/>
        <w:rPr>
          <w:rFonts w:ascii="Arial" w:hAnsi="Arial" w:cs="Arial"/>
          <w:b/>
          <w:sz w:val="24"/>
          <w:szCs w:val="20"/>
        </w:rPr>
      </w:pPr>
      <w:r w:rsidRPr="00474D0C">
        <w:rPr>
          <w:rFonts w:ascii="Arial" w:hAnsi="Arial" w:cs="Arial"/>
          <w:b/>
          <w:sz w:val="24"/>
          <w:szCs w:val="20"/>
        </w:rPr>
        <w:t>Quantitative component</w:t>
      </w:r>
    </w:p>
    <w:p w14:paraId="6A141579" w14:textId="7AA5C196" w:rsidR="00DD759F" w:rsidRPr="00474D0C" w:rsidRDefault="008A4EF5" w:rsidP="00474D0C">
      <w:pPr>
        <w:spacing w:before="120" w:after="120" w:line="276" w:lineRule="auto"/>
        <w:jc w:val="both"/>
        <w:rPr>
          <w:rFonts w:cs="Arial"/>
          <w:sz w:val="24"/>
          <w:szCs w:val="20"/>
        </w:rPr>
      </w:pPr>
      <w:r w:rsidRPr="00474D0C">
        <w:rPr>
          <w:rFonts w:cs="Arial"/>
          <w:sz w:val="24"/>
          <w:szCs w:val="20"/>
        </w:rPr>
        <w:t>The initial qualitative component of the research was used to map the cost categories of relevance to the study, which were deemed to be turnover, absentee</w:t>
      </w:r>
      <w:r w:rsidR="00AC092B" w:rsidRPr="00474D0C">
        <w:rPr>
          <w:rFonts w:cs="Arial"/>
          <w:sz w:val="24"/>
          <w:szCs w:val="20"/>
        </w:rPr>
        <w:t>ism, presenteeism (see section 6</w:t>
      </w:r>
      <w:r w:rsidR="001659F9" w:rsidRPr="00474D0C">
        <w:rPr>
          <w:rFonts w:cs="Arial"/>
          <w:sz w:val="24"/>
          <w:szCs w:val="20"/>
        </w:rPr>
        <w:t xml:space="preserve"> of this report). </w:t>
      </w:r>
      <w:r w:rsidRPr="00474D0C">
        <w:rPr>
          <w:rFonts w:cs="Arial"/>
          <w:sz w:val="24"/>
          <w:szCs w:val="20"/>
        </w:rPr>
        <w:t xml:space="preserve">A second quantitative component of research was employed to measure the prevalence of sexual harassment within the garment industry and women’s responses in terms of the identified cost </w:t>
      </w:r>
      <w:r w:rsidR="001659F9" w:rsidRPr="00474D0C">
        <w:rPr>
          <w:rFonts w:cs="Arial"/>
          <w:sz w:val="24"/>
          <w:szCs w:val="20"/>
        </w:rPr>
        <w:t>categories.</w:t>
      </w:r>
      <w:r w:rsidRPr="00474D0C">
        <w:rPr>
          <w:rFonts w:cs="Arial"/>
          <w:sz w:val="24"/>
          <w:szCs w:val="20"/>
        </w:rPr>
        <w:t xml:space="preserve"> In total, 1287</w:t>
      </w:r>
      <w:r w:rsidR="00D8693F" w:rsidRPr="00474D0C">
        <w:rPr>
          <w:rStyle w:val="FootnoteReference"/>
          <w:rFonts w:cs="Arial"/>
          <w:sz w:val="24"/>
          <w:szCs w:val="20"/>
        </w:rPr>
        <w:footnoteReference w:id="52"/>
      </w:r>
      <w:r w:rsidRPr="00474D0C">
        <w:rPr>
          <w:rFonts w:cs="Arial"/>
          <w:sz w:val="24"/>
          <w:szCs w:val="20"/>
        </w:rPr>
        <w:t xml:space="preserve"> workers were sampled across 52 factory sites in a survey designed to be nationally representative of the Cambodian export industry, as represented by the Garment Manufac</w:t>
      </w:r>
      <w:r w:rsidR="001659F9" w:rsidRPr="00474D0C">
        <w:rPr>
          <w:rFonts w:cs="Arial"/>
          <w:sz w:val="24"/>
          <w:szCs w:val="20"/>
        </w:rPr>
        <w:t>turers Association in Cambodia.</w:t>
      </w:r>
      <w:r w:rsidRPr="00474D0C">
        <w:rPr>
          <w:rFonts w:cs="Arial"/>
          <w:sz w:val="24"/>
          <w:szCs w:val="20"/>
        </w:rPr>
        <w:t xml:space="preserve"> A factory representative from each of these sites (n=41, see below under section 1.4) was also included in a short survey designed to estimate the business cost per unit of turnover.</w:t>
      </w:r>
    </w:p>
    <w:p w14:paraId="1F88B90C" w14:textId="77777777" w:rsidR="00DD759F" w:rsidRPr="00474D0C" w:rsidRDefault="00DD759F" w:rsidP="00474D0C">
      <w:pPr>
        <w:spacing w:before="120" w:after="120" w:line="276" w:lineRule="auto"/>
        <w:jc w:val="both"/>
        <w:rPr>
          <w:rFonts w:cs="Arial"/>
          <w:sz w:val="24"/>
          <w:szCs w:val="20"/>
        </w:rPr>
      </w:pPr>
    </w:p>
    <w:p w14:paraId="5B2FBF06" w14:textId="77777777" w:rsidR="00DD759F" w:rsidRPr="00474D0C" w:rsidRDefault="008A4EF5" w:rsidP="00474D0C">
      <w:pPr>
        <w:spacing w:before="120" w:after="120" w:line="276" w:lineRule="auto"/>
        <w:jc w:val="both"/>
        <w:rPr>
          <w:rFonts w:cs="Arial"/>
          <w:sz w:val="24"/>
          <w:szCs w:val="20"/>
        </w:rPr>
      </w:pPr>
      <w:r w:rsidRPr="00474D0C">
        <w:rPr>
          <w:rFonts w:cs="Arial"/>
          <w:b/>
          <w:sz w:val="24"/>
          <w:szCs w:val="20"/>
        </w:rPr>
        <w:t>Sample size and strategy</w:t>
      </w:r>
    </w:p>
    <w:p w14:paraId="55DDC807" w14:textId="08F95676" w:rsidR="00DD759F" w:rsidRPr="00474D0C" w:rsidRDefault="008A4EF5" w:rsidP="00474D0C">
      <w:pPr>
        <w:spacing w:before="120" w:after="120" w:line="276" w:lineRule="auto"/>
        <w:jc w:val="both"/>
        <w:rPr>
          <w:rFonts w:cs="Arial"/>
          <w:sz w:val="24"/>
          <w:szCs w:val="20"/>
        </w:rPr>
      </w:pPr>
      <w:r w:rsidRPr="00474D0C">
        <w:rPr>
          <w:rFonts w:cs="Arial"/>
          <w:sz w:val="24"/>
          <w:szCs w:val="20"/>
        </w:rPr>
        <w:t>The sampling process was designed to yield a nationally representative sample of the Cambodian export industry, as represented by the Garment Manufacturers A</w:t>
      </w:r>
      <w:r w:rsidR="001659F9" w:rsidRPr="00474D0C">
        <w:rPr>
          <w:rFonts w:cs="Arial"/>
          <w:sz w:val="24"/>
          <w:szCs w:val="20"/>
        </w:rPr>
        <w:t xml:space="preserve">ssociation in Cambodia [GMAC]. </w:t>
      </w:r>
      <w:r w:rsidRPr="00474D0C">
        <w:rPr>
          <w:rFonts w:cs="Arial"/>
          <w:sz w:val="24"/>
          <w:szCs w:val="20"/>
        </w:rPr>
        <w:t xml:space="preserve">A two-stage cluster sample, employing a strategy of simple random sampling at each stage was used.  At the first stage, factories were selected for inclusion using a system of simple random sampling weighted by factory </w:t>
      </w:r>
      <w:r w:rsidRPr="00474D0C">
        <w:rPr>
          <w:rFonts w:cs="Arial"/>
          <w:sz w:val="24"/>
          <w:szCs w:val="20"/>
        </w:rPr>
        <w:lastRenderedPageBreak/>
        <w:t>size from a list of factories supplied by G</w:t>
      </w:r>
      <w:r w:rsidR="001659F9" w:rsidRPr="00474D0C">
        <w:rPr>
          <w:rFonts w:cs="Arial"/>
          <w:sz w:val="24"/>
          <w:szCs w:val="20"/>
        </w:rPr>
        <w:t xml:space="preserve">MAC. </w:t>
      </w:r>
      <w:r w:rsidRPr="00474D0C">
        <w:rPr>
          <w:rFonts w:cs="Arial"/>
          <w:sz w:val="24"/>
          <w:szCs w:val="20"/>
        </w:rPr>
        <w:t>At the second stage, employees were selected for inclusion using a system of simple random sampling from a list of empl</w:t>
      </w:r>
      <w:r w:rsidR="001659F9" w:rsidRPr="00474D0C">
        <w:rPr>
          <w:rFonts w:cs="Arial"/>
          <w:sz w:val="24"/>
          <w:szCs w:val="20"/>
        </w:rPr>
        <w:t xml:space="preserve">oyees supplied by the factory. </w:t>
      </w:r>
      <w:r w:rsidRPr="00474D0C">
        <w:rPr>
          <w:rFonts w:cs="Arial"/>
          <w:sz w:val="24"/>
          <w:szCs w:val="20"/>
        </w:rPr>
        <w:t>The sample delivered a representative sample since each employee working within a factory represented by GMAC had theoretically had an equal chance of being selected for inclusion in the survey.</w:t>
      </w:r>
    </w:p>
    <w:p w14:paraId="5F3B7597" w14:textId="12B09E8C" w:rsidR="00DD759F" w:rsidRPr="00474D0C" w:rsidRDefault="008A4EF5" w:rsidP="00474D0C">
      <w:pPr>
        <w:spacing w:before="120" w:after="120" w:line="276" w:lineRule="auto"/>
        <w:jc w:val="both"/>
        <w:rPr>
          <w:rFonts w:eastAsia="Times New Roman" w:cs="Arial"/>
          <w:color w:val="000000"/>
          <w:sz w:val="24"/>
          <w:szCs w:val="20"/>
          <w:shd w:val="clear" w:color="auto" w:fill="FFFFFF"/>
          <w:lang w:eastAsia="en-GB"/>
        </w:rPr>
      </w:pPr>
      <w:r w:rsidRPr="00474D0C">
        <w:rPr>
          <w:rFonts w:cs="Arial"/>
          <w:sz w:val="24"/>
          <w:szCs w:val="20"/>
        </w:rPr>
        <w:t>The total number of factories and employees to be included in the sample was determined by the cluster sampling guidelines issued by the WHO (2015)</w:t>
      </w:r>
      <w:r w:rsidR="00D8693F" w:rsidRPr="00474D0C">
        <w:rPr>
          <w:rFonts w:cs="Arial"/>
          <w:sz w:val="24"/>
          <w:szCs w:val="20"/>
        </w:rPr>
        <w:t>,</w:t>
      </w:r>
      <w:r w:rsidRPr="00474D0C">
        <w:rPr>
          <w:rFonts w:cs="Arial"/>
          <w:sz w:val="24"/>
          <w:szCs w:val="20"/>
        </w:rPr>
        <w:t xml:space="preserve"> in consultat</w:t>
      </w:r>
      <w:r w:rsidR="001659F9" w:rsidRPr="00474D0C">
        <w:rPr>
          <w:rFonts w:cs="Arial"/>
          <w:sz w:val="24"/>
          <w:szCs w:val="20"/>
        </w:rPr>
        <w:t xml:space="preserve">ion with Groves et al. (2009). </w:t>
      </w:r>
      <w:r w:rsidRPr="00474D0C">
        <w:rPr>
          <w:rFonts w:cs="Arial"/>
          <w:sz w:val="24"/>
          <w:szCs w:val="20"/>
        </w:rPr>
        <w:t>A consequence of clustering is that the information gained is less than that in an individually randomized trial of the same size, due to observed heterogeneity within clusters (i.e. the experience of individuals within one factory are likely to be similar) making cluster</w:t>
      </w:r>
      <w:r w:rsidR="001659F9" w:rsidRPr="00474D0C">
        <w:rPr>
          <w:rFonts w:cs="Arial"/>
          <w:sz w:val="24"/>
          <w:szCs w:val="20"/>
        </w:rPr>
        <w:t xml:space="preserve"> randomization less efficient. </w:t>
      </w:r>
      <w:r w:rsidRPr="00474D0C">
        <w:rPr>
          <w:rFonts w:cs="Arial"/>
          <w:sz w:val="24"/>
          <w:szCs w:val="20"/>
        </w:rPr>
        <w:t>It is acknowledged that a sample size calculated assuming individual randomization can be inflated by a Design Effect (DE) to reach the required level of statistical power under cluster randomization, using the following formula (</w:t>
      </w:r>
      <w:r w:rsidRPr="00474D0C">
        <w:rPr>
          <w:rFonts w:eastAsia="Times New Roman" w:cs="Arial"/>
          <w:color w:val="000000"/>
          <w:sz w:val="24"/>
          <w:szCs w:val="20"/>
          <w:shd w:val="clear" w:color="auto" w:fill="FFFFFF"/>
          <w:lang w:eastAsia="en-GB"/>
        </w:rPr>
        <w:t>where n is the number of individuals per cluster and</w:t>
      </w:r>
      <w:r w:rsidRPr="00474D0C">
        <w:rPr>
          <w:rFonts w:eastAsia="Times New Roman" w:cs="Arial"/>
          <w:color w:val="000000"/>
          <w:sz w:val="24"/>
          <w:szCs w:val="20"/>
          <w:lang w:eastAsia="en-GB"/>
        </w:rPr>
        <w:t> ρ </w:t>
      </w:r>
      <w:r w:rsidRPr="00474D0C">
        <w:rPr>
          <w:rFonts w:eastAsia="Times New Roman" w:cs="Arial"/>
          <w:color w:val="000000"/>
          <w:sz w:val="24"/>
          <w:szCs w:val="20"/>
          <w:shd w:val="clear" w:color="auto" w:fill="FFFFFF"/>
          <w:lang w:eastAsia="en-GB"/>
        </w:rPr>
        <w:t xml:space="preserve">the </w:t>
      </w:r>
      <w:r w:rsidRPr="00474D0C">
        <w:rPr>
          <w:rFonts w:cs="Arial"/>
          <w:color w:val="000000"/>
          <w:sz w:val="24"/>
          <w:szCs w:val="20"/>
          <w:shd w:val="clear" w:color="auto" w:fill="FFFFFF"/>
        </w:rPr>
        <w:t>intracluster correlation coefficient [ICC]</w:t>
      </w:r>
      <w:r w:rsidRPr="00474D0C">
        <w:rPr>
          <w:rFonts w:eastAsia="Times New Roman" w:cs="Arial"/>
          <w:color w:val="000000"/>
          <w:sz w:val="24"/>
          <w:szCs w:val="20"/>
          <w:shd w:val="clear" w:color="auto" w:fill="FFFFFF"/>
          <w:lang w:eastAsia="en-GB"/>
        </w:rPr>
        <w:t>)</w:t>
      </w:r>
      <w:r w:rsidRPr="00474D0C">
        <w:rPr>
          <w:rFonts w:cs="Arial"/>
          <w:sz w:val="24"/>
          <w:szCs w:val="20"/>
        </w:rPr>
        <w:t>:</w:t>
      </w:r>
    </w:p>
    <w:p w14:paraId="349DA627" w14:textId="1CBF11FA" w:rsidR="00DD759F" w:rsidRPr="00474D0C" w:rsidRDefault="008A4EF5" w:rsidP="00474D0C">
      <w:pPr>
        <w:spacing w:before="120" w:after="120" w:line="276" w:lineRule="auto"/>
        <w:jc w:val="center"/>
        <w:textAlignment w:val="baseline"/>
        <w:rPr>
          <w:rFonts w:eastAsia="Times New Roman" w:cs="Arial"/>
          <w:color w:val="000000"/>
          <w:sz w:val="24"/>
          <w:szCs w:val="20"/>
          <w:bdr w:val="none" w:sz="0" w:space="0" w:color="auto" w:frame="1"/>
          <w:shd w:val="clear" w:color="auto" w:fill="FFFFFF"/>
          <w:lang w:eastAsia="en-GB"/>
        </w:rPr>
      </w:pPr>
      <w:r w:rsidRPr="00474D0C">
        <w:rPr>
          <w:rFonts w:eastAsia="Times New Roman" w:cs="Arial"/>
          <w:color w:val="000000"/>
          <w:sz w:val="24"/>
          <w:szCs w:val="20"/>
          <w:lang w:eastAsia="en-GB"/>
        </w:rPr>
        <w:t>DE=1+(n−1)ρ</w:t>
      </w:r>
    </w:p>
    <w:p w14:paraId="1EFBEA81" w14:textId="50C9F2DB" w:rsidR="00450D25" w:rsidRPr="00474D0C" w:rsidRDefault="008A4EF5" w:rsidP="00474D0C">
      <w:pPr>
        <w:spacing w:before="120" w:after="120" w:line="276" w:lineRule="auto"/>
        <w:jc w:val="both"/>
        <w:rPr>
          <w:rFonts w:cs="Arial"/>
          <w:sz w:val="24"/>
          <w:szCs w:val="20"/>
        </w:rPr>
      </w:pPr>
      <w:r w:rsidRPr="00474D0C">
        <w:rPr>
          <w:rFonts w:eastAsia="Times New Roman" w:cs="Arial"/>
          <w:color w:val="000000"/>
          <w:sz w:val="24"/>
          <w:szCs w:val="20"/>
          <w:shd w:val="clear" w:color="auto" w:fill="FFFFFF"/>
          <w:lang w:eastAsia="en-GB"/>
        </w:rPr>
        <w:t>Based on the International Labour Organisation’s finding (2012) that 21 per cent of garment workers had experienced sexual harassment within a total worker population of 546</w:t>
      </w:r>
      <w:r w:rsidR="0047212E" w:rsidRPr="00474D0C">
        <w:rPr>
          <w:rFonts w:eastAsia="Times New Roman" w:cs="Arial"/>
          <w:color w:val="000000"/>
          <w:sz w:val="24"/>
          <w:szCs w:val="20"/>
          <w:shd w:val="clear" w:color="auto" w:fill="FFFFFF"/>
          <w:lang w:eastAsia="en-GB"/>
        </w:rPr>
        <w:t>,</w:t>
      </w:r>
      <w:r w:rsidRPr="00474D0C">
        <w:rPr>
          <w:rFonts w:eastAsia="Times New Roman" w:cs="Arial"/>
          <w:color w:val="000000"/>
          <w:sz w:val="24"/>
          <w:szCs w:val="20"/>
          <w:shd w:val="clear" w:color="auto" w:fill="FFFFFF"/>
          <w:lang w:eastAsia="en-GB"/>
        </w:rPr>
        <w:t>467, a sample size assuming individual randomisation was set at 255 workers with a confidence level of 95 per cent and confidence interval of five per cent (i</w:t>
      </w:r>
      <w:r w:rsidRPr="00474D0C">
        <w:rPr>
          <w:rFonts w:eastAsia="Times New Roman" w:cs="Arial"/>
          <w:color w:val="0D0D0D" w:themeColor="text1" w:themeTint="F2"/>
          <w:sz w:val="24"/>
          <w:szCs w:val="20"/>
          <w:shd w:val="clear" w:color="auto" w:fill="FFFFFF"/>
          <w:lang w:eastAsia="en-GB"/>
        </w:rPr>
        <w:t xml:space="preserve">.e. to ensure a 95 per cent chance of estimating the true prevalence of harassment with a margin of error </w:t>
      </w:r>
      <w:r w:rsidR="004B2128" w:rsidRPr="00474D0C">
        <w:rPr>
          <w:rFonts w:cs="Arial"/>
          <w:color w:val="0D0D0D" w:themeColor="text1" w:themeTint="F2"/>
          <w:sz w:val="24"/>
          <w:szCs w:val="20"/>
          <w:shd w:val="clear" w:color="auto" w:fill="FFFFFF"/>
        </w:rPr>
        <w:t>± 5 per cent</w:t>
      </w:r>
      <w:r w:rsidRPr="00474D0C">
        <w:rPr>
          <w:rFonts w:eastAsia="Times New Roman" w:cs="Arial"/>
          <w:color w:val="0D0D0D" w:themeColor="text1" w:themeTint="F2"/>
          <w:sz w:val="24"/>
          <w:szCs w:val="20"/>
          <w:shd w:val="clear" w:color="auto" w:fill="FFFFFF"/>
          <w:lang w:eastAsia="en-GB"/>
        </w:rPr>
        <w:t>).</w:t>
      </w:r>
      <w:r w:rsidRPr="00474D0C">
        <w:rPr>
          <w:rFonts w:eastAsia="Times New Roman" w:cs="Arial"/>
          <w:color w:val="000000"/>
          <w:sz w:val="24"/>
          <w:szCs w:val="20"/>
          <w:shd w:val="clear" w:color="auto" w:fill="FFFFFF"/>
          <w:lang w:eastAsia="en-GB"/>
        </w:rPr>
        <w:t xml:space="preserve"> </w:t>
      </w:r>
      <w:r w:rsidRPr="00474D0C">
        <w:rPr>
          <w:rFonts w:cs="Arial"/>
          <w:sz w:val="24"/>
          <w:szCs w:val="20"/>
        </w:rPr>
        <w:t>An estimate for the ICC was based on comparable studies of sexual harassment and sexual violence, which placed the ICC at 0.08 (Perez Koehlmoos et al., 2007), 0.1 (Stark et al.,</w:t>
      </w:r>
      <w:r w:rsidR="001659F9" w:rsidRPr="00474D0C">
        <w:rPr>
          <w:rFonts w:cs="Arial"/>
          <w:sz w:val="24"/>
          <w:szCs w:val="20"/>
        </w:rPr>
        <w:t xml:space="preserve"> 2013) and 0.15 (Doshi, 2014). </w:t>
      </w:r>
      <w:r w:rsidRPr="00474D0C">
        <w:rPr>
          <w:rFonts w:cs="Arial"/>
          <w:sz w:val="24"/>
          <w:szCs w:val="20"/>
        </w:rPr>
        <w:t>The highest of these values was used to calculate the design effect of a two stage cluster sample under scenarios in which varying numbers of factories agreed to participate.</w:t>
      </w:r>
    </w:p>
    <w:p w14:paraId="41602384" w14:textId="55EC801F" w:rsidR="00450D25" w:rsidRPr="00474D0C" w:rsidRDefault="008A4EF5" w:rsidP="00474D0C">
      <w:pPr>
        <w:spacing w:before="120" w:after="120" w:line="276" w:lineRule="auto"/>
        <w:jc w:val="both"/>
        <w:rPr>
          <w:rFonts w:cs="Arial"/>
          <w:sz w:val="24"/>
          <w:szCs w:val="20"/>
        </w:rPr>
      </w:pPr>
      <w:r w:rsidRPr="00474D0C">
        <w:rPr>
          <w:rFonts w:cs="Arial"/>
          <w:sz w:val="24"/>
          <w:szCs w:val="20"/>
        </w:rPr>
        <w:t>A target of 52 factories was set incorporating 22 workers from each factory to give a total sample of 1,144 with a desig</w:t>
      </w:r>
      <w:r w:rsidR="001659F9" w:rsidRPr="00474D0C">
        <w:rPr>
          <w:rFonts w:cs="Arial"/>
          <w:sz w:val="24"/>
          <w:szCs w:val="20"/>
        </w:rPr>
        <w:t xml:space="preserve">n effect of 4.45. </w:t>
      </w:r>
      <w:r w:rsidRPr="00474D0C">
        <w:rPr>
          <w:rFonts w:cs="Arial"/>
          <w:sz w:val="24"/>
          <w:szCs w:val="20"/>
        </w:rPr>
        <w:t>To account for attrition and error in survey outputs at stage two of the sample, a rate of oversampling was set at 15 per cent (Walker and Duvvury 2016) raising this to 25 workers per factory.</w:t>
      </w:r>
    </w:p>
    <w:p w14:paraId="3832E172" w14:textId="100DF330" w:rsidR="00AB5C18" w:rsidRPr="00474D0C" w:rsidRDefault="008A4EF5" w:rsidP="00474D0C">
      <w:pPr>
        <w:spacing w:before="120" w:after="120" w:line="276" w:lineRule="auto"/>
        <w:jc w:val="both"/>
        <w:rPr>
          <w:rFonts w:cs="Arial"/>
          <w:sz w:val="24"/>
          <w:szCs w:val="20"/>
        </w:rPr>
      </w:pPr>
      <w:r w:rsidRPr="00474D0C">
        <w:rPr>
          <w:rFonts w:cs="Arial"/>
          <w:sz w:val="24"/>
          <w:szCs w:val="20"/>
        </w:rPr>
        <w:t>The core challenge of the research, however, was recruiting factories to participate in the study, given the sensitive nature of the topic within the industry and the time demands placed on factory s</w:t>
      </w:r>
      <w:r w:rsidR="001659F9" w:rsidRPr="00474D0C">
        <w:rPr>
          <w:rFonts w:cs="Arial"/>
          <w:sz w:val="24"/>
          <w:szCs w:val="20"/>
        </w:rPr>
        <w:t xml:space="preserve">taff (see section 1.3. below). </w:t>
      </w:r>
      <w:r w:rsidRPr="00474D0C">
        <w:rPr>
          <w:rFonts w:cs="Arial"/>
          <w:sz w:val="24"/>
          <w:szCs w:val="20"/>
        </w:rPr>
        <w:t xml:space="preserve">Based on consultation with the factory team at CARE Cambodia, a negative response rate of 80 per cent was factored into stage one of the sample.  Therefore, the research team made initial contact with 341 factories; half of the total number </w:t>
      </w:r>
      <w:r w:rsidR="001659F9" w:rsidRPr="00474D0C">
        <w:rPr>
          <w:rFonts w:cs="Arial"/>
          <w:sz w:val="24"/>
          <w:szCs w:val="20"/>
        </w:rPr>
        <w:t xml:space="preserve">of factories on the GMAC list. </w:t>
      </w:r>
      <w:r w:rsidRPr="00474D0C">
        <w:rPr>
          <w:rFonts w:cs="Arial"/>
          <w:sz w:val="24"/>
          <w:szCs w:val="20"/>
        </w:rPr>
        <w:t>After several months of negotiation, this sample frame ultimately produced a cohort of 52 factories who agreed to participate in the research, comprising 15 per cent o</w:t>
      </w:r>
      <w:r w:rsidR="001659F9" w:rsidRPr="00474D0C">
        <w:rPr>
          <w:rFonts w:cs="Arial"/>
          <w:sz w:val="24"/>
          <w:szCs w:val="20"/>
        </w:rPr>
        <w:t>f those invited to participate.</w:t>
      </w:r>
      <w:r w:rsidRPr="00474D0C">
        <w:rPr>
          <w:rFonts w:cs="Arial"/>
          <w:sz w:val="24"/>
          <w:szCs w:val="20"/>
        </w:rPr>
        <w:t xml:space="preserve"> The implications of this on the limitations of the study are discussed below in section 1.5.</w:t>
      </w:r>
    </w:p>
    <w:p w14:paraId="12FFAB6F" w14:textId="63371815" w:rsidR="00474D0C" w:rsidRDefault="00474D0C">
      <w:pPr>
        <w:spacing w:line="259" w:lineRule="auto"/>
        <w:rPr>
          <w:rFonts w:cs="Arial"/>
          <w:b/>
          <w:sz w:val="24"/>
          <w:szCs w:val="20"/>
        </w:rPr>
      </w:pPr>
      <w:r>
        <w:rPr>
          <w:rFonts w:cs="Arial"/>
          <w:b/>
          <w:sz w:val="24"/>
          <w:szCs w:val="20"/>
        </w:rPr>
        <w:br w:type="page"/>
      </w:r>
    </w:p>
    <w:p w14:paraId="53A3BF69" w14:textId="77777777" w:rsidR="003F2DD0" w:rsidRPr="00474D0C" w:rsidRDefault="003F2DD0" w:rsidP="00474D0C">
      <w:pPr>
        <w:pStyle w:val="ListParagraph"/>
        <w:spacing w:before="120" w:after="120"/>
        <w:ind w:left="0"/>
        <w:jc w:val="both"/>
        <w:rPr>
          <w:rFonts w:ascii="Arial" w:hAnsi="Arial" w:cs="Arial"/>
          <w:b/>
          <w:sz w:val="24"/>
          <w:szCs w:val="20"/>
        </w:rPr>
      </w:pPr>
    </w:p>
    <w:p w14:paraId="75606CB4" w14:textId="77777777" w:rsidR="008A4EF5" w:rsidRPr="00474D0C" w:rsidRDefault="008A4EF5" w:rsidP="00474D0C">
      <w:pPr>
        <w:pStyle w:val="ListParagraph"/>
        <w:spacing w:before="120" w:after="120"/>
        <w:ind w:left="0"/>
        <w:jc w:val="both"/>
        <w:rPr>
          <w:rFonts w:ascii="Arial" w:hAnsi="Arial" w:cs="Arial"/>
          <w:b/>
          <w:sz w:val="24"/>
          <w:szCs w:val="20"/>
        </w:rPr>
      </w:pPr>
      <w:r w:rsidRPr="00474D0C">
        <w:rPr>
          <w:rFonts w:ascii="Arial" w:hAnsi="Arial" w:cs="Arial"/>
          <w:b/>
          <w:sz w:val="24"/>
          <w:szCs w:val="20"/>
        </w:rPr>
        <w:t>Calculating the cost of sexual harassment</w:t>
      </w:r>
    </w:p>
    <w:p w14:paraId="0F373C1D" w14:textId="1AFE11C6" w:rsidR="008A4EF5" w:rsidRPr="00474D0C" w:rsidRDefault="008A4EF5" w:rsidP="00474D0C">
      <w:pPr>
        <w:spacing w:before="120" w:after="120" w:line="276" w:lineRule="auto"/>
        <w:jc w:val="both"/>
        <w:rPr>
          <w:rFonts w:cs="Arial"/>
          <w:sz w:val="24"/>
          <w:szCs w:val="20"/>
        </w:rPr>
      </w:pPr>
      <w:r w:rsidRPr="00474D0C">
        <w:rPr>
          <w:rFonts w:cs="Arial"/>
          <w:sz w:val="24"/>
          <w:szCs w:val="20"/>
        </w:rPr>
        <w:t>Most studies that seek to calculate the costs to business have been carried out in develo</w:t>
      </w:r>
      <w:r w:rsidR="001659F9" w:rsidRPr="00474D0C">
        <w:rPr>
          <w:rFonts w:cs="Arial"/>
          <w:sz w:val="24"/>
          <w:szCs w:val="20"/>
        </w:rPr>
        <w:t xml:space="preserve">ped countries (Williams 2014). </w:t>
      </w:r>
      <w:r w:rsidRPr="00474D0C">
        <w:rPr>
          <w:rFonts w:cs="Arial"/>
          <w:sz w:val="24"/>
          <w:szCs w:val="20"/>
        </w:rPr>
        <w:t>Some social and economic factors create a challenging environment for estimating costs in low-income countries (Duvvury, Minh and Carney 2012) such as a “culture of silence” that prevents women from openly discussing experiences of sexual harassment (Duvvury, Minh and Carney 2012; UNDP 2014) and a lack of available robust reporting data compared to developed nations (Williams 2014).</w:t>
      </w:r>
    </w:p>
    <w:p w14:paraId="5509EECA" w14:textId="3B18871D" w:rsidR="008A4EF5" w:rsidRPr="00474D0C" w:rsidRDefault="008A4EF5" w:rsidP="00474D0C">
      <w:pPr>
        <w:spacing w:before="120" w:after="120" w:line="276" w:lineRule="auto"/>
        <w:jc w:val="both"/>
        <w:rPr>
          <w:rFonts w:cs="Arial"/>
          <w:sz w:val="24"/>
          <w:szCs w:val="20"/>
        </w:rPr>
      </w:pPr>
      <w:r w:rsidRPr="00474D0C">
        <w:rPr>
          <w:rFonts w:cs="Arial"/>
          <w:sz w:val="24"/>
          <w:szCs w:val="20"/>
        </w:rPr>
        <w:t>Where in developed country settings data on turnover and absenteeism due to sexual harassment may be collected and analysed by employers, in developing country contexts this data may not exist.  Consequently, researchers may be required to use ‘bottom-up’ approaches to collect this data, such as survey w</w:t>
      </w:r>
      <w:r w:rsidR="001659F9" w:rsidRPr="00474D0C">
        <w:rPr>
          <w:rFonts w:cs="Arial"/>
          <w:sz w:val="24"/>
          <w:szCs w:val="20"/>
        </w:rPr>
        <w:t xml:space="preserve">ith employees (Williams 2014). </w:t>
      </w:r>
      <w:r w:rsidRPr="00474D0C">
        <w:rPr>
          <w:rFonts w:cs="Arial"/>
          <w:sz w:val="24"/>
          <w:szCs w:val="20"/>
        </w:rPr>
        <w:t>In this study, a nationally representative survey of the Cambodian garment industry was undertaken to measure rates of turnover, absenteeism and presenteeism due to sexual harassment among workers.</w:t>
      </w:r>
    </w:p>
    <w:p w14:paraId="791A9572" w14:textId="5E12BDDC" w:rsidR="008A4EF5" w:rsidRPr="00474D0C" w:rsidRDefault="008A4EF5" w:rsidP="00474D0C">
      <w:pPr>
        <w:spacing w:before="120" w:after="120" w:line="276" w:lineRule="auto"/>
        <w:jc w:val="both"/>
        <w:rPr>
          <w:rFonts w:cs="Arial"/>
          <w:sz w:val="24"/>
          <w:szCs w:val="20"/>
        </w:rPr>
      </w:pPr>
      <w:r w:rsidRPr="00474D0C">
        <w:rPr>
          <w:rFonts w:cs="Arial"/>
          <w:sz w:val="24"/>
          <w:szCs w:val="20"/>
        </w:rPr>
        <w:t>The survey calculated the estimated cost of turnover by asking wo</w:t>
      </w:r>
      <w:r w:rsidR="00397330" w:rsidRPr="00474D0C">
        <w:rPr>
          <w:rFonts w:cs="Arial"/>
          <w:sz w:val="24"/>
          <w:szCs w:val="20"/>
        </w:rPr>
        <w:t>rkers</w:t>
      </w:r>
      <w:r w:rsidRPr="00474D0C">
        <w:rPr>
          <w:rFonts w:cs="Arial"/>
          <w:sz w:val="24"/>
          <w:szCs w:val="20"/>
        </w:rPr>
        <w:t xml:space="preserve"> to list their employment history, detailing how many times they had changed factories within the garment industry and the prime factor und</w:t>
      </w:r>
      <w:r w:rsidR="001659F9" w:rsidRPr="00474D0C">
        <w:rPr>
          <w:rFonts w:cs="Arial"/>
          <w:sz w:val="24"/>
          <w:szCs w:val="20"/>
        </w:rPr>
        <w:t xml:space="preserve">erlying each move. </w:t>
      </w:r>
      <w:r w:rsidRPr="00474D0C">
        <w:rPr>
          <w:rFonts w:cs="Arial"/>
          <w:sz w:val="24"/>
          <w:szCs w:val="20"/>
        </w:rPr>
        <w:t xml:space="preserve">From this, the total turnover of workers due to workplace </w:t>
      </w:r>
      <w:r w:rsidR="001659F9" w:rsidRPr="00474D0C">
        <w:rPr>
          <w:rFonts w:cs="Arial"/>
          <w:sz w:val="24"/>
          <w:szCs w:val="20"/>
        </w:rPr>
        <w:t xml:space="preserve">sexual harassment was derived. </w:t>
      </w:r>
      <w:r w:rsidRPr="00474D0C">
        <w:rPr>
          <w:rFonts w:cs="Arial"/>
          <w:sz w:val="24"/>
          <w:szCs w:val="20"/>
        </w:rPr>
        <w:t>The cost per unit of turnover was detailed by factories in a surv</w:t>
      </w:r>
      <w:r w:rsidR="001659F9" w:rsidRPr="00474D0C">
        <w:rPr>
          <w:rFonts w:cs="Arial"/>
          <w:sz w:val="24"/>
          <w:szCs w:val="20"/>
        </w:rPr>
        <w:t xml:space="preserve">ey of factory representatives. </w:t>
      </w:r>
      <w:r w:rsidRPr="00474D0C">
        <w:rPr>
          <w:rFonts w:cs="Arial"/>
          <w:sz w:val="24"/>
          <w:szCs w:val="20"/>
        </w:rPr>
        <w:t>The mean total cost per unit included lost productivity of worker days until a new worker was recruited; costs of recruiting a new worker and lost productivity whilst new workers were</w:t>
      </w:r>
      <w:r w:rsidR="001659F9" w:rsidRPr="00474D0C">
        <w:rPr>
          <w:rFonts w:cs="Arial"/>
          <w:sz w:val="24"/>
          <w:szCs w:val="20"/>
        </w:rPr>
        <w:t xml:space="preserve"> trained to factory standards. </w:t>
      </w:r>
      <w:r w:rsidRPr="00474D0C">
        <w:rPr>
          <w:rFonts w:cs="Arial"/>
          <w:sz w:val="24"/>
          <w:szCs w:val="20"/>
        </w:rPr>
        <w:t xml:space="preserve">To provide a total turnover cost for the sample, the mean cost per unit was multiplied by total instances of turnover due </w:t>
      </w:r>
      <w:r w:rsidR="001659F9" w:rsidRPr="00474D0C">
        <w:rPr>
          <w:rFonts w:cs="Arial"/>
          <w:sz w:val="24"/>
          <w:szCs w:val="20"/>
        </w:rPr>
        <w:t>to workplace sexual harassment.</w:t>
      </w:r>
      <w:r w:rsidRPr="00474D0C">
        <w:rPr>
          <w:rFonts w:cs="Arial"/>
          <w:sz w:val="24"/>
          <w:szCs w:val="20"/>
        </w:rPr>
        <w:t xml:space="preserve"> To provide the figure for the industry</w:t>
      </w:r>
      <w:r w:rsidR="00397330" w:rsidRPr="00474D0C">
        <w:rPr>
          <w:rFonts w:cs="Arial"/>
          <w:sz w:val="24"/>
          <w:szCs w:val="20"/>
        </w:rPr>
        <w:t>,</w:t>
      </w:r>
      <w:r w:rsidRPr="00474D0C">
        <w:rPr>
          <w:rFonts w:cs="Arial"/>
          <w:sz w:val="24"/>
          <w:szCs w:val="20"/>
        </w:rPr>
        <w:t xml:space="preserve"> the cost for the sample was scaled up to national size using a multiplier of 424.61 (total worker population in the industry/total worker sample).</w:t>
      </w:r>
    </w:p>
    <w:p w14:paraId="49390960" w14:textId="5E4A3688" w:rsidR="00DD759F" w:rsidRPr="00474D0C" w:rsidRDefault="008A4EF5" w:rsidP="00474D0C">
      <w:pPr>
        <w:spacing w:before="120" w:after="120" w:line="276" w:lineRule="auto"/>
        <w:jc w:val="both"/>
        <w:rPr>
          <w:rFonts w:cs="Arial"/>
          <w:sz w:val="24"/>
          <w:szCs w:val="20"/>
        </w:rPr>
      </w:pPr>
      <w:r w:rsidRPr="00474D0C">
        <w:rPr>
          <w:rFonts w:cs="Arial"/>
          <w:sz w:val="24"/>
          <w:szCs w:val="20"/>
        </w:rPr>
        <w:t>The estimated business cost of absenteeism was measured by asking wo</w:t>
      </w:r>
      <w:r w:rsidR="00397330" w:rsidRPr="00474D0C">
        <w:rPr>
          <w:rFonts w:cs="Arial"/>
          <w:sz w:val="24"/>
          <w:szCs w:val="20"/>
        </w:rPr>
        <w:t>rkers</w:t>
      </w:r>
      <w:r w:rsidRPr="00474D0C">
        <w:rPr>
          <w:rFonts w:cs="Arial"/>
          <w:sz w:val="24"/>
          <w:szCs w:val="20"/>
        </w:rPr>
        <w:t xml:space="preserve"> to report the number of days of they missed work within the last year due t</w:t>
      </w:r>
      <w:r w:rsidR="001659F9" w:rsidRPr="00474D0C">
        <w:rPr>
          <w:rFonts w:cs="Arial"/>
          <w:sz w:val="24"/>
          <w:szCs w:val="20"/>
        </w:rPr>
        <w:t xml:space="preserve">o workplace sexual harassment. </w:t>
      </w:r>
      <w:r w:rsidRPr="00474D0C">
        <w:rPr>
          <w:rFonts w:cs="Arial"/>
          <w:sz w:val="24"/>
          <w:szCs w:val="20"/>
        </w:rPr>
        <w:t>The total number of missed days due to workplace sexual harassment across the sample was multiplied by the mean daily wage rate to calculate the total cost of ab</w:t>
      </w:r>
      <w:r w:rsidR="001659F9" w:rsidRPr="00474D0C">
        <w:rPr>
          <w:rFonts w:cs="Arial"/>
          <w:sz w:val="24"/>
          <w:szCs w:val="20"/>
        </w:rPr>
        <w:t xml:space="preserve">senteeism (see Williams 2014). </w:t>
      </w:r>
      <w:r w:rsidRPr="00474D0C">
        <w:rPr>
          <w:rFonts w:cs="Arial"/>
          <w:sz w:val="24"/>
          <w:szCs w:val="20"/>
        </w:rPr>
        <w:t>To provide the figure for the industry the cost for the sample was scaled up to national size using a multiplier of 424.61.</w:t>
      </w:r>
    </w:p>
    <w:p w14:paraId="2C297E32" w14:textId="0140D53C" w:rsidR="008A4EF5" w:rsidRPr="00474D0C" w:rsidRDefault="008A4EF5" w:rsidP="00474D0C">
      <w:pPr>
        <w:spacing w:before="120" w:after="120" w:line="276" w:lineRule="auto"/>
        <w:jc w:val="both"/>
        <w:rPr>
          <w:rFonts w:cs="Arial"/>
          <w:sz w:val="24"/>
          <w:szCs w:val="20"/>
        </w:rPr>
      </w:pPr>
      <w:r w:rsidRPr="00474D0C">
        <w:rPr>
          <w:rFonts w:cs="Arial"/>
          <w:sz w:val="24"/>
          <w:szCs w:val="20"/>
        </w:rPr>
        <w:t xml:space="preserve">The measurement of presenteeism, defined as </w:t>
      </w:r>
      <w:r w:rsidRPr="00474D0C">
        <w:rPr>
          <w:rFonts w:cs="Arial"/>
          <w:color w:val="000000"/>
          <w:sz w:val="24"/>
          <w:szCs w:val="20"/>
        </w:rPr>
        <w:t>being present at work but working at a reduced capacity,</w:t>
      </w:r>
      <w:r w:rsidRPr="00474D0C">
        <w:rPr>
          <w:rFonts w:cs="Arial"/>
          <w:sz w:val="24"/>
          <w:szCs w:val="20"/>
        </w:rPr>
        <w:t xml:space="preserve"> is acknowledged as more a “complex” measurement within the literature on costing (Martke et a</w:t>
      </w:r>
      <w:r w:rsidR="001659F9" w:rsidRPr="00474D0C">
        <w:rPr>
          <w:rFonts w:cs="Arial"/>
          <w:sz w:val="24"/>
          <w:szCs w:val="20"/>
        </w:rPr>
        <w:t xml:space="preserve">l. 2007; Cooper and Dewe 2008). </w:t>
      </w:r>
      <w:r w:rsidRPr="00474D0C">
        <w:rPr>
          <w:rFonts w:cs="Arial"/>
          <w:sz w:val="24"/>
          <w:szCs w:val="20"/>
        </w:rPr>
        <w:t xml:space="preserve">Some approaches within the health costing literature have attempted to measure productivity directly by generating comparative data on worker output.  However, such approaches are complicated and time-consuming to implement since they involve tailored output monitoring programs to meet the characteristics of a given industry and individual job </w:t>
      </w:r>
      <w:r w:rsidRPr="00474D0C">
        <w:rPr>
          <w:rFonts w:cs="Arial"/>
          <w:sz w:val="24"/>
          <w:szCs w:val="20"/>
        </w:rPr>
        <w:lastRenderedPageBreak/>
        <w:t>positions within, and intensive process of data collection or reporting conducted over an extended period of time to produce a reliable sample (Martke et al. 2007).</w:t>
      </w:r>
    </w:p>
    <w:p w14:paraId="4EDB013B" w14:textId="6EB7557B" w:rsidR="00DD759F" w:rsidRPr="00474D0C" w:rsidRDefault="008A4EF5" w:rsidP="00474D0C">
      <w:pPr>
        <w:spacing w:before="120" w:after="120" w:line="276" w:lineRule="auto"/>
        <w:jc w:val="both"/>
        <w:rPr>
          <w:rFonts w:cs="Arial"/>
          <w:sz w:val="24"/>
          <w:szCs w:val="20"/>
        </w:rPr>
      </w:pPr>
      <w:r w:rsidRPr="00474D0C">
        <w:rPr>
          <w:rFonts w:cs="Arial"/>
          <w:sz w:val="24"/>
          <w:szCs w:val="20"/>
        </w:rPr>
        <w:t>As such, researchers have developed instruments that draw on worker self-reporting</w:t>
      </w:r>
      <w:r w:rsidR="001659F9" w:rsidRPr="00474D0C">
        <w:rPr>
          <w:rFonts w:cs="Arial"/>
          <w:sz w:val="24"/>
          <w:szCs w:val="20"/>
        </w:rPr>
        <w:t xml:space="preserve"> to measure productivity loss. </w:t>
      </w:r>
      <w:r w:rsidRPr="00474D0C">
        <w:rPr>
          <w:rFonts w:cs="Arial"/>
          <w:sz w:val="24"/>
          <w:szCs w:val="20"/>
        </w:rPr>
        <w:t>A popular method is known as the “human capital approach” (see Williams 2014; Matke et al. 2007), which as M</w:t>
      </w:r>
      <w:r w:rsidR="00654FD7" w:rsidRPr="00474D0C">
        <w:rPr>
          <w:rFonts w:cs="Arial"/>
          <w:sz w:val="24"/>
          <w:szCs w:val="20"/>
        </w:rPr>
        <w:t>atke et al. (2007:214) explain:</w:t>
      </w:r>
    </w:p>
    <w:p w14:paraId="032602A6" w14:textId="0A573447" w:rsidR="00DD759F" w:rsidRPr="00474D0C" w:rsidRDefault="008A4EF5" w:rsidP="00474D0C">
      <w:pPr>
        <w:spacing w:before="120" w:after="120" w:line="276" w:lineRule="auto"/>
        <w:ind w:left="680" w:right="680"/>
        <w:jc w:val="both"/>
        <w:rPr>
          <w:rFonts w:cs="Arial"/>
          <w:color w:val="000000"/>
          <w:sz w:val="24"/>
          <w:szCs w:val="20"/>
        </w:rPr>
      </w:pPr>
      <w:r w:rsidRPr="00474D0C">
        <w:rPr>
          <w:rFonts w:cs="Arial"/>
          <w:sz w:val="24"/>
          <w:szCs w:val="20"/>
        </w:rPr>
        <w:t>“… e</w:t>
      </w:r>
      <w:r w:rsidRPr="00474D0C">
        <w:rPr>
          <w:rFonts w:cs="Arial"/>
          <w:color w:val="000000"/>
          <w:sz w:val="24"/>
          <w:szCs w:val="20"/>
        </w:rPr>
        <w:t>xpresses the loss as the product of missed workdays multiplied by daily salaries.  Originally developed for monetizing absenteeism, the method has been extended to presenteeism losses by using self-reported unproductive hours or self-reported percentage reduction of performance instead of missed days”.</w:t>
      </w:r>
    </w:p>
    <w:p w14:paraId="64404BC1" w14:textId="77777777" w:rsidR="00DD759F" w:rsidRPr="00474D0C" w:rsidRDefault="008A4EF5" w:rsidP="00474D0C">
      <w:pPr>
        <w:spacing w:before="120" w:after="120" w:line="276" w:lineRule="auto"/>
        <w:jc w:val="both"/>
        <w:rPr>
          <w:rFonts w:cs="Arial"/>
          <w:color w:val="000000"/>
          <w:sz w:val="24"/>
          <w:szCs w:val="20"/>
        </w:rPr>
      </w:pPr>
      <w:r w:rsidRPr="00474D0C">
        <w:rPr>
          <w:rFonts w:cs="Arial"/>
          <w:color w:val="000000"/>
          <w:sz w:val="24"/>
          <w:szCs w:val="20"/>
        </w:rPr>
        <w:t>Its advantages are its simplicity, t</w:t>
      </w:r>
      <w:r w:rsidR="00654FD7" w:rsidRPr="00474D0C">
        <w:rPr>
          <w:rFonts w:cs="Arial"/>
          <w:color w:val="000000"/>
          <w:sz w:val="24"/>
          <w:szCs w:val="20"/>
        </w:rPr>
        <w:t>ransparency and economic logic:</w:t>
      </w:r>
    </w:p>
    <w:p w14:paraId="11A726D3" w14:textId="77777777" w:rsidR="008A4EF5" w:rsidRPr="00474D0C" w:rsidRDefault="008A4EF5" w:rsidP="00474D0C">
      <w:pPr>
        <w:spacing w:before="120" w:after="120" w:line="276" w:lineRule="auto"/>
        <w:ind w:left="680" w:right="680"/>
        <w:jc w:val="both"/>
        <w:rPr>
          <w:rFonts w:cs="Arial"/>
          <w:color w:val="000000"/>
          <w:sz w:val="24"/>
          <w:szCs w:val="20"/>
        </w:rPr>
      </w:pPr>
      <w:r w:rsidRPr="00474D0C">
        <w:rPr>
          <w:rFonts w:cs="Arial"/>
          <w:color w:val="000000"/>
          <w:sz w:val="24"/>
          <w:szCs w:val="20"/>
        </w:rPr>
        <w:tab/>
        <w:t xml:space="preserve">“The obvious attractions of this method are its computational ease, its intuitive plausibility, </w:t>
      </w:r>
      <w:r w:rsidRPr="00474D0C">
        <w:rPr>
          <w:rFonts w:cs="Arial"/>
          <w:color w:val="000000"/>
          <w:sz w:val="24"/>
          <w:szCs w:val="20"/>
        </w:rPr>
        <w:tab/>
        <w:t xml:space="preserve">and its consistency with economic theory (assuming perfectly competitive labour markets) </w:t>
      </w:r>
      <w:r w:rsidRPr="00474D0C">
        <w:rPr>
          <w:rFonts w:cs="Arial"/>
          <w:color w:val="000000"/>
          <w:sz w:val="24"/>
          <w:szCs w:val="20"/>
        </w:rPr>
        <w:tab/>
        <w:t>that wages should reflect a worker's marginal contribution to a firm's output.”</w:t>
      </w:r>
    </w:p>
    <w:p w14:paraId="548932DC" w14:textId="7C254511" w:rsidR="008A4EF5" w:rsidRPr="00474D0C" w:rsidRDefault="008A4EF5" w:rsidP="00474D0C">
      <w:pPr>
        <w:spacing w:before="120" w:after="120" w:line="276" w:lineRule="auto"/>
        <w:jc w:val="both"/>
        <w:rPr>
          <w:rFonts w:cs="Arial"/>
          <w:sz w:val="24"/>
          <w:szCs w:val="20"/>
        </w:rPr>
      </w:pPr>
      <w:r w:rsidRPr="00474D0C">
        <w:rPr>
          <w:rFonts w:cs="Arial"/>
          <w:sz w:val="24"/>
          <w:szCs w:val="20"/>
        </w:rPr>
        <w:t>As a result, when workers had experienced sexual harassment within the survey, and following categorisation of this harassment, workers were asked to reflect on the productivity loss incurred as a resulted of the harassment and represent this as a figure on a scale of zero to ten, where zero indicates “no effect” and ten indicates</w:t>
      </w:r>
      <w:r w:rsidR="001659F9" w:rsidRPr="00474D0C">
        <w:rPr>
          <w:rFonts w:cs="Arial"/>
          <w:sz w:val="24"/>
          <w:szCs w:val="20"/>
        </w:rPr>
        <w:t xml:space="preserve"> “completely unable to work”. </w:t>
      </w:r>
      <w:r w:rsidRPr="00474D0C">
        <w:rPr>
          <w:rFonts w:cs="Arial"/>
          <w:sz w:val="24"/>
          <w:szCs w:val="20"/>
        </w:rPr>
        <w:t>From this, the mean productivity loss per worker due to workplace sexual harassment</w:t>
      </w:r>
      <w:r w:rsidR="001659F9" w:rsidRPr="00474D0C">
        <w:rPr>
          <w:rFonts w:cs="Arial"/>
          <w:sz w:val="24"/>
          <w:szCs w:val="20"/>
        </w:rPr>
        <w:t xml:space="preserve"> for the sample was calculated.</w:t>
      </w:r>
      <w:r w:rsidRPr="00474D0C">
        <w:rPr>
          <w:rFonts w:cs="Arial"/>
          <w:sz w:val="24"/>
          <w:szCs w:val="20"/>
        </w:rPr>
        <w:t xml:space="preserve"> Productivity loss was monetised by multiplying the mean productivity loss per worker by the number of affected workers and again by the mean wage rate giving the total</w:t>
      </w:r>
      <w:r w:rsidR="001659F9" w:rsidRPr="00474D0C">
        <w:rPr>
          <w:rFonts w:cs="Arial"/>
          <w:sz w:val="24"/>
          <w:szCs w:val="20"/>
        </w:rPr>
        <w:t xml:space="preserve"> business cost for the sample. </w:t>
      </w:r>
      <w:r w:rsidRPr="00474D0C">
        <w:rPr>
          <w:rFonts w:cs="Arial"/>
          <w:sz w:val="24"/>
          <w:szCs w:val="20"/>
        </w:rPr>
        <w:t>To determine the figure for the national industry, the cost for the sample was scaled up to national size using a multiplier of 424.61.</w:t>
      </w:r>
    </w:p>
    <w:p w14:paraId="40998C73" w14:textId="77777777" w:rsidR="00DD759F" w:rsidRDefault="00DD759F" w:rsidP="00DD759F">
      <w:pPr>
        <w:pStyle w:val="ListParagraph"/>
        <w:spacing w:after="0" w:line="240" w:lineRule="auto"/>
        <w:ind w:left="0"/>
        <w:rPr>
          <w:rFonts w:ascii="Arial" w:hAnsi="Arial" w:cs="Arial"/>
          <w:b/>
          <w:sz w:val="20"/>
          <w:szCs w:val="20"/>
        </w:rPr>
      </w:pPr>
    </w:p>
    <w:p w14:paraId="5DADF6EF" w14:textId="77777777" w:rsidR="008A4EF5" w:rsidRPr="00DD759F" w:rsidRDefault="00DD759F" w:rsidP="00654FD7">
      <w:pPr>
        <w:pStyle w:val="Heading3"/>
        <w:spacing w:before="240" w:line="276" w:lineRule="auto"/>
      </w:pPr>
      <w:bookmarkStart w:id="62" w:name="_Toc480794837"/>
      <w:r>
        <w:t xml:space="preserve">1.3 </w:t>
      </w:r>
      <w:r w:rsidR="008A4EF5" w:rsidRPr="00DD759F">
        <w:t>Implementation</w:t>
      </w:r>
      <w:bookmarkEnd w:id="62"/>
    </w:p>
    <w:p w14:paraId="75E722E3" w14:textId="77777777" w:rsidR="00DD759F" w:rsidRPr="00474D0C" w:rsidRDefault="00DD759F" w:rsidP="00474D0C">
      <w:pPr>
        <w:spacing w:before="120" w:after="120" w:line="276" w:lineRule="auto"/>
        <w:ind w:left="720"/>
        <w:rPr>
          <w:rFonts w:cs="Arial"/>
          <w:b/>
          <w:sz w:val="24"/>
          <w:szCs w:val="20"/>
        </w:rPr>
      </w:pPr>
    </w:p>
    <w:p w14:paraId="06BAA216" w14:textId="3CD7A206" w:rsidR="00654FD7" w:rsidRPr="00474D0C" w:rsidRDefault="008A4EF5" w:rsidP="00474D0C">
      <w:pPr>
        <w:spacing w:before="120" w:after="120" w:line="276" w:lineRule="auto"/>
        <w:rPr>
          <w:rFonts w:cs="Arial"/>
          <w:b/>
          <w:sz w:val="24"/>
          <w:szCs w:val="20"/>
        </w:rPr>
      </w:pPr>
      <w:r w:rsidRPr="00474D0C">
        <w:rPr>
          <w:rFonts w:cs="Arial"/>
          <w:b/>
          <w:sz w:val="24"/>
          <w:szCs w:val="20"/>
        </w:rPr>
        <w:t>The research team</w:t>
      </w:r>
    </w:p>
    <w:p w14:paraId="40E8DDE4" w14:textId="1F8E4AF9" w:rsidR="008A4EF5" w:rsidRPr="00474D0C" w:rsidRDefault="008A4EF5" w:rsidP="00474D0C">
      <w:pPr>
        <w:spacing w:before="120" w:after="120" w:line="276" w:lineRule="auto"/>
        <w:jc w:val="both"/>
        <w:rPr>
          <w:rFonts w:cs="Arial"/>
          <w:sz w:val="24"/>
          <w:szCs w:val="20"/>
        </w:rPr>
      </w:pPr>
      <w:r w:rsidRPr="00474D0C">
        <w:rPr>
          <w:rFonts w:cs="Arial"/>
          <w:sz w:val="24"/>
          <w:szCs w:val="20"/>
        </w:rPr>
        <w:t>The core research team consisted of two international consultant researchers from King’s College London, UK, working together with an experienced Cambodia</w:t>
      </w:r>
      <w:r w:rsidR="001659F9" w:rsidRPr="00474D0C">
        <w:rPr>
          <w:rFonts w:cs="Arial"/>
          <w:sz w:val="24"/>
          <w:szCs w:val="20"/>
        </w:rPr>
        <w:t xml:space="preserve">n data collection team leader. </w:t>
      </w:r>
      <w:r w:rsidRPr="00474D0C">
        <w:rPr>
          <w:rFonts w:cs="Arial"/>
          <w:sz w:val="24"/>
          <w:szCs w:val="20"/>
        </w:rPr>
        <w:t>The international researchers were responsible for research design, qualitative data collection</w:t>
      </w:r>
      <w:r w:rsidR="001659F9" w:rsidRPr="00474D0C">
        <w:rPr>
          <w:rFonts w:cs="Arial"/>
          <w:sz w:val="24"/>
          <w:szCs w:val="20"/>
        </w:rPr>
        <w:t>, data management and analysis.</w:t>
      </w:r>
      <w:r w:rsidRPr="00474D0C">
        <w:rPr>
          <w:rFonts w:cs="Arial"/>
          <w:sz w:val="24"/>
          <w:szCs w:val="20"/>
        </w:rPr>
        <w:t>The Cambodian team leader was responsible for coordinating field schedules of enumerators, coordinating and providing quality checks on translation of documents and quantitative data quality control and entry.</w:t>
      </w:r>
    </w:p>
    <w:p w14:paraId="40953AA3" w14:textId="7397C2F1" w:rsidR="00DD759F" w:rsidRPr="00474D0C" w:rsidRDefault="008A4EF5" w:rsidP="00474D0C">
      <w:pPr>
        <w:spacing w:before="120" w:after="120" w:line="276" w:lineRule="auto"/>
        <w:jc w:val="both"/>
        <w:rPr>
          <w:rFonts w:cs="Arial"/>
          <w:sz w:val="24"/>
          <w:szCs w:val="20"/>
        </w:rPr>
      </w:pPr>
      <w:r w:rsidRPr="00474D0C">
        <w:rPr>
          <w:rFonts w:cs="Arial"/>
          <w:sz w:val="24"/>
          <w:szCs w:val="20"/>
        </w:rPr>
        <w:t xml:space="preserve">At the beginning of the study, 18 female enumerators were recruited to undertake the quantitative survey. Each enumerator was a recent graduate or final-year undergraduate student of a local university, with previous experience </w:t>
      </w:r>
      <w:r w:rsidR="001659F9" w:rsidRPr="00474D0C">
        <w:rPr>
          <w:rFonts w:cs="Arial"/>
          <w:sz w:val="24"/>
          <w:szCs w:val="20"/>
        </w:rPr>
        <w:t xml:space="preserve">in conducting survey research. </w:t>
      </w:r>
      <w:r w:rsidRPr="00474D0C">
        <w:rPr>
          <w:rFonts w:cs="Arial"/>
          <w:sz w:val="24"/>
          <w:szCs w:val="20"/>
        </w:rPr>
        <w:t xml:space="preserve">The international consultants and Cambodian team leader </w:t>
      </w:r>
      <w:r w:rsidRPr="00474D0C">
        <w:rPr>
          <w:rFonts w:cs="Arial"/>
          <w:sz w:val="24"/>
          <w:szCs w:val="20"/>
        </w:rPr>
        <w:lastRenderedPageBreak/>
        <w:t>designed and staged a two-day training programme for enumerators to provide grounding in core concepts of sexual harassment and gender-based violence in the workplace; costing research; the specific survey objectives and methods; familiarisation with the survey tool; ethical and safety guidelines regarding delivery; and other relevant themes.  The final day of the training programme included a p</w:t>
      </w:r>
      <w:r w:rsidR="00450D25" w:rsidRPr="00474D0C">
        <w:rPr>
          <w:rFonts w:cs="Arial"/>
          <w:sz w:val="24"/>
          <w:szCs w:val="20"/>
        </w:rPr>
        <w:t>ilot test and feedback workshop.</w:t>
      </w:r>
    </w:p>
    <w:p w14:paraId="37F74BA4" w14:textId="77777777" w:rsidR="00DD759F" w:rsidRDefault="00DD759F" w:rsidP="00DD759F">
      <w:pPr>
        <w:pStyle w:val="ListParagraph"/>
        <w:spacing w:after="0" w:line="240" w:lineRule="auto"/>
        <w:ind w:left="360"/>
        <w:rPr>
          <w:rFonts w:ascii="Arial" w:hAnsi="Arial" w:cs="Arial"/>
          <w:b/>
          <w:sz w:val="20"/>
          <w:szCs w:val="20"/>
        </w:rPr>
      </w:pPr>
    </w:p>
    <w:p w14:paraId="7FFEC46F" w14:textId="27F2BB0A" w:rsidR="00DD759F" w:rsidRDefault="008A4EF5" w:rsidP="001659F9">
      <w:pPr>
        <w:pStyle w:val="Heading3"/>
        <w:numPr>
          <w:ilvl w:val="1"/>
          <w:numId w:val="31"/>
        </w:numPr>
        <w:spacing w:before="240" w:line="276" w:lineRule="auto"/>
      </w:pPr>
      <w:bookmarkStart w:id="63" w:name="_Toc480794838"/>
      <w:r w:rsidRPr="00DD759F">
        <w:t>Garment Manufacturers Association of Cambodia and factory cooperation</w:t>
      </w:r>
      <w:bookmarkEnd w:id="63"/>
    </w:p>
    <w:p w14:paraId="41279E5A" w14:textId="77777777" w:rsidR="001659F9" w:rsidRPr="00474D0C" w:rsidRDefault="001659F9" w:rsidP="00474D0C">
      <w:pPr>
        <w:spacing w:before="120" w:after="120" w:line="276" w:lineRule="auto"/>
        <w:rPr>
          <w:sz w:val="24"/>
        </w:rPr>
      </w:pPr>
    </w:p>
    <w:p w14:paraId="6BC2D493" w14:textId="09B853CF" w:rsidR="00450D25" w:rsidRPr="00474D0C" w:rsidRDefault="008A4EF5" w:rsidP="00474D0C">
      <w:pPr>
        <w:spacing w:before="120" w:after="120" w:line="276" w:lineRule="auto"/>
        <w:jc w:val="both"/>
        <w:rPr>
          <w:rFonts w:cs="Arial"/>
          <w:sz w:val="24"/>
          <w:szCs w:val="20"/>
        </w:rPr>
      </w:pPr>
      <w:r w:rsidRPr="00474D0C">
        <w:rPr>
          <w:rFonts w:cs="Arial"/>
          <w:sz w:val="24"/>
          <w:szCs w:val="20"/>
        </w:rPr>
        <w:t>The research team worked with the cooperation of the Garment Manufacturers Association of Cambodia, which was facilitated through the CARE Cambodia Factory Team.  Membership of GMAC is mandatory f</w:t>
      </w:r>
      <w:r w:rsidR="001659F9" w:rsidRPr="00474D0C">
        <w:rPr>
          <w:rFonts w:cs="Arial"/>
          <w:sz w:val="24"/>
          <w:szCs w:val="20"/>
        </w:rPr>
        <w:t xml:space="preserve">or all export-producing firms. </w:t>
      </w:r>
      <w:r w:rsidRPr="00474D0C">
        <w:rPr>
          <w:rFonts w:cs="Arial"/>
          <w:sz w:val="24"/>
          <w:szCs w:val="20"/>
        </w:rPr>
        <w:t>Using a system of two-stage cluster sampling, where GMAC’s member list was used to randomly select factories for inclusion in the study, and then individual workers were randomly sampled from employee lists of each selected factory, the survey was designed to be representative of the national garment export industry.</w:t>
      </w:r>
      <w:r w:rsidR="00450D25" w:rsidRPr="00474D0C">
        <w:rPr>
          <w:rFonts w:cs="Arial"/>
          <w:sz w:val="24"/>
          <w:szCs w:val="20"/>
        </w:rPr>
        <w:t xml:space="preserve"> </w:t>
      </w:r>
    </w:p>
    <w:p w14:paraId="2C620E27" w14:textId="1D69A9BA" w:rsidR="00450D25" w:rsidRPr="00474D0C" w:rsidRDefault="008A4EF5" w:rsidP="00474D0C">
      <w:pPr>
        <w:spacing w:before="120" w:after="120" w:line="276" w:lineRule="auto"/>
        <w:jc w:val="both"/>
        <w:rPr>
          <w:rFonts w:cs="Arial"/>
          <w:sz w:val="24"/>
          <w:szCs w:val="20"/>
        </w:rPr>
      </w:pPr>
      <w:r w:rsidRPr="00474D0C">
        <w:rPr>
          <w:rFonts w:cs="Arial"/>
          <w:sz w:val="24"/>
          <w:szCs w:val="20"/>
        </w:rPr>
        <w:t>GMAC emailed letters to all of its members in English, Chinese and Khmer explaining the aim</w:t>
      </w:r>
      <w:r w:rsidR="001659F9" w:rsidRPr="00474D0C">
        <w:rPr>
          <w:rFonts w:cs="Arial"/>
          <w:sz w:val="24"/>
          <w:szCs w:val="20"/>
        </w:rPr>
        <w:t xml:space="preserve">s and objectives of the study. </w:t>
      </w:r>
      <w:r w:rsidRPr="00474D0C">
        <w:rPr>
          <w:rFonts w:cs="Arial"/>
          <w:sz w:val="24"/>
          <w:szCs w:val="20"/>
        </w:rPr>
        <w:t>The research team contacted those factories (usually Human Resources departments) selected as part of the sample by telephone and email to invite them</w:t>
      </w:r>
      <w:r w:rsidR="00450D25" w:rsidRPr="00474D0C">
        <w:rPr>
          <w:rFonts w:cs="Arial"/>
          <w:sz w:val="24"/>
          <w:szCs w:val="20"/>
        </w:rPr>
        <w:t xml:space="preserve"> to participate in the study.</w:t>
      </w:r>
    </w:p>
    <w:p w14:paraId="48C5C6A8" w14:textId="30A62708" w:rsidR="008A4EF5" w:rsidRPr="00474D0C" w:rsidRDefault="008A4EF5" w:rsidP="00474D0C">
      <w:pPr>
        <w:spacing w:before="120" w:after="120" w:line="276" w:lineRule="auto"/>
        <w:jc w:val="both"/>
        <w:rPr>
          <w:rFonts w:cs="Arial"/>
          <w:sz w:val="24"/>
          <w:szCs w:val="20"/>
        </w:rPr>
      </w:pPr>
      <w:r w:rsidRPr="00474D0C">
        <w:rPr>
          <w:rFonts w:cs="Arial"/>
          <w:sz w:val="24"/>
          <w:szCs w:val="20"/>
        </w:rPr>
        <w:t>Those factories that agreed to be part of this study were asked to provide a full employee list to facilitate a random samp</w:t>
      </w:r>
      <w:r w:rsidR="00844273" w:rsidRPr="00474D0C">
        <w:rPr>
          <w:rFonts w:cs="Arial"/>
          <w:sz w:val="24"/>
          <w:szCs w:val="20"/>
        </w:rPr>
        <w:t>le of workers from the factory.</w:t>
      </w:r>
      <w:r w:rsidR="001659F9" w:rsidRPr="00474D0C">
        <w:rPr>
          <w:rFonts w:cs="Arial"/>
          <w:sz w:val="24"/>
          <w:szCs w:val="20"/>
        </w:rPr>
        <w:t xml:space="preserve"> T</w:t>
      </w:r>
      <w:r w:rsidRPr="00474D0C">
        <w:rPr>
          <w:rFonts w:cs="Arial"/>
          <w:sz w:val="24"/>
          <w:szCs w:val="20"/>
        </w:rPr>
        <w:t xml:space="preserve">hough the sample required the participation of 22 workers from each factory, in total 25 workers were randomly sampled from each factory employee list, anticipating a non-response rate of 15 per cent where respondents could not be contacted or did not consent to participate in the study. </w:t>
      </w:r>
    </w:p>
    <w:p w14:paraId="666308B9" w14:textId="26A7197C" w:rsidR="008A4EF5" w:rsidRPr="00474D0C" w:rsidRDefault="008A4EF5" w:rsidP="00474D0C">
      <w:pPr>
        <w:spacing w:before="120" w:after="120" w:line="276" w:lineRule="auto"/>
        <w:jc w:val="both"/>
        <w:rPr>
          <w:rFonts w:cs="Arial"/>
          <w:sz w:val="24"/>
          <w:szCs w:val="20"/>
        </w:rPr>
      </w:pPr>
      <w:r w:rsidRPr="00474D0C">
        <w:rPr>
          <w:rFonts w:cs="Arial"/>
          <w:sz w:val="24"/>
          <w:szCs w:val="20"/>
        </w:rPr>
        <w:t>The telephone numbers of individual workers was required to invite them to participate in the study.  In some cases, the employee list provided by the factory included contact details of workers.  Where it did not, the research team randomly sampled 50 workers (doubled from the original 25 to give workers only a 50 per cent chance of being included in the final sample and thereby preserve anonymity) and returned the sampled l</w:t>
      </w:r>
      <w:r w:rsidR="001659F9" w:rsidRPr="00474D0C">
        <w:rPr>
          <w:rFonts w:cs="Arial"/>
          <w:sz w:val="24"/>
          <w:szCs w:val="20"/>
        </w:rPr>
        <w:t xml:space="preserve">ist of workers to the factory. </w:t>
      </w:r>
      <w:r w:rsidRPr="00474D0C">
        <w:rPr>
          <w:rFonts w:cs="Arial"/>
          <w:sz w:val="24"/>
          <w:szCs w:val="20"/>
        </w:rPr>
        <w:t>The factory collected contact details of the sampled workers and return</w:t>
      </w:r>
      <w:r w:rsidR="001659F9" w:rsidRPr="00474D0C">
        <w:rPr>
          <w:rFonts w:cs="Arial"/>
          <w:sz w:val="24"/>
          <w:szCs w:val="20"/>
        </w:rPr>
        <w:t xml:space="preserve">ed these to the research team. </w:t>
      </w:r>
      <w:r w:rsidRPr="00474D0C">
        <w:rPr>
          <w:rFonts w:cs="Arial"/>
          <w:sz w:val="24"/>
          <w:szCs w:val="20"/>
        </w:rPr>
        <w:t>The sample of 50 workers was reduced to 25 for inclusion in the study.</w:t>
      </w:r>
    </w:p>
    <w:p w14:paraId="00529E6B" w14:textId="6FAAD0A7" w:rsidR="00450D25" w:rsidRPr="00474D0C" w:rsidRDefault="008A4EF5" w:rsidP="00474D0C">
      <w:pPr>
        <w:spacing w:before="120" w:after="120" w:line="276" w:lineRule="auto"/>
        <w:jc w:val="both"/>
        <w:rPr>
          <w:rFonts w:cs="Arial"/>
          <w:sz w:val="24"/>
          <w:szCs w:val="20"/>
        </w:rPr>
      </w:pPr>
      <w:r w:rsidRPr="00474D0C">
        <w:rPr>
          <w:rFonts w:cs="Arial"/>
          <w:sz w:val="24"/>
          <w:szCs w:val="20"/>
        </w:rPr>
        <w:t>In a small number of cases, factories were unwilling to disclose full employee lists to the researchers.  Here, an alternative strategy for simple random sampling was devised, in which the factory informed the researchers of the total numbe</w:t>
      </w:r>
      <w:r w:rsidR="001659F9" w:rsidRPr="00474D0C">
        <w:rPr>
          <w:rFonts w:cs="Arial"/>
          <w:sz w:val="24"/>
          <w:szCs w:val="20"/>
        </w:rPr>
        <w:t xml:space="preserve">r of employees at the factory. </w:t>
      </w:r>
      <w:r w:rsidRPr="00474D0C">
        <w:rPr>
          <w:rFonts w:cs="Arial"/>
          <w:sz w:val="24"/>
          <w:szCs w:val="20"/>
        </w:rPr>
        <w:t>Fifty random staff numbers were returned to the factor</w:t>
      </w:r>
      <w:r w:rsidR="001659F9" w:rsidRPr="00474D0C">
        <w:rPr>
          <w:rFonts w:cs="Arial"/>
          <w:sz w:val="24"/>
          <w:szCs w:val="20"/>
        </w:rPr>
        <w:t xml:space="preserve">y to locate on employee lists. </w:t>
      </w:r>
      <w:r w:rsidRPr="00474D0C">
        <w:rPr>
          <w:rFonts w:cs="Arial"/>
          <w:sz w:val="24"/>
          <w:szCs w:val="20"/>
        </w:rPr>
        <w:t>The factory then returned the names and contact details of these em</w:t>
      </w:r>
      <w:r w:rsidR="00450D25" w:rsidRPr="00474D0C">
        <w:rPr>
          <w:rFonts w:cs="Arial"/>
          <w:sz w:val="24"/>
          <w:szCs w:val="20"/>
        </w:rPr>
        <w:t>ployees to the research team.</w:t>
      </w:r>
    </w:p>
    <w:p w14:paraId="7C940FFC" w14:textId="667235ED" w:rsidR="00450D25" w:rsidRPr="00474D0C" w:rsidRDefault="008A4EF5" w:rsidP="00474D0C">
      <w:pPr>
        <w:spacing w:before="120" w:after="120" w:line="276" w:lineRule="auto"/>
        <w:jc w:val="both"/>
        <w:rPr>
          <w:rFonts w:cs="Arial"/>
          <w:sz w:val="24"/>
          <w:szCs w:val="20"/>
        </w:rPr>
      </w:pPr>
      <w:r w:rsidRPr="00474D0C">
        <w:rPr>
          <w:rFonts w:cs="Arial"/>
          <w:sz w:val="24"/>
          <w:szCs w:val="20"/>
        </w:rPr>
        <w:lastRenderedPageBreak/>
        <w:t>All factories that participated in the research were asked a series of questions to help determine the cost per unit of staff turnover (such as recruitme</w:t>
      </w:r>
      <w:r w:rsidR="001659F9" w:rsidRPr="00474D0C">
        <w:rPr>
          <w:rFonts w:cs="Arial"/>
          <w:sz w:val="24"/>
          <w:szCs w:val="20"/>
        </w:rPr>
        <w:t>nt rate and recruitment costs).</w:t>
      </w:r>
      <w:r w:rsidRPr="00474D0C">
        <w:rPr>
          <w:rFonts w:cs="Arial"/>
          <w:sz w:val="24"/>
          <w:szCs w:val="20"/>
        </w:rPr>
        <w:t xml:space="preserve"> Eleven factories were unable or u</w:t>
      </w:r>
      <w:r w:rsidR="001659F9" w:rsidRPr="00474D0C">
        <w:rPr>
          <w:rFonts w:cs="Arial"/>
          <w:sz w:val="24"/>
          <w:szCs w:val="20"/>
        </w:rPr>
        <w:t xml:space="preserve">nwilling to provide this data. </w:t>
      </w:r>
      <w:r w:rsidRPr="00474D0C">
        <w:rPr>
          <w:rFonts w:cs="Arial"/>
          <w:sz w:val="24"/>
          <w:szCs w:val="20"/>
        </w:rPr>
        <w:t xml:space="preserve">Therefore, costs associated with turnover as presented in the study are calculated based </w:t>
      </w:r>
      <w:r w:rsidR="00450D25" w:rsidRPr="00474D0C">
        <w:rPr>
          <w:rFonts w:cs="Arial"/>
          <w:sz w:val="24"/>
          <w:szCs w:val="20"/>
        </w:rPr>
        <w:t>on the response of 41 factories.</w:t>
      </w:r>
    </w:p>
    <w:p w14:paraId="573641B0" w14:textId="77777777" w:rsidR="00450D25" w:rsidRPr="00474D0C" w:rsidRDefault="00450D25" w:rsidP="00474D0C">
      <w:pPr>
        <w:spacing w:before="120" w:after="120" w:line="276" w:lineRule="auto"/>
        <w:jc w:val="both"/>
        <w:rPr>
          <w:rFonts w:cs="Arial"/>
          <w:sz w:val="24"/>
          <w:szCs w:val="20"/>
        </w:rPr>
      </w:pPr>
    </w:p>
    <w:p w14:paraId="5782F100" w14:textId="77777777" w:rsidR="008A4EF5" w:rsidRPr="00474D0C" w:rsidRDefault="008A4EF5" w:rsidP="00474D0C">
      <w:pPr>
        <w:spacing w:before="120" w:after="120" w:line="276" w:lineRule="auto"/>
        <w:jc w:val="both"/>
        <w:rPr>
          <w:rFonts w:cs="Arial"/>
          <w:b/>
          <w:sz w:val="24"/>
          <w:szCs w:val="20"/>
        </w:rPr>
      </w:pPr>
      <w:r w:rsidRPr="00474D0C">
        <w:rPr>
          <w:rFonts w:cs="Arial"/>
          <w:b/>
          <w:sz w:val="24"/>
          <w:szCs w:val="20"/>
        </w:rPr>
        <w:t>Data collection instruments</w:t>
      </w:r>
    </w:p>
    <w:p w14:paraId="09DDDFDB" w14:textId="1F96E6F1" w:rsidR="00450D25" w:rsidRPr="00474D0C" w:rsidRDefault="008A4EF5" w:rsidP="00474D0C">
      <w:pPr>
        <w:spacing w:before="120" w:after="120" w:line="276" w:lineRule="auto"/>
        <w:jc w:val="both"/>
        <w:rPr>
          <w:rFonts w:cs="Arial"/>
          <w:sz w:val="24"/>
          <w:szCs w:val="20"/>
        </w:rPr>
      </w:pPr>
      <w:r w:rsidRPr="00474D0C">
        <w:rPr>
          <w:rFonts w:cs="Arial"/>
          <w:sz w:val="24"/>
          <w:szCs w:val="20"/>
        </w:rPr>
        <w:t xml:space="preserve">The quantitative survey instrument and qualitative schedules were designed by the </w:t>
      </w:r>
      <w:r w:rsidR="00A25E0F" w:rsidRPr="00474D0C">
        <w:rPr>
          <w:rFonts w:cs="Arial"/>
          <w:sz w:val="24"/>
          <w:szCs w:val="20"/>
        </w:rPr>
        <w:t xml:space="preserve">international consultant team. </w:t>
      </w:r>
      <w:r w:rsidRPr="00474D0C">
        <w:rPr>
          <w:rFonts w:cs="Arial"/>
          <w:sz w:val="24"/>
          <w:szCs w:val="20"/>
        </w:rPr>
        <w:t>Questions were adapted for use from a series of previous studies (Williams, 2014; Vyas, 2013; Duv</w:t>
      </w:r>
      <w:r w:rsidR="001659F9" w:rsidRPr="00474D0C">
        <w:rPr>
          <w:rFonts w:cs="Arial"/>
          <w:sz w:val="24"/>
          <w:szCs w:val="20"/>
        </w:rPr>
        <w:t xml:space="preserve">vury, Minh, and Carney, 2012). </w:t>
      </w:r>
      <w:r w:rsidRPr="00474D0C">
        <w:rPr>
          <w:rFonts w:cs="Arial"/>
          <w:sz w:val="24"/>
          <w:szCs w:val="20"/>
        </w:rPr>
        <w:t>The survey was drafted in English by the international consultants a</w:t>
      </w:r>
      <w:r w:rsidR="001659F9" w:rsidRPr="00474D0C">
        <w:rPr>
          <w:rFonts w:cs="Arial"/>
          <w:sz w:val="24"/>
          <w:szCs w:val="20"/>
        </w:rPr>
        <w:t xml:space="preserve">nd then translated into Khmer. </w:t>
      </w:r>
      <w:r w:rsidRPr="00474D0C">
        <w:rPr>
          <w:rFonts w:cs="Arial"/>
          <w:sz w:val="24"/>
          <w:szCs w:val="20"/>
        </w:rPr>
        <w:t>The international consultants and national team leader each possess proficient Khmer and English skills, which enabled the team to discuss and verify the meanings and appropriate translations of words and concepts.</w:t>
      </w:r>
      <w:r w:rsidR="001659F9" w:rsidRPr="00474D0C">
        <w:rPr>
          <w:rFonts w:cs="Arial"/>
          <w:sz w:val="24"/>
          <w:szCs w:val="20"/>
        </w:rPr>
        <w:t xml:space="preserve"> </w:t>
      </w:r>
      <w:r w:rsidRPr="00474D0C">
        <w:rPr>
          <w:rFonts w:cs="Arial"/>
          <w:sz w:val="24"/>
          <w:szCs w:val="20"/>
        </w:rPr>
        <w:t>The team piloted the study twice: an initial small scale pilot conducted by the core team and a subsequent larger scale pilot by the 18 enumerators.  In both cases, revisions were made based on the feedback of both those deliverin</w:t>
      </w:r>
      <w:r w:rsidR="00450D25" w:rsidRPr="00474D0C">
        <w:rPr>
          <w:rFonts w:cs="Arial"/>
          <w:sz w:val="24"/>
          <w:szCs w:val="20"/>
        </w:rPr>
        <w:t>g the survey and respondents.</w:t>
      </w:r>
    </w:p>
    <w:p w14:paraId="0A4CB61D" w14:textId="77777777" w:rsidR="001659F9" w:rsidRPr="00474D0C" w:rsidRDefault="001659F9" w:rsidP="00474D0C">
      <w:pPr>
        <w:spacing w:before="120" w:after="120" w:line="276" w:lineRule="auto"/>
        <w:jc w:val="both"/>
        <w:rPr>
          <w:rFonts w:cs="Arial"/>
          <w:sz w:val="24"/>
          <w:szCs w:val="20"/>
        </w:rPr>
      </w:pPr>
    </w:p>
    <w:p w14:paraId="1FE18C75" w14:textId="77777777" w:rsidR="008A4EF5" w:rsidRPr="00474D0C" w:rsidRDefault="008A4EF5" w:rsidP="00474D0C">
      <w:pPr>
        <w:spacing w:before="120" w:after="120" w:line="276" w:lineRule="auto"/>
        <w:jc w:val="both"/>
        <w:rPr>
          <w:rFonts w:cs="Arial"/>
          <w:sz w:val="24"/>
          <w:szCs w:val="20"/>
        </w:rPr>
      </w:pPr>
      <w:r w:rsidRPr="00474D0C">
        <w:rPr>
          <w:rFonts w:cs="Arial"/>
          <w:b/>
          <w:sz w:val="24"/>
          <w:szCs w:val="20"/>
        </w:rPr>
        <w:t>Fieldwork</w:t>
      </w:r>
    </w:p>
    <w:p w14:paraId="2AD62B50" w14:textId="781529C0" w:rsidR="008A4EF5" w:rsidRPr="00474D0C" w:rsidRDefault="008A4EF5" w:rsidP="00474D0C">
      <w:pPr>
        <w:spacing w:before="120" w:after="120" w:line="276" w:lineRule="auto"/>
        <w:jc w:val="both"/>
        <w:rPr>
          <w:rFonts w:cs="Arial"/>
          <w:sz w:val="24"/>
          <w:szCs w:val="20"/>
        </w:rPr>
      </w:pPr>
      <w:r w:rsidRPr="00474D0C">
        <w:rPr>
          <w:rFonts w:cs="Arial"/>
          <w:sz w:val="24"/>
          <w:szCs w:val="20"/>
        </w:rPr>
        <w:t>The qualitative data collection took place in February 2016 at the seven sites described above. Two teams of researchers conducted the focus group discussions and key informant interviews, each comprised of one international consultant and one Khmer team member acting as interpreter.  Though the international researchers speak Khmer to a proficient level, there remained a risk of misunderstanding or misrecognising colloquia</w:t>
      </w:r>
      <w:r w:rsidR="001659F9" w:rsidRPr="00474D0C">
        <w:rPr>
          <w:rFonts w:cs="Arial"/>
          <w:sz w:val="24"/>
          <w:szCs w:val="20"/>
        </w:rPr>
        <w:t xml:space="preserve">l or technical phrases, or more </w:t>
      </w:r>
      <w:r w:rsidRPr="00474D0C">
        <w:rPr>
          <w:rFonts w:cs="Arial"/>
          <w:sz w:val="24"/>
          <w:szCs w:val="20"/>
        </w:rPr>
        <w:t>subtle nuances conveyed in the infor</w:t>
      </w:r>
      <w:r w:rsidR="001659F9" w:rsidRPr="00474D0C">
        <w:rPr>
          <w:rFonts w:cs="Arial"/>
          <w:sz w:val="24"/>
          <w:szCs w:val="20"/>
        </w:rPr>
        <w:t>mation related by respondents.</w:t>
      </w:r>
      <w:r w:rsidRPr="00474D0C">
        <w:rPr>
          <w:rFonts w:cs="Arial"/>
          <w:sz w:val="24"/>
          <w:szCs w:val="20"/>
        </w:rPr>
        <w:t xml:space="preserve"> This risk of misunderstanding was thought considerable given the sensitive nature of the topic and potential for euphemisms to be employed in responses (UNDP 2014).</w:t>
      </w:r>
    </w:p>
    <w:p w14:paraId="7548687D" w14:textId="5461B02E" w:rsidR="00DD759F" w:rsidRPr="00474D0C" w:rsidRDefault="008A4EF5" w:rsidP="00474D0C">
      <w:pPr>
        <w:spacing w:before="120" w:after="120" w:line="276" w:lineRule="auto"/>
        <w:jc w:val="both"/>
        <w:rPr>
          <w:rFonts w:cs="Arial"/>
          <w:sz w:val="24"/>
          <w:szCs w:val="20"/>
        </w:rPr>
      </w:pPr>
      <w:r w:rsidRPr="00474D0C">
        <w:rPr>
          <w:rFonts w:cs="Arial"/>
          <w:sz w:val="24"/>
          <w:szCs w:val="20"/>
        </w:rPr>
        <w:t xml:space="preserve">The quantitative data collection took place between March and June 2016. The data collection team leader coordinated the field schedules of </w:t>
      </w:r>
      <w:r w:rsidR="0058325C" w:rsidRPr="00474D0C">
        <w:rPr>
          <w:rFonts w:cs="Arial"/>
          <w:sz w:val="24"/>
          <w:szCs w:val="20"/>
        </w:rPr>
        <w:t xml:space="preserve">the 18-person enumerator team. </w:t>
      </w:r>
      <w:r w:rsidRPr="00474D0C">
        <w:rPr>
          <w:rFonts w:cs="Arial"/>
          <w:sz w:val="24"/>
          <w:szCs w:val="20"/>
        </w:rPr>
        <w:t>Enumerators received names and telephone numbers of workers and c</w:t>
      </w:r>
      <w:r w:rsidR="0058325C" w:rsidRPr="00474D0C">
        <w:rPr>
          <w:rFonts w:cs="Arial"/>
          <w:sz w:val="24"/>
          <w:szCs w:val="20"/>
        </w:rPr>
        <w:t xml:space="preserve">alled to arrange an interview. </w:t>
      </w:r>
      <w:r w:rsidRPr="00474D0C">
        <w:rPr>
          <w:rFonts w:cs="Arial"/>
          <w:sz w:val="24"/>
          <w:szCs w:val="20"/>
        </w:rPr>
        <w:t>Where possible, interviews with workers were conducted face-to-face, in a location convenient</w:t>
      </w:r>
      <w:r w:rsidR="0058325C" w:rsidRPr="00474D0C">
        <w:rPr>
          <w:rFonts w:cs="Arial"/>
          <w:sz w:val="24"/>
          <w:szCs w:val="20"/>
        </w:rPr>
        <w:t xml:space="preserve"> for the worker, often at home.</w:t>
      </w:r>
      <w:r w:rsidRPr="00474D0C">
        <w:rPr>
          <w:rFonts w:cs="Arial"/>
          <w:sz w:val="24"/>
          <w:szCs w:val="20"/>
        </w:rPr>
        <w:t xml:space="preserve"> However, in the majority of instances, finding a convenient and safe time and location to conduct face-to-face interviews was difficult, for example, where women were working at factory sites in provinces outside Phnom Penh or where the intensive work schedules of garment sector employees meant that the only time available to participate in a</w:t>
      </w:r>
      <w:r w:rsidR="0058325C" w:rsidRPr="00474D0C">
        <w:rPr>
          <w:rFonts w:cs="Arial"/>
          <w:sz w:val="24"/>
          <w:szCs w:val="20"/>
        </w:rPr>
        <w:t xml:space="preserve">n interview was late at night. </w:t>
      </w:r>
      <w:r w:rsidRPr="00474D0C">
        <w:rPr>
          <w:rFonts w:cs="Arial"/>
          <w:sz w:val="24"/>
          <w:szCs w:val="20"/>
        </w:rPr>
        <w:t>In these instances, to minimise harm to participants and minimise risk to enumerators (see ethical considerations below), interview</w:t>
      </w:r>
      <w:r w:rsidR="0058325C" w:rsidRPr="00474D0C">
        <w:rPr>
          <w:rFonts w:cs="Arial"/>
          <w:sz w:val="24"/>
          <w:szCs w:val="20"/>
        </w:rPr>
        <w:t xml:space="preserve">s were conducted by telephone. </w:t>
      </w:r>
      <w:r w:rsidRPr="00474D0C">
        <w:rPr>
          <w:rFonts w:cs="Arial"/>
          <w:sz w:val="24"/>
          <w:szCs w:val="20"/>
        </w:rPr>
        <w:t xml:space="preserve">The data collection team leader was available for enumerators to contact throughout the delivery of the survey so that enumerators could query any information that they were unsure how to process or </w:t>
      </w:r>
      <w:r w:rsidRPr="00474D0C">
        <w:rPr>
          <w:rFonts w:cs="Arial"/>
          <w:sz w:val="24"/>
          <w:szCs w:val="20"/>
        </w:rPr>
        <w:lastRenderedPageBreak/>
        <w:t xml:space="preserve">find immediate solutions to other problems that arose in </w:t>
      </w:r>
      <w:r w:rsidR="0058325C" w:rsidRPr="00474D0C">
        <w:rPr>
          <w:rFonts w:cs="Arial"/>
          <w:sz w:val="24"/>
          <w:szCs w:val="20"/>
        </w:rPr>
        <w:t xml:space="preserve">the course of data collection. </w:t>
      </w:r>
      <w:r w:rsidRPr="00474D0C">
        <w:rPr>
          <w:rFonts w:cs="Arial"/>
          <w:sz w:val="24"/>
          <w:szCs w:val="20"/>
        </w:rPr>
        <w:t>The data collection team leader also performed regular checks on completed survey questionnaires to ensure the quality of data collection.</w:t>
      </w:r>
    </w:p>
    <w:p w14:paraId="75DD67BC" w14:textId="77777777" w:rsidR="00450D25" w:rsidRPr="00450D25" w:rsidRDefault="00450D25" w:rsidP="00450D25">
      <w:pPr>
        <w:spacing w:after="0" w:line="240" w:lineRule="auto"/>
        <w:jc w:val="both"/>
        <w:rPr>
          <w:rFonts w:cs="Arial"/>
          <w:szCs w:val="20"/>
        </w:rPr>
      </w:pPr>
    </w:p>
    <w:p w14:paraId="6FBFCCC2" w14:textId="64C7F0F7" w:rsidR="0001334C" w:rsidRPr="0058325C" w:rsidRDefault="00DD759F" w:rsidP="0058325C">
      <w:pPr>
        <w:pStyle w:val="Heading3"/>
        <w:spacing w:before="240" w:line="276" w:lineRule="auto"/>
      </w:pPr>
      <w:bookmarkStart w:id="64" w:name="_Toc480794839"/>
      <w:r w:rsidRPr="0001334C">
        <w:t xml:space="preserve">1.5 </w:t>
      </w:r>
      <w:r w:rsidR="0001334C" w:rsidRPr="0001334C">
        <w:t>Ethical considerations</w:t>
      </w:r>
      <w:bookmarkEnd w:id="64"/>
    </w:p>
    <w:p w14:paraId="2C1F3400" w14:textId="77777777" w:rsidR="0001334C" w:rsidRPr="00474D0C" w:rsidRDefault="0001334C" w:rsidP="00474D0C">
      <w:pPr>
        <w:pStyle w:val="ListParagraph"/>
        <w:spacing w:before="120" w:after="120"/>
        <w:ind w:left="0"/>
        <w:jc w:val="both"/>
        <w:rPr>
          <w:rFonts w:ascii="Arial" w:hAnsi="Arial" w:cs="Arial"/>
          <w:sz w:val="24"/>
          <w:szCs w:val="20"/>
        </w:rPr>
      </w:pPr>
      <w:r w:rsidRPr="00474D0C">
        <w:rPr>
          <w:rFonts w:ascii="Arial" w:hAnsi="Arial" w:cs="Arial"/>
          <w:sz w:val="24"/>
          <w:szCs w:val="20"/>
        </w:rPr>
        <w:t>The design and implementation of the study was developed to comply with World Health Organisation ethical guidelines for researching violence against women (Ellsberg and Heise, 2005).  The safety of respondents and the research team was paramount and informed all d</w:t>
      </w:r>
      <w:r w:rsidR="00654FD7" w:rsidRPr="00474D0C">
        <w:rPr>
          <w:rFonts w:ascii="Arial" w:hAnsi="Arial" w:cs="Arial"/>
          <w:sz w:val="24"/>
          <w:szCs w:val="20"/>
        </w:rPr>
        <w:t xml:space="preserve">ecisions throughout the study. </w:t>
      </w:r>
    </w:p>
    <w:p w14:paraId="441AB1DA" w14:textId="77777777" w:rsidR="00654FD7" w:rsidRPr="00474D0C" w:rsidRDefault="00654FD7" w:rsidP="00474D0C">
      <w:pPr>
        <w:pStyle w:val="ListParagraph"/>
        <w:spacing w:before="120" w:after="120"/>
        <w:ind w:left="0"/>
        <w:jc w:val="both"/>
        <w:rPr>
          <w:rFonts w:ascii="Arial" w:hAnsi="Arial" w:cs="Arial"/>
          <w:sz w:val="24"/>
          <w:szCs w:val="20"/>
        </w:rPr>
      </w:pPr>
    </w:p>
    <w:p w14:paraId="4F25C778" w14:textId="77777777" w:rsidR="0001334C" w:rsidRPr="00474D0C" w:rsidRDefault="0001334C" w:rsidP="00474D0C">
      <w:pPr>
        <w:pStyle w:val="ListParagraph"/>
        <w:numPr>
          <w:ilvl w:val="0"/>
          <w:numId w:val="33"/>
        </w:numPr>
        <w:spacing w:before="120" w:after="120"/>
        <w:contextualSpacing w:val="0"/>
        <w:jc w:val="both"/>
        <w:rPr>
          <w:rFonts w:ascii="Arial" w:eastAsiaTheme="majorEastAsia" w:hAnsi="Arial" w:cs="Arial"/>
          <w:b/>
          <w:sz w:val="24"/>
          <w:szCs w:val="20"/>
        </w:rPr>
      </w:pPr>
      <w:r w:rsidRPr="00474D0C">
        <w:rPr>
          <w:rFonts w:ascii="Arial" w:eastAsiaTheme="majorEastAsia" w:hAnsi="Arial" w:cs="Arial"/>
          <w:b/>
          <w:sz w:val="24"/>
          <w:szCs w:val="20"/>
        </w:rPr>
        <w:t>Ethical r</w:t>
      </w:r>
      <w:r w:rsidR="00654FD7" w:rsidRPr="00474D0C">
        <w:rPr>
          <w:rFonts w:ascii="Arial" w:eastAsiaTheme="majorEastAsia" w:hAnsi="Arial" w:cs="Arial"/>
          <w:b/>
          <w:sz w:val="24"/>
          <w:szCs w:val="20"/>
        </w:rPr>
        <w:t>eview of data collection tools</w:t>
      </w:r>
    </w:p>
    <w:p w14:paraId="7762272C" w14:textId="77777777" w:rsidR="0001334C" w:rsidRPr="00474D0C" w:rsidRDefault="0001334C" w:rsidP="00474D0C">
      <w:pPr>
        <w:pStyle w:val="ListParagraph"/>
        <w:spacing w:before="120" w:after="120"/>
        <w:jc w:val="both"/>
        <w:rPr>
          <w:rFonts w:ascii="Arial" w:eastAsiaTheme="majorEastAsia" w:hAnsi="Arial" w:cs="Arial"/>
          <w:b/>
          <w:sz w:val="24"/>
          <w:szCs w:val="20"/>
        </w:rPr>
      </w:pPr>
      <w:r w:rsidRPr="00474D0C">
        <w:rPr>
          <w:rFonts w:ascii="Arial" w:hAnsi="Arial" w:cs="Arial"/>
          <w:sz w:val="24"/>
          <w:szCs w:val="20"/>
        </w:rPr>
        <w:t>The research team approached an external researcher in gender, labour migration and social development to provide an ethical critique of the study’s data collection tools and provide recommendations on improving ethical considerations in the data collection process.</w:t>
      </w:r>
    </w:p>
    <w:p w14:paraId="0B85C85C" w14:textId="77777777" w:rsidR="007F2EF7" w:rsidRPr="00474D0C" w:rsidRDefault="007F2EF7" w:rsidP="00474D0C">
      <w:pPr>
        <w:pStyle w:val="ListParagraph"/>
        <w:spacing w:before="120" w:after="120"/>
        <w:jc w:val="both"/>
        <w:rPr>
          <w:rFonts w:ascii="Arial" w:hAnsi="Arial" w:cs="Arial"/>
          <w:b/>
          <w:sz w:val="24"/>
          <w:szCs w:val="20"/>
        </w:rPr>
      </w:pPr>
    </w:p>
    <w:p w14:paraId="26643130" w14:textId="77777777" w:rsidR="0001334C" w:rsidRPr="00474D0C" w:rsidRDefault="0001334C" w:rsidP="00474D0C">
      <w:pPr>
        <w:pStyle w:val="ListParagraph"/>
        <w:numPr>
          <w:ilvl w:val="0"/>
          <w:numId w:val="33"/>
        </w:numPr>
        <w:spacing w:before="120" w:after="120"/>
        <w:jc w:val="both"/>
        <w:rPr>
          <w:rFonts w:ascii="Arial" w:hAnsi="Arial" w:cs="Arial"/>
          <w:b/>
          <w:sz w:val="24"/>
          <w:szCs w:val="20"/>
        </w:rPr>
      </w:pPr>
      <w:r w:rsidRPr="00474D0C">
        <w:rPr>
          <w:rFonts w:ascii="Arial" w:hAnsi="Arial" w:cs="Arial"/>
          <w:b/>
          <w:sz w:val="24"/>
          <w:szCs w:val="20"/>
        </w:rPr>
        <w:t>Informed consent</w:t>
      </w:r>
    </w:p>
    <w:p w14:paraId="6CBFC804" w14:textId="5509F3F3" w:rsidR="0001334C" w:rsidRPr="00474D0C" w:rsidRDefault="0001334C" w:rsidP="00474D0C">
      <w:pPr>
        <w:pStyle w:val="ListParagraph"/>
        <w:spacing w:before="120" w:after="120"/>
        <w:jc w:val="both"/>
        <w:rPr>
          <w:rFonts w:ascii="Arial" w:hAnsi="Arial" w:cs="Arial"/>
          <w:sz w:val="24"/>
          <w:szCs w:val="20"/>
        </w:rPr>
      </w:pPr>
      <w:r w:rsidRPr="00474D0C">
        <w:rPr>
          <w:rFonts w:ascii="Arial" w:hAnsi="Arial" w:cs="Arial"/>
          <w:sz w:val="24"/>
          <w:szCs w:val="20"/>
        </w:rPr>
        <w:t>Verbal informed consent was</w:t>
      </w:r>
      <w:r w:rsidR="0058325C" w:rsidRPr="00474D0C">
        <w:rPr>
          <w:rFonts w:ascii="Arial" w:hAnsi="Arial" w:cs="Arial"/>
          <w:sz w:val="24"/>
          <w:szCs w:val="20"/>
        </w:rPr>
        <w:t xml:space="preserve"> sought from all participants. </w:t>
      </w:r>
      <w:r w:rsidRPr="00474D0C">
        <w:rPr>
          <w:rFonts w:ascii="Arial" w:hAnsi="Arial" w:cs="Arial"/>
          <w:sz w:val="24"/>
          <w:szCs w:val="20"/>
        </w:rPr>
        <w:t xml:space="preserve">Written consent was avoided to decrease the risk of exposure of participants’ names and also because participants felt too exposed signing a consent form (see Box 1 for the content of the informed consent </w:t>
      </w:r>
      <w:r w:rsidR="0058325C" w:rsidRPr="00474D0C">
        <w:rPr>
          <w:rFonts w:ascii="Arial" w:hAnsi="Arial" w:cs="Arial"/>
          <w:sz w:val="24"/>
          <w:szCs w:val="20"/>
        </w:rPr>
        <w:t xml:space="preserve">sought from each participant). </w:t>
      </w:r>
      <w:r w:rsidRPr="00474D0C">
        <w:rPr>
          <w:rFonts w:ascii="Arial" w:hAnsi="Arial" w:cs="Arial"/>
          <w:sz w:val="24"/>
          <w:szCs w:val="20"/>
        </w:rPr>
        <w:t>Enumerators introduced themselves as part of CARE’s research team and had tags de</w:t>
      </w:r>
      <w:r w:rsidR="00450D25" w:rsidRPr="00474D0C">
        <w:rPr>
          <w:rFonts w:ascii="Arial" w:hAnsi="Arial" w:cs="Arial"/>
          <w:sz w:val="24"/>
          <w:szCs w:val="20"/>
        </w:rPr>
        <w:t>signating their name and photo.</w:t>
      </w:r>
    </w:p>
    <w:p w14:paraId="14692988" w14:textId="77777777" w:rsidR="00450D25" w:rsidRPr="00474D0C" w:rsidRDefault="00450D25" w:rsidP="00474D0C">
      <w:pPr>
        <w:pStyle w:val="ListParagraph"/>
        <w:spacing w:before="120" w:after="120"/>
        <w:jc w:val="both"/>
        <w:rPr>
          <w:rFonts w:ascii="Arial" w:hAnsi="Arial" w:cs="Arial"/>
          <w:sz w:val="24"/>
          <w:szCs w:val="20"/>
        </w:rPr>
      </w:pPr>
    </w:p>
    <w:p w14:paraId="216B056C" w14:textId="77777777" w:rsidR="007F2EF7" w:rsidRPr="00474D0C" w:rsidRDefault="007F2EF7" w:rsidP="00474D0C">
      <w:pPr>
        <w:pStyle w:val="ListParagraph"/>
        <w:numPr>
          <w:ilvl w:val="0"/>
          <w:numId w:val="33"/>
        </w:numPr>
        <w:spacing w:before="120" w:after="120"/>
        <w:jc w:val="both"/>
        <w:rPr>
          <w:rFonts w:ascii="Arial" w:hAnsi="Arial" w:cs="Arial"/>
          <w:b/>
          <w:sz w:val="24"/>
          <w:szCs w:val="20"/>
        </w:rPr>
      </w:pPr>
      <w:r w:rsidRPr="00474D0C">
        <w:rPr>
          <w:rFonts w:ascii="Arial" w:hAnsi="Arial" w:cs="Arial"/>
          <w:b/>
          <w:sz w:val="24"/>
          <w:szCs w:val="20"/>
        </w:rPr>
        <w:t>Safe title of study</w:t>
      </w:r>
    </w:p>
    <w:p w14:paraId="21BBD0DC" w14:textId="6EB0AE48" w:rsidR="007F2EF7" w:rsidRPr="00474D0C" w:rsidRDefault="007F2EF7" w:rsidP="00474D0C">
      <w:pPr>
        <w:pStyle w:val="ListParagraph"/>
        <w:spacing w:before="120" w:after="120"/>
        <w:jc w:val="both"/>
        <w:rPr>
          <w:rFonts w:ascii="Arial" w:hAnsi="Arial" w:cs="Arial"/>
          <w:sz w:val="24"/>
          <w:szCs w:val="20"/>
        </w:rPr>
      </w:pPr>
      <w:r w:rsidRPr="00474D0C">
        <w:rPr>
          <w:rFonts w:ascii="Arial" w:hAnsi="Arial" w:cs="Arial"/>
          <w:sz w:val="24"/>
          <w:szCs w:val="20"/>
        </w:rPr>
        <w:t>We labelled the survey as a study looking at women’s life and health experiences in order to protect respondents who ma</w:t>
      </w:r>
      <w:r w:rsidR="0058325C" w:rsidRPr="00474D0C">
        <w:rPr>
          <w:rFonts w:ascii="Arial" w:hAnsi="Arial" w:cs="Arial"/>
          <w:sz w:val="24"/>
          <w:szCs w:val="20"/>
        </w:rPr>
        <w:t xml:space="preserve">y explain the study to others. </w:t>
      </w:r>
      <w:r w:rsidRPr="00474D0C">
        <w:rPr>
          <w:rFonts w:ascii="Arial" w:hAnsi="Arial" w:cs="Arial"/>
          <w:sz w:val="24"/>
          <w:szCs w:val="20"/>
        </w:rPr>
        <w:t>The researchers and team leader carried an official letter expla</w:t>
      </w:r>
      <w:r w:rsidR="0058325C" w:rsidRPr="00474D0C">
        <w:rPr>
          <w:rFonts w:ascii="Arial" w:hAnsi="Arial" w:cs="Arial"/>
          <w:sz w:val="24"/>
          <w:szCs w:val="20"/>
        </w:rPr>
        <w:t xml:space="preserve">ining the nature of the study. </w:t>
      </w:r>
      <w:r w:rsidRPr="00474D0C">
        <w:rPr>
          <w:rFonts w:ascii="Arial" w:hAnsi="Arial" w:cs="Arial"/>
          <w:sz w:val="24"/>
          <w:szCs w:val="20"/>
        </w:rPr>
        <w:t xml:space="preserve">Enumerators had an ID card identifying them as </w:t>
      </w:r>
      <w:r w:rsidR="00450D25" w:rsidRPr="00474D0C">
        <w:rPr>
          <w:rFonts w:ascii="Arial" w:hAnsi="Arial" w:cs="Arial"/>
          <w:sz w:val="24"/>
          <w:szCs w:val="20"/>
        </w:rPr>
        <w:t>part of the CARE research team.</w:t>
      </w:r>
    </w:p>
    <w:p w14:paraId="3D484C7B" w14:textId="77777777" w:rsidR="00450D25" w:rsidRPr="00474D0C" w:rsidRDefault="00450D25" w:rsidP="00474D0C">
      <w:pPr>
        <w:pStyle w:val="ListParagraph"/>
        <w:spacing w:before="120" w:after="120"/>
        <w:jc w:val="both"/>
        <w:rPr>
          <w:rFonts w:ascii="Arial" w:hAnsi="Arial" w:cs="Arial"/>
          <w:sz w:val="24"/>
          <w:szCs w:val="20"/>
        </w:rPr>
      </w:pPr>
    </w:p>
    <w:p w14:paraId="19AAEC3E" w14:textId="77777777" w:rsidR="007F2EF7" w:rsidRPr="00474D0C" w:rsidRDefault="007F2EF7" w:rsidP="00474D0C">
      <w:pPr>
        <w:pStyle w:val="ListParagraph"/>
        <w:numPr>
          <w:ilvl w:val="0"/>
          <w:numId w:val="33"/>
        </w:numPr>
        <w:spacing w:before="120" w:after="120"/>
        <w:jc w:val="both"/>
        <w:rPr>
          <w:rFonts w:ascii="Arial" w:hAnsi="Arial" w:cs="Arial"/>
          <w:b/>
          <w:sz w:val="24"/>
          <w:szCs w:val="20"/>
        </w:rPr>
      </w:pPr>
      <w:r w:rsidRPr="00474D0C">
        <w:rPr>
          <w:rFonts w:ascii="Arial" w:hAnsi="Arial" w:cs="Arial"/>
          <w:b/>
          <w:sz w:val="24"/>
          <w:szCs w:val="20"/>
        </w:rPr>
        <w:t>Support for the research team</w:t>
      </w:r>
    </w:p>
    <w:p w14:paraId="4D35CD08" w14:textId="15F60204" w:rsidR="007F2EF7" w:rsidRPr="00474D0C" w:rsidRDefault="007F2EF7" w:rsidP="00474D0C">
      <w:pPr>
        <w:pStyle w:val="ListParagraph"/>
        <w:spacing w:before="120" w:after="120"/>
        <w:jc w:val="both"/>
        <w:rPr>
          <w:rFonts w:ascii="Arial" w:hAnsi="Arial" w:cs="Arial"/>
          <w:sz w:val="24"/>
          <w:szCs w:val="20"/>
        </w:rPr>
      </w:pPr>
      <w:r w:rsidRPr="00474D0C">
        <w:rPr>
          <w:rFonts w:ascii="Arial" w:hAnsi="Arial" w:cs="Arial"/>
          <w:sz w:val="24"/>
          <w:szCs w:val="20"/>
        </w:rPr>
        <w:t>Enumerators were provided with a two-day training on data collection with a special session on gender-based violence, ethical issues around GBV research (do no harm and bearing witness presented by the GBV advis</w:t>
      </w:r>
      <w:r w:rsidR="0058325C" w:rsidRPr="00474D0C">
        <w:rPr>
          <w:rFonts w:ascii="Arial" w:hAnsi="Arial" w:cs="Arial"/>
          <w:sz w:val="24"/>
          <w:szCs w:val="20"/>
        </w:rPr>
        <w:t xml:space="preserve">or in the CARE Cambodia office. </w:t>
      </w:r>
      <w:r w:rsidRPr="00474D0C">
        <w:rPr>
          <w:rFonts w:ascii="Arial" w:hAnsi="Arial" w:cs="Arial"/>
          <w:sz w:val="24"/>
          <w:szCs w:val="20"/>
        </w:rPr>
        <w:t>Additionally, the researchers and team leader made themselves available to the data collection team to discuss any issues that arose i</w:t>
      </w:r>
      <w:r w:rsidR="0058325C" w:rsidRPr="00474D0C">
        <w:rPr>
          <w:rFonts w:ascii="Arial" w:hAnsi="Arial" w:cs="Arial"/>
          <w:sz w:val="24"/>
          <w:szCs w:val="20"/>
        </w:rPr>
        <w:t xml:space="preserve">n the data collection process. </w:t>
      </w:r>
      <w:r w:rsidRPr="00474D0C">
        <w:rPr>
          <w:rFonts w:ascii="Arial" w:hAnsi="Arial" w:cs="Arial"/>
          <w:sz w:val="24"/>
          <w:szCs w:val="20"/>
        </w:rPr>
        <w:t>The team leader checked regularly on his team to ensure their mental and physica</w:t>
      </w:r>
      <w:r w:rsidR="0058325C" w:rsidRPr="00474D0C">
        <w:rPr>
          <w:rFonts w:ascii="Arial" w:hAnsi="Arial" w:cs="Arial"/>
          <w:sz w:val="24"/>
          <w:szCs w:val="20"/>
        </w:rPr>
        <w:t xml:space="preserve">l health were not compromised. </w:t>
      </w:r>
      <w:r w:rsidRPr="00474D0C">
        <w:rPr>
          <w:rFonts w:ascii="Arial" w:hAnsi="Arial" w:cs="Arial"/>
          <w:sz w:val="24"/>
          <w:szCs w:val="20"/>
        </w:rPr>
        <w:t xml:space="preserve">We put enumerator teams in pairs when collecting data in the field to reduce any risk to the team (factory workers were often available in the evenings) and allowed for phone interviews in situations where the factory was far geographically or </w:t>
      </w:r>
      <w:r w:rsidR="00450D25" w:rsidRPr="00474D0C">
        <w:rPr>
          <w:rFonts w:ascii="Arial" w:hAnsi="Arial" w:cs="Arial"/>
          <w:sz w:val="24"/>
          <w:szCs w:val="20"/>
        </w:rPr>
        <w:t>it was too late in the evening.</w:t>
      </w:r>
    </w:p>
    <w:p w14:paraId="240782D3" w14:textId="77777777" w:rsidR="00450D25" w:rsidRPr="00474D0C" w:rsidRDefault="00450D25" w:rsidP="00474D0C">
      <w:pPr>
        <w:pStyle w:val="ListParagraph"/>
        <w:spacing w:before="120" w:after="120"/>
        <w:jc w:val="both"/>
        <w:rPr>
          <w:rFonts w:ascii="Arial" w:hAnsi="Arial" w:cs="Arial"/>
          <w:sz w:val="24"/>
          <w:szCs w:val="20"/>
        </w:rPr>
      </w:pPr>
    </w:p>
    <w:p w14:paraId="4F32A71A" w14:textId="77777777" w:rsidR="007F2EF7" w:rsidRPr="00474D0C" w:rsidRDefault="007F2EF7" w:rsidP="00474D0C">
      <w:pPr>
        <w:pStyle w:val="ListParagraph"/>
        <w:numPr>
          <w:ilvl w:val="0"/>
          <w:numId w:val="33"/>
        </w:numPr>
        <w:spacing w:before="120" w:after="120"/>
        <w:jc w:val="both"/>
        <w:rPr>
          <w:rFonts w:ascii="Arial" w:hAnsi="Arial" w:cs="Arial"/>
          <w:b/>
          <w:sz w:val="24"/>
          <w:szCs w:val="20"/>
        </w:rPr>
      </w:pPr>
      <w:r w:rsidRPr="00474D0C">
        <w:rPr>
          <w:rFonts w:ascii="Arial" w:hAnsi="Arial" w:cs="Arial"/>
          <w:b/>
          <w:sz w:val="24"/>
          <w:szCs w:val="20"/>
        </w:rPr>
        <w:t>Safe space and additional support for respondents</w:t>
      </w:r>
    </w:p>
    <w:p w14:paraId="6541711A" w14:textId="7DE53B46" w:rsidR="007F2EF7" w:rsidRPr="00474D0C" w:rsidRDefault="007F2EF7" w:rsidP="00474D0C">
      <w:pPr>
        <w:pStyle w:val="ListParagraph"/>
        <w:spacing w:before="120" w:after="120"/>
        <w:jc w:val="both"/>
        <w:rPr>
          <w:rFonts w:ascii="Arial" w:hAnsi="Arial" w:cs="Arial"/>
          <w:sz w:val="24"/>
          <w:szCs w:val="20"/>
        </w:rPr>
      </w:pPr>
      <w:r w:rsidRPr="00474D0C">
        <w:rPr>
          <w:rFonts w:ascii="Arial" w:hAnsi="Arial" w:cs="Arial"/>
          <w:sz w:val="24"/>
          <w:szCs w:val="20"/>
        </w:rPr>
        <w:t>Respondents were given the opportunity to select a safe space and convenient time for the one-on-one interview; sometimes she/he chose to conduct the interview over the phone for safety and</w:t>
      </w:r>
      <w:r w:rsidR="0058325C" w:rsidRPr="00474D0C">
        <w:rPr>
          <w:rFonts w:ascii="Arial" w:hAnsi="Arial" w:cs="Arial"/>
          <w:sz w:val="24"/>
          <w:szCs w:val="20"/>
        </w:rPr>
        <w:t xml:space="preserve"> ease to their work schedules. </w:t>
      </w:r>
      <w:r w:rsidRPr="00474D0C">
        <w:rPr>
          <w:rFonts w:ascii="Arial" w:hAnsi="Arial" w:cs="Arial"/>
          <w:sz w:val="24"/>
          <w:szCs w:val="20"/>
        </w:rPr>
        <w:t>There was no additional support requested and no respondent chose to opt out of</w:t>
      </w:r>
      <w:r w:rsidR="0058325C" w:rsidRPr="00474D0C">
        <w:rPr>
          <w:rFonts w:ascii="Arial" w:hAnsi="Arial" w:cs="Arial"/>
          <w:sz w:val="24"/>
          <w:szCs w:val="20"/>
        </w:rPr>
        <w:t xml:space="preserve"> or discontinue the interview. </w:t>
      </w:r>
      <w:r w:rsidRPr="00474D0C">
        <w:rPr>
          <w:rFonts w:ascii="Arial" w:hAnsi="Arial" w:cs="Arial"/>
          <w:sz w:val="24"/>
          <w:szCs w:val="20"/>
        </w:rPr>
        <w:t>At the end of each interview, the respondent was provided with a small pocket-sized booklet and explanation of the health</w:t>
      </w:r>
      <w:r w:rsidR="0058325C" w:rsidRPr="00474D0C">
        <w:rPr>
          <w:rFonts w:ascii="Arial" w:hAnsi="Arial" w:cs="Arial"/>
          <w:sz w:val="24"/>
          <w:szCs w:val="20"/>
        </w:rPr>
        <w:t xml:space="preserve"> and other services available. </w:t>
      </w:r>
      <w:r w:rsidRPr="00474D0C">
        <w:rPr>
          <w:rFonts w:ascii="Arial" w:hAnsi="Arial" w:cs="Arial"/>
          <w:sz w:val="24"/>
          <w:szCs w:val="20"/>
        </w:rPr>
        <w:t>See Box 2. GBV services &amp; information pocket card used for referrals.</w:t>
      </w:r>
    </w:p>
    <w:p w14:paraId="1A9CD86D" w14:textId="77777777" w:rsidR="00450D25" w:rsidRPr="00474D0C" w:rsidRDefault="00450D25" w:rsidP="00474D0C">
      <w:pPr>
        <w:pStyle w:val="ListParagraph"/>
        <w:spacing w:before="120" w:after="120"/>
        <w:jc w:val="both"/>
        <w:rPr>
          <w:rFonts w:ascii="Arial" w:hAnsi="Arial" w:cs="Arial"/>
          <w:sz w:val="24"/>
          <w:szCs w:val="20"/>
        </w:rPr>
      </w:pPr>
    </w:p>
    <w:p w14:paraId="0E27893E" w14:textId="77777777" w:rsidR="007F2EF7" w:rsidRPr="00474D0C" w:rsidRDefault="007F2EF7" w:rsidP="00474D0C">
      <w:pPr>
        <w:pStyle w:val="ListParagraph"/>
        <w:numPr>
          <w:ilvl w:val="0"/>
          <w:numId w:val="33"/>
        </w:numPr>
        <w:spacing w:before="120" w:after="120"/>
        <w:jc w:val="both"/>
        <w:rPr>
          <w:rFonts w:ascii="Arial" w:hAnsi="Arial" w:cs="Arial"/>
          <w:b/>
          <w:sz w:val="24"/>
          <w:szCs w:val="20"/>
        </w:rPr>
      </w:pPr>
      <w:r w:rsidRPr="00474D0C">
        <w:rPr>
          <w:rFonts w:ascii="Arial" w:hAnsi="Arial" w:cs="Arial"/>
          <w:b/>
          <w:sz w:val="24"/>
          <w:szCs w:val="20"/>
        </w:rPr>
        <w:t>Confidentiality</w:t>
      </w:r>
    </w:p>
    <w:p w14:paraId="1DC8D97B" w14:textId="7C9F5985" w:rsidR="007F2EF7" w:rsidRPr="00474D0C" w:rsidRDefault="007F2EF7" w:rsidP="00474D0C">
      <w:pPr>
        <w:pStyle w:val="ListParagraph"/>
        <w:spacing w:before="120" w:after="120"/>
        <w:jc w:val="both"/>
        <w:rPr>
          <w:rFonts w:ascii="Arial" w:hAnsi="Arial" w:cs="Arial"/>
          <w:sz w:val="24"/>
          <w:szCs w:val="20"/>
        </w:rPr>
      </w:pPr>
      <w:r w:rsidRPr="00474D0C">
        <w:rPr>
          <w:rFonts w:ascii="Arial" w:hAnsi="Arial" w:cs="Arial"/>
          <w:sz w:val="24"/>
          <w:szCs w:val="20"/>
        </w:rPr>
        <w:t>The research team took steps to ensure the confidentiality and anonymity of the res</w:t>
      </w:r>
      <w:r w:rsidR="0058325C" w:rsidRPr="00474D0C">
        <w:rPr>
          <w:rFonts w:ascii="Arial" w:hAnsi="Arial" w:cs="Arial"/>
          <w:sz w:val="24"/>
          <w:szCs w:val="20"/>
        </w:rPr>
        <w:t xml:space="preserve">pondents throughout the study. </w:t>
      </w:r>
      <w:r w:rsidRPr="00474D0C">
        <w:rPr>
          <w:rFonts w:ascii="Arial" w:hAnsi="Arial" w:cs="Arial"/>
          <w:sz w:val="24"/>
          <w:szCs w:val="20"/>
        </w:rPr>
        <w:t>Access to the factory-level sampling frame and the identity of the 52 factories included in the study are known only to four people in the core research team: the two international consultants, the national data collection team leader and the national administrative assistant who were responsible for conducting follow-up phone calls and emails wit</w:t>
      </w:r>
      <w:r w:rsidR="0058325C" w:rsidRPr="00474D0C">
        <w:rPr>
          <w:rFonts w:ascii="Arial" w:hAnsi="Arial" w:cs="Arial"/>
          <w:sz w:val="24"/>
          <w:szCs w:val="20"/>
        </w:rPr>
        <w:t xml:space="preserve">h the sampled factories. </w:t>
      </w:r>
      <w:r w:rsidRPr="00474D0C">
        <w:rPr>
          <w:rFonts w:ascii="Arial" w:hAnsi="Arial" w:cs="Arial"/>
          <w:sz w:val="24"/>
          <w:szCs w:val="20"/>
        </w:rPr>
        <w:t>Data analysis in the study has not been presented at factory level, both to protect factory anonymity and also protect workers from fear of reprisal.</w:t>
      </w:r>
    </w:p>
    <w:p w14:paraId="3D4C01E0" w14:textId="77777777" w:rsidR="007F2EF7" w:rsidRPr="00474D0C" w:rsidRDefault="007F2EF7" w:rsidP="00474D0C">
      <w:pPr>
        <w:pStyle w:val="ListParagraph"/>
        <w:spacing w:before="120" w:after="120"/>
        <w:jc w:val="both"/>
        <w:rPr>
          <w:rFonts w:ascii="Arial" w:hAnsi="Arial" w:cs="Arial"/>
          <w:sz w:val="24"/>
          <w:szCs w:val="20"/>
        </w:rPr>
      </w:pPr>
    </w:p>
    <w:p w14:paraId="27F0BF13" w14:textId="6A7AE562" w:rsidR="007F2EF7" w:rsidRPr="00474D0C" w:rsidRDefault="007F2EF7" w:rsidP="00474D0C">
      <w:pPr>
        <w:pStyle w:val="ListParagraph"/>
        <w:spacing w:before="120" w:after="120"/>
        <w:jc w:val="both"/>
        <w:rPr>
          <w:rFonts w:ascii="Arial" w:hAnsi="Arial" w:cs="Arial"/>
          <w:sz w:val="24"/>
          <w:szCs w:val="20"/>
        </w:rPr>
      </w:pPr>
      <w:r w:rsidRPr="00474D0C">
        <w:rPr>
          <w:rFonts w:ascii="Arial" w:hAnsi="Arial" w:cs="Arial"/>
          <w:sz w:val="24"/>
          <w:szCs w:val="20"/>
        </w:rPr>
        <w:t>All data collected from indi</w:t>
      </w:r>
      <w:r w:rsidR="0058325C" w:rsidRPr="00474D0C">
        <w:rPr>
          <w:rFonts w:ascii="Arial" w:hAnsi="Arial" w:cs="Arial"/>
          <w:sz w:val="24"/>
          <w:szCs w:val="20"/>
        </w:rPr>
        <w:t xml:space="preserve">vidual workers was anonymised. </w:t>
      </w:r>
      <w:r w:rsidRPr="00474D0C">
        <w:rPr>
          <w:rFonts w:ascii="Arial" w:hAnsi="Arial" w:cs="Arial"/>
          <w:sz w:val="24"/>
          <w:szCs w:val="20"/>
        </w:rPr>
        <w:t>Names and addresses of workers were not recorded by enumerators.  Employee lists and contact details provided by factories were restricted to access by the four core re</w:t>
      </w:r>
      <w:r w:rsidR="0058325C" w:rsidRPr="00474D0C">
        <w:rPr>
          <w:rFonts w:ascii="Arial" w:hAnsi="Arial" w:cs="Arial"/>
          <w:sz w:val="24"/>
          <w:szCs w:val="20"/>
        </w:rPr>
        <w:t xml:space="preserve">search team members, as above. </w:t>
      </w:r>
      <w:r w:rsidRPr="00474D0C">
        <w:rPr>
          <w:rFonts w:ascii="Arial" w:hAnsi="Arial" w:cs="Arial"/>
          <w:sz w:val="24"/>
          <w:szCs w:val="20"/>
        </w:rPr>
        <w:t>Lists were password protected, retained only until sampling was complete</w:t>
      </w:r>
      <w:r w:rsidR="0058325C" w:rsidRPr="00474D0C">
        <w:rPr>
          <w:rFonts w:ascii="Arial" w:hAnsi="Arial" w:cs="Arial"/>
          <w:sz w:val="24"/>
          <w:szCs w:val="20"/>
        </w:rPr>
        <w:t xml:space="preserve"> and then permanently deleted. </w:t>
      </w:r>
      <w:r w:rsidRPr="00474D0C">
        <w:rPr>
          <w:rFonts w:ascii="Arial" w:hAnsi="Arial" w:cs="Arial"/>
          <w:sz w:val="24"/>
          <w:szCs w:val="20"/>
        </w:rPr>
        <w:t xml:space="preserve">Enumerators were instructed to destroy any paper records of workers names, contact information or other identifying information and to permanently delete any electronic records such as telephone numbers stored </w:t>
      </w:r>
      <w:r w:rsidR="0058325C" w:rsidRPr="00474D0C">
        <w:rPr>
          <w:rFonts w:ascii="Arial" w:hAnsi="Arial" w:cs="Arial"/>
          <w:sz w:val="24"/>
          <w:szCs w:val="20"/>
        </w:rPr>
        <w:t xml:space="preserve">in mobile phone contact lists. </w:t>
      </w:r>
      <w:r w:rsidRPr="00474D0C">
        <w:rPr>
          <w:rFonts w:ascii="Arial" w:hAnsi="Arial" w:cs="Arial"/>
          <w:sz w:val="24"/>
          <w:szCs w:val="20"/>
        </w:rPr>
        <w:t>The final dataset of survey responses is password protected and access is restricted to the four members of the core research team.</w:t>
      </w:r>
    </w:p>
    <w:p w14:paraId="59DF076E" w14:textId="77777777" w:rsidR="0001334C" w:rsidRPr="00DA1510" w:rsidRDefault="00E31782" w:rsidP="0001334C">
      <w:r>
        <w:rPr>
          <w:noProof/>
          <w:lang w:eastAsia="en-AU"/>
        </w:rPr>
        <w:lastRenderedPageBreak/>
        <w:drawing>
          <wp:inline distT="0" distB="0" distL="0" distR="0" wp14:anchorId="72DD6522" wp14:editId="327DC0A3">
            <wp:extent cx="5480315" cy="4787153"/>
            <wp:effectExtent l="0" t="0" r="6350" b="0"/>
            <wp:docPr id="30" name="Picture 30" descr="Hello, my name is _____. I am helping to conduct research for CARE International. &#10;&#10;We are conducting a survey in Cambodia to learn about women’s health and life experiences. You have been chosen randomly to participate in the study.&#10;&#10;The study aims to understand how women are treated by their colleagues and bosses whilst working in garment factories. In particular, it seeks to understand whether garment factory workers suffer harassment whilst they are working and how this affects their ability to work.&#10;&#10;All of your answers will be kept confidential.  I will not keep a record of your name and address. You have the right to stop the interview at any time, or skip any questions that you don’t want to answer. There are no right or wrong answers. Some of the topics may be difficult to discuss, but many women have found it useful to find the opportunity to talk.&#10;&#10;Your participation is completely voluntary but your experiences could be very helpful to women working in the garment industry in Cambodia.&#10;&#10;The results will be used to understand the situation in Cambodia as a whole and to make recommendations to factories as to how they can improve the conditions of their workers and increase productivity at the same time.&#10;&#10;The interview takes approximately 30 minutes to complete.&#10;&#10;Do you have any questions?&#10;&#10;Do you agree to be interviewed?&#10;&#10;It is very important that we talk in private. Is this a good place to hold the interview, or is there somewhere else that you would like to go?&#10;" title="Box 1. Informed Con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creenshot (13).jpg"/>
                    <pic:cNvPicPr/>
                  </pic:nvPicPr>
                  <pic:blipFill>
                    <a:blip r:embed="rId34">
                      <a:extLst>
                        <a:ext uri="{28A0092B-C50C-407E-A947-70E740481C1C}">
                          <a14:useLocalDpi xmlns:a14="http://schemas.microsoft.com/office/drawing/2010/main" val="0"/>
                        </a:ext>
                      </a:extLst>
                    </a:blip>
                    <a:stretch>
                      <a:fillRect/>
                    </a:stretch>
                  </pic:blipFill>
                  <pic:spPr>
                    <a:xfrm>
                      <a:off x="0" y="0"/>
                      <a:ext cx="5496257" cy="4801079"/>
                    </a:xfrm>
                    <a:prstGeom prst="rect">
                      <a:avLst/>
                    </a:prstGeom>
                  </pic:spPr>
                </pic:pic>
              </a:graphicData>
            </a:graphic>
          </wp:inline>
        </w:drawing>
      </w:r>
    </w:p>
    <w:p w14:paraId="5C2CE465" w14:textId="77777777" w:rsidR="008A4EF5" w:rsidRDefault="008A4EF5" w:rsidP="00AD6C6A">
      <w:pPr>
        <w:spacing w:after="0" w:line="240" w:lineRule="auto"/>
        <w:jc w:val="both"/>
        <w:rPr>
          <w:rFonts w:cs="Arial"/>
          <w:szCs w:val="20"/>
        </w:rPr>
      </w:pPr>
    </w:p>
    <w:p w14:paraId="4142E3F0" w14:textId="77777777" w:rsidR="00DD759F" w:rsidRPr="00E31782" w:rsidRDefault="00E31782" w:rsidP="00E31782">
      <w:pPr>
        <w:spacing w:after="0" w:line="240" w:lineRule="auto"/>
        <w:rPr>
          <w:rFonts w:cs="Arial"/>
          <w:szCs w:val="20"/>
        </w:rPr>
      </w:pPr>
      <w:r>
        <w:rPr>
          <w:rFonts w:cs="Arial"/>
          <w:noProof/>
          <w:szCs w:val="20"/>
          <w:lang w:eastAsia="en-AU"/>
        </w:rPr>
        <w:drawing>
          <wp:inline distT="0" distB="0" distL="0" distR="0" wp14:anchorId="1D540DA6" wp14:editId="3C9C6A61">
            <wp:extent cx="5507977" cy="3679115"/>
            <wp:effectExtent l="0" t="0" r="0" b="0"/>
            <wp:docPr id="31" name="Picture 31" descr="Information includes NGO services (social, medical and legal) and the contact number of female support group (Solidarity Association of Beer Workers). &#10;&#10;Information about relevant policy - three articles relevant (Article 231, Threats; Article 239, Rape; Article 246. Indecent acts and indecent assault; &#10;&#10;Government numbers including a hotline, districts numbers and military district numbers.&#10;" title="Box 2. GBV services &amp; information pocked card used for referr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reenshot (14).jpg"/>
                    <pic:cNvPicPr/>
                  </pic:nvPicPr>
                  <pic:blipFill>
                    <a:blip r:embed="rId35">
                      <a:extLst>
                        <a:ext uri="{28A0092B-C50C-407E-A947-70E740481C1C}">
                          <a14:useLocalDpi xmlns:a14="http://schemas.microsoft.com/office/drawing/2010/main" val="0"/>
                        </a:ext>
                      </a:extLst>
                    </a:blip>
                    <a:stretch>
                      <a:fillRect/>
                    </a:stretch>
                  </pic:blipFill>
                  <pic:spPr>
                    <a:xfrm>
                      <a:off x="0" y="0"/>
                      <a:ext cx="5526452" cy="3691456"/>
                    </a:xfrm>
                    <a:prstGeom prst="rect">
                      <a:avLst/>
                    </a:prstGeom>
                  </pic:spPr>
                </pic:pic>
              </a:graphicData>
            </a:graphic>
          </wp:inline>
        </w:drawing>
      </w:r>
    </w:p>
    <w:p w14:paraId="3E2F4195" w14:textId="07BED319" w:rsidR="007F2EF7" w:rsidRDefault="007F2EF7">
      <w:pPr>
        <w:spacing w:line="259" w:lineRule="auto"/>
        <w:rPr>
          <w:rFonts w:cs="Arial"/>
          <w:b/>
          <w:sz w:val="24"/>
          <w:szCs w:val="24"/>
        </w:rPr>
      </w:pPr>
    </w:p>
    <w:p w14:paraId="35F3D156" w14:textId="77777777" w:rsidR="00062739" w:rsidRPr="00654FD7" w:rsidRDefault="00DD759F" w:rsidP="00654FD7">
      <w:pPr>
        <w:pStyle w:val="Heading3"/>
        <w:spacing w:before="240" w:line="276" w:lineRule="auto"/>
      </w:pPr>
      <w:bookmarkStart w:id="65" w:name="_Toc480794840"/>
      <w:r w:rsidRPr="00DD759F">
        <w:lastRenderedPageBreak/>
        <w:t xml:space="preserve">1.6 </w:t>
      </w:r>
      <w:r w:rsidR="008A4EF5" w:rsidRPr="00DD759F">
        <w:t>Limitations of the study</w:t>
      </w:r>
      <w:bookmarkEnd w:id="65"/>
    </w:p>
    <w:p w14:paraId="65B2B2C5" w14:textId="420772A0" w:rsidR="00062739" w:rsidRPr="00474D0C" w:rsidRDefault="00062739" w:rsidP="00474D0C">
      <w:pPr>
        <w:pStyle w:val="BodyText"/>
        <w:spacing w:before="120" w:after="120" w:line="276" w:lineRule="auto"/>
        <w:jc w:val="both"/>
        <w:rPr>
          <w:rFonts w:ascii="Arial" w:hAnsi="Arial" w:cs="Arial"/>
          <w:sz w:val="24"/>
          <w:szCs w:val="20"/>
        </w:rPr>
      </w:pPr>
      <w:r w:rsidRPr="00474D0C">
        <w:rPr>
          <w:rFonts w:ascii="Arial" w:hAnsi="Arial" w:cs="Arial"/>
          <w:sz w:val="24"/>
          <w:szCs w:val="20"/>
        </w:rPr>
        <w:t>From a sampling perspective, logistical issues meant that the most comprehensive available employee lists had to be used for sampling purposes. Inside factories, this meant using payroll data, which in many cases excluded factory staff who do not receive a salary, such as owners and potentially senior managers.</w:t>
      </w:r>
      <w:r w:rsidR="0058325C" w:rsidRPr="00474D0C">
        <w:rPr>
          <w:rFonts w:ascii="Arial" w:hAnsi="Arial" w:cs="Arial"/>
          <w:sz w:val="24"/>
          <w:szCs w:val="20"/>
        </w:rPr>
        <w:t xml:space="preserve"> </w:t>
      </w:r>
      <w:r w:rsidRPr="00474D0C">
        <w:rPr>
          <w:rFonts w:ascii="Arial" w:hAnsi="Arial" w:cs="Arial"/>
          <w:sz w:val="24"/>
          <w:szCs w:val="20"/>
        </w:rPr>
        <w:t>As a result, they were not interviewed or surveyed, limiting the represe</w:t>
      </w:r>
      <w:r w:rsidR="00450D25" w:rsidRPr="00474D0C">
        <w:rPr>
          <w:rFonts w:ascii="Arial" w:hAnsi="Arial" w:cs="Arial"/>
          <w:sz w:val="24"/>
          <w:szCs w:val="20"/>
        </w:rPr>
        <w:t xml:space="preserve">ntative nature of the sample. </w:t>
      </w:r>
      <w:r w:rsidRPr="00474D0C">
        <w:rPr>
          <w:rFonts w:ascii="Arial" w:hAnsi="Arial" w:cs="Arial"/>
          <w:sz w:val="24"/>
          <w:szCs w:val="20"/>
        </w:rPr>
        <w:t xml:space="preserve">While foreign staff listed on factory payrolls were included in the randomisation process, their proportionally very small number meant that none were ultimately sampled for interview. </w:t>
      </w:r>
    </w:p>
    <w:p w14:paraId="13812A4D" w14:textId="77777777" w:rsidR="00062739" w:rsidRPr="00474D0C" w:rsidRDefault="00062739" w:rsidP="00474D0C">
      <w:pPr>
        <w:spacing w:before="120" w:after="120" w:line="276" w:lineRule="auto"/>
        <w:jc w:val="both"/>
        <w:rPr>
          <w:rFonts w:cs="Arial"/>
          <w:iCs/>
          <w:sz w:val="24"/>
        </w:rPr>
      </w:pPr>
      <w:r w:rsidRPr="00474D0C">
        <w:rPr>
          <w:rFonts w:cs="Arial"/>
          <w:iCs/>
          <w:sz w:val="24"/>
        </w:rPr>
        <w:t>In negotiating access to a representative randomised sample of the garment industry, we agreed with GMAC to examine the cost and prevalence of sexual harassment as it affects the Cambodian garment industry and the worker.  National data shows high rates of physical (16.4%), sexual (20.8%) and emotional violence (54.3%) in ever-partnered Cambodian men (Fulu, 2013). However this study did not sex disaggregate perpetration of harassment. Not addressing the sex of perpetrators is a gap in this study and one that should be addressed in future studies.  </w:t>
      </w:r>
    </w:p>
    <w:p w14:paraId="5D4093AD" w14:textId="7B4F0018" w:rsidR="00062739" w:rsidRPr="00474D0C" w:rsidRDefault="00062739" w:rsidP="00474D0C">
      <w:pPr>
        <w:pStyle w:val="BodyTextIndent"/>
        <w:spacing w:before="120" w:after="120" w:line="276" w:lineRule="auto"/>
        <w:ind w:left="0"/>
        <w:jc w:val="both"/>
        <w:rPr>
          <w:iCs/>
          <w:sz w:val="24"/>
        </w:rPr>
      </w:pPr>
      <w:r w:rsidRPr="00474D0C">
        <w:rPr>
          <w:iCs/>
          <w:sz w:val="24"/>
        </w:rPr>
        <w:t>To balance this we examined the coping strategies workers employed to highlight the agency female workers incorporated into their daily lives, in the absence of comprehensive effective sexual harassment prevention policy, training and effective community policing. The coping strategies also give some small insights into perpetration and expectat</w:t>
      </w:r>
      <w:r w:rsidR="0058325C" w:rsidRPr="00474D0C">
        <w:rPr>
          <w:iCs/>
          <w:sz w:val="24"/>
        </w:rPr>
        <w:t>ions of male and female roles. </w:t>
      </w:r>
      <w:r w:rsidRPr="00474D0C">
        <w:rPr>
          <w:iCs/>
          <w:sz w:val="24"/>
        </w:rPr>
        <w:t>We see this study as a first step to understanding sexual harassment in t</w:t>
      </w:r>
      <w:r w:rsidR="0058325C" w:rsidRPr="00474D0C">
        <w:rPr>
          <w:iCs/>
          <w:sz w:val="24"/>
        </w:rPr>
        <w:t>he Cambodian garment industry. </w:t>
      </w:r>
      <w:r w:rsidRPr="00474D0C">
        <w:rPr>
          <w:iCs/>
          <w:sz w:val="24"/>
        </w:rPr>
        <w:t>However, in order to fully address and mitigate the issue of violence in the workplace, we would strongly recommend examining perpetration in a follow-on study.</w:t>
      </w:r>
    </w:p>
    <w:p w14:paraId="116E4D89" w14:textId="5E32D318" w:rsidR="00450D25" w:rsidRPr="00474D0C" w:rsidRDefault="00062739" w:rsidP="00474D0C">
      <w:pPr>
        <w:pStyle w:val="BodyTextIndent"/>
        <w:spacing w:before="120" w:after="120" w:line="276" w:lineRule="auto"/>
        <w:ind w:left="0"/>
        <w:jc w:val="both"/>
        <w:rPr>
          <w:iCs/>
          <w:sz w:val="24"/>
        </w:rPr>
      </w:pPr>
      <w:r w:rsidRPr="00474D0C">
        <w:rPr>
          <w:iCs/>
          <w:sz w:val="24"/>
        </w:rPr>
        <w:t>In addition, within our data collection tools, a significant limitation in the study is the absence of a question about rape on the q</w:t>
      </w:r>
      <w:r w:rsidR="0058325C" w:rsidRPr="00474D0C">
        <w:rPr>
          <w:iCs/>
          <w:sz w:val="24"/>
        </w:rPr>
        <w:t>uestionnaire. </w:t>
      </w:r>
      <w:r w:rsidRPr="00474D0C">
        <w:rPr>
          <w:iCs/>
          <w:sz w:val="24"/>
        </w:rPr>
        <w:t>Although sexual violence is captured as it occurs to workers in their community and in the Khmer language (</w:t>
      </w:r>
      <w:r w:rsidRPr="00474D0C">
        <w:rPr>
          <w:rFonts w:ascii="Khmer UI" w:hAnsi="Khmer UI" w:cs="Khmer UI"/>
          <w:iCs/>
          <w:sz w:val="24"/>
        </w:rPr>
        <w:t xml:space="preserve">អំពើហិស្សាលើផ្លូវភេទ) </w:t>
      </w:r>
      <w:r w:rsidRPr="00474D0C">
        <w:rPr>
          <w:iCs/>
          <w:sz w:val="24"/>
        </w:rPr>
        <w:t>rape was implied, it is n</w:t>
      </w:r>
      <w:r w:rsidR="0058325C" w:rsidRPr="00474D0C">
        <w:rPr>
          <w:iCs/>
          <w:sz w:val="24"/>
        </w:rPr>
        <w:t xml:space="preserve">ot explicitly defined. </w:t>
      </w:r>
      <w:r w:rsidRPr="00474D0C">
        <w:rPr>
          <w:iCs/>
          <w:sz w:val="24"/>
        </w:rPr>
        <w:t>Additionally, it is absent from questions around se</w:t>
      </w:r>
      <w:r w:rsidR="00450D25" w:rsidRPr="00474D0C">
        <w:rPr>
          <w:iCs/>
          <w:sz w:val="24"/>
        </w:rPr>
        <w:t>xual harassment in workplaces.</w:t>
      </w:r>
    </w:p>
    <w:p w14:paraId="4FA133A5" w14:textId="499E71D2" w:rsidR="00062739" w:rsidRPr="00474D0C" w:rsidRDefault="00062739" w:rsidP="00474D0C">
      <w:pPr>
        <w:pStyle w:val="BodyTextIndent"/>
        <w:spacing w:before="120" w:after="120" w:line="276" w:lineRule="auto"/>
        <w:ind w:left="0"/>
        <w:jc w:val="both"/>
        <w:rPr>
          <w:iCs/>
          <w:sz w:val="24"/>
        </w:rPr>
      </w:pPr>
      <w:r w:rsidRPr="00474D0C">
        <w:rPr>
          <w:sz w:val="24"/>
        </w:rPr>
        <w:t>This research also does not estimate the harm to health and other social costs of sexual harassment, including sexual assault and rape, to individuals</w:t>
      </w:r>
      <w:r w:rsidR="0058325C" w:rsidRPr="00474D0C">
        <w:rPr>
          <w:sz w:val="24"/>
        </w:rPr>
        <w:t xml:space="preserve"> and to society.</w:t>
      </w:r>
      <w:r w:rsidRPr="00474D0C">
        <w:rPr>
          <w:sz w:val="24"/>
        </w:rPr>
        <w:t xml:space="preserve"> In research conducted elsewhere (for example Darko et al., 2015; Vyas, 2013; Duvvury and Carney, 2012), the cost of gender-based violence to women, household </w:t>
      </w:r>
      <w:r w:rsidR="0058325C" w:rsidRPr="00474D0C">
        <w:rPr>
          <w:sz w:val="24"/>
        </w:rPr>
        <w:t xml:space="preserve">economies and society is high. </w:t>
      </w:r>
      <w:r w:rsidRPr="00474D0C">
        <w:rPr>
          <w:sz w:val="24"/>
        </w:rPr>
        <w:t>This study does not measure the harms caused by sexual harassment including physical, psychological, emotiona</w:t>
      </w:r>
      <w:r w:rsidR="0058325C" w:rsidRPr="00474D0C">
        <w:rPr>
          <w:sz w:val="24"/>
        </w:rPr>
        <w:t>l and financial costs to women.</w:t>
      </w:r>
      <w:r w:rsidRPr="00474D0C">
        <w:rPr>
          <w:sz w:val="24"/>
        </w:rPr>
        <w:t xml:space="preserve"> The harms caused by sexual harassment can include a wide range of damaging affects including poor health, sleep deprivation, anxiety, depression and even suicide. Consequently, the cost of sexual harassment that occurs in the workplace on workers, their households, and on society is likely to be significant and have lasting repercussions. </w:t>
      </w:r>
    </w:p>
    <w:p w14:paraId="76472797" w14:textId="77777777" w:rsidR="00062739" w:rsidRPr="00474D0C" w:rsidRDefault="00062739" w:rsidP="00474D0C">
      <w:pPr>
        <w:spacing w:before="120" w:after="120" w:line="276" w:lineRule="auto"/>
        <w:jc w:val="both"/>
        <w:rPr>
          <w:rFonts w:cs="Arial"/>
          <w:sz w:val="24"/>
          <w:szCs w:val="20"/>
        </w:rPr>
      </w:pPr>
      <w:r w:rsidRPr="00474D0C">
        <w:rPr>
          <w:rFonts w:cs="Arial"/>
          <w:sz w:val="24"/>
          <w:szCs w:val="20"/>
        </w:rPr>
        <w:t xml:space="preserve">This research does not examine or estimate the costs of gender-based violence or intimate partner violence experienced by workers, which could also affect a person’s </w:t>
      </w:r>
      <w:r w:rsidRPr="00474D0C">
        <w:rPr>
          <w:rFonts w:cs="Arial"/>
          <w:sz w:val="24"/>
          <w:szCs w:val="20"/>
        </w:rPr>
        <w:lastRenderedPageBreak/>
        <w:t>presenteeism, absenteeism and turnover in factories and the larger impact of the intangible social costs of violence.</w:t>
      </w:r>
    </w:p>
    <w:p w14:paraId="22C6C637" w14:textId="7D9C8B0A" w:rsidR="00062739" w:rsidRPr="00474D0C" w:rsidRDefault="00062739" w:rsidP="00474D0C">
      <w:pPr>
        <w:spacing w:before="120" w:after="120" w:line="276" w:lineRule="auto"/>
        <w:jc w:val="both"/>
        <w:rPr>
          <w:rFonts w:cs="Arial"/>
          <w:sz w:val="24"/>
          <w:szCs w:val="20"/>
        </w:rPr>
      </w:pPr>
      <w:r w:rsidRPr="00474D0C">
        <w:rPr>
          <w:rFonts w:cs="Arial"/>
          <w:sz w:val="24"/>
          <w:szCs w:val="20"/>
        </w:rPr>
        <w:t>The research findings are additionally likely to underrepresent the true prevalence, impacts and cost of sexual ha</w:t>
      </w:r>
      <w:r w:rsidR="0058325C" w:rsidRPr="00474D0C">
        <w:rPr>
          <w:rFonts w:cs="Arial"/>
          <w:sz w:val="24"/>
          <w:szCs w:val="20"/>
        </w:rPr>
        <w:t xml:space="preserve">rassment to the garment sector. </w:t>
      </w:r>
      <w:r w:rsidRPr="00474D0C">
        <w:rPr>
          <w:rFonts w:cs="Arial"/>
          <w:sz w:val="24"/>
          <w:szCs w:val="20"/>
        </w:rPr>
        <w:t>This is due to a number of factors including the need to produce a statistically significant national figure which required the consent of factories to participate; the need to obtain workers details through factory records; the GMAC member list does not include all of the relatively small number of small scale garment factories usually found in rural areas; inevitable under-reporting associated with quantifying sensitive data and concerns over potential reprisals from their employers which may have led informants to under-report their e</w:t>
      </w:r>
      <w:r w:rsidR="0058325C" w:rsidRPr="00474D0C">
        <w:rPr>
          <w:rFonts w:cs="Arial"/>
          <w:sz w:val="24"/>
          <w:szCs w:val="20"/>
        </w:rPr>
        <w:t xml:space="preserve">xperience of sexual harassment. </w:t>
      </w:r>
      <w:r w:rsidRPr="00474D0C">
        <w:rPr>
          <w:rFonts w:cs="Arial"/>
          <w:sz w:val="24"/>
          <w:szCs w:val="20"/>
        </w:rPr>
        <w:t>The use of alternative methodologies to gather this data, such as qualitative studies using independently sampled workers, would be useful to explore further in similar research in the future and may provide a rich source of comparative data.</w:t>
      </w:r>
    </w:p>
    <w:p w14:paraId="3EAEF749" w14:textId="77777777" w:rsidR="00062739" w:rsidRPr="00474D0C" w:rsidRDefault="00062739" w:rsidP="00474D0C">
      <w:pPr>
        <w:spacing w:before="120" w:after="120" w:line="276" w:lineRule="auto"/>
        <w:jc w:val="both"/>
        <w:rPr>
          <w:rFonts w:cs="Arial"/>
          <w:sz w:val="24"/>
          <w:szCs w:val="20"/>
        </w:rPr>
      </w:pPr>
      <w:r w:rsidRPr="00474D0C">
        <w:rPr>
          <w:rFonts w:cs="Arial"/>
          <w:sz w:val="24"/>
          <w:szCs w:val="20"/>
        </w:rPr>
        <w:t>It should be noted that this report estimates costs to the garment industry from the perspective of workers and factories themselves and this approach has potential limitations in terms of accuracy. However, these limitations were largely addressed through the data collection methods used. Potential sample bias was avoided by the use of a random, statistically representative, sample which avoided issues of over-reporting associated with some self-reporting methods (Dziech and Hawkins, 2012). The use of a large randomised sample also helped to address potential issues of accuracy (ibid.) associated with generalisations drawn from convenience samples.</w:t>
      </w:r>
    </w:p>
    <w:p w14:paraId="5951740D" w14:textId="77777777" w:rsidR="00062739" w:rsidRPr="00474D0C" w:rsidRDefault="00062739" w:rsidP="00474D0C">
      <w:pPr>
        <w:spacing w:before="120" w:after="120" w:line="276" w:lineRule="auto"/>
        <w:jc w:val="both"/>
        <w:rPr>
          <w:rFonts w:cs="Arial"/>
          <w:sz w:val="24"/>
          <w:szCs w:val="20"/>
        </w:rPr>
      </w:pPr>
      <w:r w:rsidRPr="00474D0C">
        <w:rPr>
          <w:rFonts w:cs="Arial"/>
          <w:sz w:val="24"/>
          <w:szCs w:val="20"/>
        </w:rPr>
        <w:t xml:space="preserve">It is also important to note that it was outside the scope of this study to examine the potential costs to the garment industry from reputational damage to the industry caused by sexual harassment affecting buyer behaviours. As noted above, a reputation for high standards is vital to the garment industry in Cambodia and any factors which diminish this reputation are likely to have an impact on the competitiveness of the industry as a whole. Whilst this was beyond the remit of this study, it nevertheless remains a key – albeit very difficult to accurately measure – component of factory costs. </w:t>
      </w:r>
    </w:p>
    <w:p w14:paraId="24DDE9F8" w14:textId="23EB5B57" w:rsidR="00862568" w:rsidRPr="00474D0C" w:rsidRDefault="00062739" w:rsidP="00474D0C">
      <w:pPr>
        <w:shd w:val="clear" w:color="auto" w:fill="FFFFFF"/>
        <w:spacing w:before="120" w:after="120" w:line="276" w:lineRule="auto"/>
        <w:jc w:val="both"/>
        <w:rPr>
          <w:rFonts w:eastAsia="Times New Roman" w:cs="Arial"/>
          <w:sz w:val="24"/>
          <w:szCs w:val="20"/>
          <w:lang w:val="en-US"/>
        </w:rPr>
      </w:pPr>
      <w:r w:rsidRPr="00474D0C">
        <w:rPr>
          <w:rFonts w:eastAsia="Times New Roman" w:cs="Arial"/>
          <w:sz w:val="24"/>
          <w:szCs w:val="20"/>
          <w:lang w:val="en-US"/>
        </w:rPr>
        <w:t>An unanticipated finding of this quantitative research was that men experienced sexual harassment. However the sample size of men who participated in the qualitative phase of the research (focus groups and interviews) was insufficient to understand in detail how men and women experience sexual harassment differently, how their coping mechanisms differ, and the drivers of sexual hara</w:t>
      </w:r>
      <w:r w:rsidR="0058325C" w:rsidRPr="00474D0C">
        <w:rPr>
          <w:rFonts w:eastAsia="Times New Roman" w:cs="Arial"/>
          <w:sz w:val="24"/>
          <w:szCs w:val="20"/>
          <w:lang w:val="en-US"/>
        </w:rPr>
        <w:t xml:space="preserve">ssment on workplace culture. </w:t>
      </w:r>
      <w:r w:rsidRPr="00474D0C">
        <w:rPr>
          <w:rFonts w:cs="Arial"/>
          <w:sz w:val="24"/>
          <w:szCs w:val="20"/>
        </w:rPr>
        <w:t xml:space="preserve">A 2013 study on why men use violence against women indicates high rates of men participating in emotional violence - 54% of Cambodian men had engaged in at least one act of emotional violence in their lifetime, including insults, belittlement/humiliation, intimidation, and/or threats of harm or hurting others (Fulu et al., 2013). </w:t>
      </w:r>
      <w:r w:rsidRPr="00474D0C">
        <w:rPr>
          <w:rFonts w:eastAsia="Times New Roman" w:cs="Arial"/>
          <w:sz w:val="24"/>
          <w:szCs w:val="20"/>
          <w:lang w:val="en-US"/>
        </w:rPr>
        <w:t>Since studies are designed on the basis of such evidence (i.e., and that sexual harassment is experienced overwhelmingly by women), in the qualitative phase of this study, the research team mainly directed their research with men as witnesses and perpetrators of sexual harassment, rather than as targets</w:t>
      </w:r>
      <w:r w:rsidR="0058325C" w:rsidRPr="00474D0C">
        <w:rPr>
          <w:rFonts w:eastAsia="Times New Roman" w:cs="Arial"/>
          <w:sz w:val="24"/>
          <w:szCs w:val="20"/>
          <w:lang w:val="en-US"/>
        </w:rPr>
        <w:t>.</w:t>
      </w:r>
      <w:r w:rsidRPr="00474D0C">
        <w:rPr>
          <w:rFonts w:eastAsia="Times New Roman" w:cs="Arial"/>
          <w:sz w:val="24"/>
          <w:szCs w:val="20"/>
          <w:lang w:val="en-US"/>
        </w:rPr>
        <w:t xml:space="preserve"> It is recommended that further studies conduct additional in-depth research with men in </w:t>
      </w:r>
      <w:r w:rsidRPr="00474D0C">
        <w:rPr>
          <w:rFonts w:eastAsia="Times New Roman" w:cs="Arial"/>
          <w:sz w:val="24"/>
          <w:szCs w:val="20"/>
          <w:lang w:val="en-US"/>
        </w:rPr>
        <w:lastRenderedPageBreak/>
        <w:t>the garment industry to explore in detail men's experiences of harassment whether as perpetrators, witnesses, or victims; the influences of sexual harassment on influences male culture in the workplace; and how sexual harassment experienced by men may exacerbate women’s exposure to workplace harassment.</w:t>
      </w:r>
      <w:r w:rsidR="00862568" w:rsidRPr="00474D0C">
        <w:rPr>
          <w:sz w:val="24"/>
        </w:rPr>
        <w:br w:type="page"/>
      </w:r>
    </w:p>
    <w:p w14:paraId="7065A15D" w14:textId="77777777" w:rsidR="008A4EF5" w:rsidRPr="00AD6C6A" w:rsidRDefault="008A4EF5" w:rsidP="00654FD7">
      <w:pPr>
        <w:spacing w:before="240" w:after="120" w:line="276" w:lineRule="auto"/>
        <w:rPr>
          <w:rFonts w:cs="Arial"/>
          <w:b/>
          <w:bCs/>
          <w:color w:val="171717" w:themeColor="background2" w:themeShade="1A"/>
          <w:szCs w:val="20"/>
        </w:rPr>
      </w:pPr>
    </w:p>
    <w:p w14:paraId="05EC5790" w14:textId="77777777" w:rsidR="00824BEB" w:rsidRDefault="00660C40" w:rsidP="00581C37">
      <w:pPr>
        <w:pStyle w:val="Heading2"/>
      </w:pPr>
      <w:bookmarkStart w:id="66" w:name="_Toc480794841"/>
      <w:r>
        <w:t>Appendix 2.</w:t>
      </w:r>
      <w:r w:rsidR="008A4EF5">
        <w:t xml:space="preserve"> </w:t>
      </w:r>
      <w:r w:rsidR="008A4EF5" w:rsidRPr="00CF1E56">
        <w:t>Q</w:t>
      </w:r>
      <w:r w:rsidR="00AB5C18">
        <w:t>uantitative Q</w:t>
      </w:r>
      <w:r w:rsidR="008A4EF5" w:rsidRPr="00CF1E56">
        <w:t>uestion</w:t>
      </w:r>
      <w:r w:rsidR="00AB5C18">
        <w:t>naire</w:t>
      </w:r>
      <w:bookmarkEnd w:id="66"/>
    </w:p>
    <w:p w14:paraId="56E7DCA5" w14:textId="77777777" w:rsidR="00824BEB" w:rsidRPr="00474D0C" w:rsidRDefault="00824BEB" w:rsidP="00474D0C">
      <w:pPr>
        <w:spacing w:before="120" w:after="120" w:line="276" w:lineRule="auto"/>
        <w:jc w:val="center"/>
        <w:rPr>
          <w:rFonts w:cs="Arial"/>
          <w:b/>
          <w:sz w:val="24"/>
          <w:szCs w:val="24"/>
        </w:rPr>
      </w:pPr>
    </w:p>
    <w:p w14:paraId="18087BAA" w14:textId="77777777" w:rsidR="00824BEB" w:rsidRPr="00474D0C" w:rsidRDefault="00824BEB" w:rsidP="00474D0C">
      <w:pPr>
        <w:spacing w:before="120" w:after="120" w:line="276" w:lineRule="auto"/>
        <w:jc w:val="center"/>
        <w:rPr>
          <w:rFonts w:cs="Arial"/>
          <w:b/>
          <w:sz w:val="24"/>
          <w:szCs w:val="24"/>
        </w:rPr>
      </w:pPr>
      <w:r w:rsidRPr="00474D0C">
        <w:rPr>
          <w:rFonts w:cs="Arial"/>
          <w:b/>
          <w:sz w:val="24"/>
          <w:szCs w:val="24"/>
        </w:rPr>
        <w:t>CARE International Costing Study on Sexual Harassment in Garment Factories</w:t>
      </w:r>
    </w:p>
    <w:p w14:paraId="187CD472" w14:textId="77777777" w:rsidR="00824BEB" w:rsidRPr="00474D0C" w:rsidRDefault="00824BEB" w:rsidP="00474D0C">
      <w:pPr>
        <w:spacing w:before="120" w:after="120" w:line="276" w:lineRule="auto"/>
        <w:jc w:val="center"/>
        <w:rPr>
          <w:rFonts w:cs="Arial"/>
          <w:b/>
          <w:sz w:val="24"/>
          <w:szCs w:val="24"/>
        </w:rPr>
      </w:pPr>
      <w:r w:rsidRPr="00474D0C">
        <w:rPr>
          <w:rFonts w:cs="Arial"/>
          <w:b/>
          <w:sz w:val="24"/>
          <w:szCs w:val="24"/>
        </w:rPr>
        <w:t>Quantitative Schedule 1: Measuring the Prevalence and Impact of Harassment</w:t>
      </w:r>
    </w:p>
    <w:p w14:paraId="07EEC8EC" w14:textId="77777777" w:rsidR="00824BEB" w:rsidRPr="00474D0C" w:rsidRDefault="00824BEB" w:rsidP="00474D0C">
      <w:pPr>
        <w:spacing w:before="120" w:after="120" w:line="276" w:lineRule="auto"/>
        <w:jc w:val="center"/>
        <w:rPr>
          <w:rFonts w:cs="Arial"/>
          <w:b/>
          <w:sz w:val="24"/>
          <w:szCs w:val="24"/>
        </w:rPr>
      </w:pPr>
    </w:p>
    <w:p w14:paraId="6E9EBF5A" w14:textId="77777777" w:rsidR="00824BEB" w:rsidRPr="00474D0C" w:rsidRDefault="00824BEB" w:rsidP="00474D0C">
      <w:pPr>
        <w:spacing w:before="120" w:after="120" w:line="276" w:lineRule="auto"/>
        <w:jc w:val="center"/>
        <w:rPr>
          <w:rFonts w:cs="Arial"/>
          <w:b/>
          <w:sz w:val="24"/>
          <w:szCs w:val="24"/>
        </w:rPr>
      </w:pPr>
      <w:r w:rsidRPr="00474D0C">
        <w:rPr>
          <w:rFonts w:cs="Arial"/>
          <w:b/>
          <w:sz w:val="24"/>
          <w:szCs w:val="24"/>
        </w:rPr>
        <w:t>Section A</w:t>
      </w:r>
    </w:p>
    <w:p w14:paraId="5B1FD3AF" w14:textId="77777777" w:rsidR="00824BEB" w:rsidRPr="00474D0C" w:rsidRDefault="00824BEB" w:rsidP="00474D0C">
      <w:pPr>
        <w:spacing w:before="120" w:after="120" w:line="276" w:lineRule="auto"/>
        <w:jc w:val="center"/>
        <w:rPr>
          <w:rFonts w:cs="Arial"/>
          <w:b/>
          <w:sz w:val="24"/>
          <w:szCs w:val="24"/>
        </w:rPr>
      </w:pPr>
      <w:r w:rsidRPr="00474D0C">
        <w:rPr>
          <w:rFonts w:cs="Arial"/>
          <w:b/>
          <w:sz w:val="24"/>
          <w:szCs w:val="24"/>
        </w:rPr>
        <w:t>Individual Consent Form</w:t>
      </w:r>
    </w:p>
    <w:p w14:paraId="6F08C14E" w14:textId="77777777" w:rsidR="00824BEB" w:rsidRPr="00474D0C" w:rsidRDefault="00824BEB" w:rsidP="00474D0C">
      <w:pPr>
        <w:autoSpaceDE w:val="0"/>
        <w:autoSpaceDN w:val="0"/>
        <w:adjustRightInd w:val="0"/>
        <w:spacing w:before="120" w:after="120" w:line="276" w:lineRule="auto"/>
        <w:jc w:val="both"/>
        <w:rPr>
          <w:rFonts w:cs="Arial"/>
          <w:sz w:val="24"/>
          <w:szCs w:val="24"/>
          <w:lang w:bidi="km-KH"/>
        </w:rPr>
      </w:pPr>
    </w:p>
    <w:p w14:paraId="3DB33A31" w14:textId="171BEE7A" w:rsidR="00824BEB" w:rsidRPr="00474D0C" w:rsidRDefault="00824BEB" w:rsidP="00474D0C">
      <w:pPr>
        <w:autoSpaceDE w:val="0"/>
        <w:autoSpaceDN w:val="0"/>
        <w:adjustRightInd w:val="0"/>
        <w:spacing w:before="120" w:after="120" w:line="276" w:lineRule="auto"/>
        <w:jc w:val="both"/>
        <w:rPr>
          <w:rFonts w:cs="Arial"/>
          <w:sz w:val="24"/>
          <w:szCs w:val="24"/>
          <w:lang w:bidi="km-KH"/>
        </w:rPr>
      </w:pPr>
      <w:r w:rsidRPr="00474D0C">
        <w:rPr>
          <w:rFonts w:cs="Arial"/>
          <w:sz w:val="24"/>
          <w:szCs w:val="24"/>
          <w:lang w:bidi="km-KH"/>
        </w:rPr>
        <w:t xml:space="preserve">Hello, my name is _____. I am helping to conduct research for CARE International. </w:t>
      </w:r>
    </w:p>
    <w:p w14:paraId="7A0F5EF6" w14:textId="259877F1" w:rsidR="00824BEB" w:rsidRPr="00474D0C" w:rsidRDefault="00824BEB" w:rsidP="00474D0C">
      <w:pPr>
        <w:autoSpaceDE w:val="0"/>
        <w:autoSpaceDN w:val="0"/>
        <w:adjustRightInd w:val="0"/>
        <w:spacing w:before="120" w:after="120" w:line="276" w:lineRule="auto"/>
        <w:jc w:val="both"/>
        <w:rPr>
          <w:rFonts w:cs="Arial"/>
          <w:sz w:val="24"/>
          <w:szCs w:val="24"/>
          <w:lang w:bidi="km-KH"/>
        </w:rPr>
      </w:pPr>
      <w:r w:rsidRPr="00474D0C">
        <w:rPr>
          <w:rFonts w:cs="Arial"/>
          <w:sz w:val="24"/>
          <w:szCs w:val="24"/>
          <w:lang w:bidi="km-KH"/>
        </w:rPr>
        <w:t>We are conducting a survey in Cambodia to learn about women’s health and life experiences. You have been chosen randomly to participate in the study.</w:t>
      </w:r>
    </w:p>
    <w:p w14:paraId="34EC198C" w14:textId="653E262D" w:rsidR="00824BEB" w:rsidRPr="00474D0C" w:rsidRDefault="00824BEB" w:rsidP="00474D0C">
      <w:pPr>
        <w:autoSpaceDE w:val="0"/>
        <w:autoSpaceDN w:val="0"/>
        <w:adjustRightInd w:val="0"/>
        <w:spacing w:before="120" w:after="120" w:line="276" w:lineRule="auto"/>
        <w:jc w:val="both"/>
        <w:rPr>
          <w:rFonts w:cs="Arial"/>
          <w:sz w:val="24"/>
          <w:szCs w:val="24"/>
          <w:lang w:bidi="km-KH"/>
        </w:rPr>
      </w:pPr>
      <w:r w:rsidRPr="00474D0C">
        <w:rPr>
          <w:rFonts w:cs="Arial"/>
          <w:sz w:val="24"/>
          <w:szCs w:val="24"/>
          <w:lang w:bidi="km-KH"/>
        </w:rPr>
        <w:t>The study aims to understand how women are treated by their colleagues and bosses whilst working in garment factories. In particular, it seeks to understand whether garment factory workers suffer harassment whilst they are working and how this affects their ability to work.</w:t>
      </w:r>
    </w:p>
    <w:p w14:paraId="7C3786CB" w14:textId="1C4B6D15" w:rsidR="00824BEB" w:rsidRPr="00474D0C" w:rsidRDefault="00824BEB" w:rsidP="00474D0C">
      <w:pPr>
        <w:autoSpaceDE w:val="0"/>
        <w:autoSpaceDN w:val="0"/>
        <w:adjustRightInd w:val="0"/>
        <w:spacing w:before="120" w:after="120" w:line="276" w:lineRule="auto"/>
        <w:jc w:val="both"/>
        <w:rPr>
          <w:rFonts w:cs="Arial"/>
          <w:sz w:val="24"/>
          <w:szCs w:val="24"/>
          <w:lang w:bidi="km-KH"/>
        </w:rPr>
      </w:pPr>
      <w:r w:rsidRPr="00474D0C">
        <w:rPr>
          <w:rFonts w:cs="Arial"/>
          <w:sz w:val="24"/>
          <w:szCs w:val="24"/>
          <w:lang w:bidi="km-KH"/>
        </w:rPr>
        <w:t xml:space="preserve">All of your answers will be kept confidential. </w:t>
      </w:r>
      <w:r w:rsidRPr="00474D0C" w:rsidDel="00536266">
        <w:rPr>
          <w:rFonts w:cs="Arial"/>
          <w:sz w:val="24"/>
          <w:szCs w:val="24"/>
          <w:lang w:bidi="km-KH"/>
        </w:rPr>
        <w:t xml:space="preserve"> </w:t>
      </w:r>
      <w:r w:rsidRPr="00474D0C">
        <w:rPr>
          <w:rFonts w:cs="Arial"/>
          <w:sz w:val="24"/>
          <w:szCs w:val="24"/>
          <w:lang w:bidi="km-KH"/>
        </w:rPr>
        <w:t>I will not keep a record of your name and address. You have the right to stop the interview at any time, or skip any questions that you don’t want to answer. There are no right or wrong answers. Some of the topics may be difficult to discuss, but many women have found it useful to find the opportunity to talk.</w:t>
      </w:r>
    </w:p>
    <w:p w14:paraId="6C482679" w14:textId="14A48537" w:rsidR="00824BEB" w:rsidRPr="00474D0C" w:rsidRDefault="00824BEB" w:rsidP="00474D0C">
      <w:pPr>
        <w:autoSpaceDE w:val="0"/>
        <w:autoSpaceDN w:val="0"/>
        <w:adjustRightInd w:val="0"/>
        <w:spacing w:before="120" w:after="120" w:line="276" w:lineRule="auto"/>
        <w:jc w:val="both"/>
        <w:rPr>
          <w:rFonts w:cs="Arial"/>
          <w:sz w:val="24"/>
          <w:szCs w:val="24"/>
          <w:lang w:bidi="km-KH"/>
        </w:rPr>
      </w:pPr>
      <w:r w:rsidRPr="00474D0C">
        <w:rPr>
          <w:rFonts w:cs="Arial"/>
          <w:sz w:val="24"/>
          <w:szCs w:val="24"/>
          <w:lang w:bidi="km-KH"/>
        </w:rPr>
        <w:t>Your participation is completely voluntary but your experiences could be very helpful to women working in the garment industry in Cambodia.</w:t>
      </w:r>
    </w:p>
    <w:p w14:paraId="330BD5B8" w14:textId="06974682" w:rsidR="00824BEB" w:rsidRPr="00474D0C" w:rsidRDefault="00824BEB" w:rsidP="00474D0C">
      <w:pPr>
        <w:autoSpaceDE w:val="0"/>
        <w:autoSpaceDN w:val="0"/>
        <w:adjustRightInd w:val="0"/>
        <w:spacing w:before="120" w:after="120" w:line="276" w:lineRule="auto"/>
        <w:jc w:val="both"/>
        <w:rPr>
          <w:rFonts w:cs="Arial"/>
          <w:sz w:val="24"/>
          <w:szCs w:val="24"/>
          <w:lang w:bidi="km-KH"/>
        </w:rPr>
      </w:pPr>
      <w:r w:rsidRPr="00474D0C">
        <w:rPr>
          <w:rFonts w:cs="Arial"/>
          <w:sz w:val="24"/>
          <w:szCs w:val="24"/>
          <w:lang w:bidi="km-KH"/>
        </w:rPr>
        <w:t>The results will be used to understand the situation in Cambodia as a whole and to make recommendations to factories as to how they can improve the conditions of their workers and increase productivity at the same time.</w:t>
      </w:r>
    </w:p>
    <w:p w14:paraId="3039547C" w14:textId="74788D30" w:rsidR="00824BEB" w:rsidRPr="00474D0C" w:rsidRDefault="00824BEB" w:rsidP="00474D0C">
      <w:pPr>
        <w:autoSpaceDE w:val="0"/>
        <w:autoSpaceDN w:val="0"/>
        <w:adjustRightInd w:val="0"/>
        <w:spacing w:before="120" w:after="120" w:line="276" w:lineRule="auto"/>
        <w:jc w:val="both"/>
        <w:rPr>
          <w:rFonts w:cs="Arial"/>
          <w:sz w:val="24"/>
          <w:szCs w:val="24"/>
          <w:lang w:bidi="km-KH"/>
        </w:rPr>
      </w:pPr>
      <w:r w:rsidRPr="00474D0C">
        <w:rPr>
          <w:rFonts w:cs="Arial"/>
          <w:sz w:val="24"/>
          <w:szCs w:val="24"/>
          <w:lang w:bidi="km-KH"/>
        </w:rPr>
        <w:t>The interview takes approximately 30 minutes to complete.</w:t>
      </w:r>
    </w:p>
    <w:p w14:paraId="7C481C62" w14:textId="4FCD71D5" w:rsidR="00824BEB" w:rsidRPr="00474D0C" w:rsidRDefault="00824BEB" w:rsidP="00474D0C">
      <w:pPr>
        <w:autoSpaceDE w:val="0"/>
        <w:autoSpaceDN w:val="0"/>
        <w:adjustRightInd w:val="0"/>
        <w:spacing w:before="120" w:after="120" w:line="276" w:lineRule="auto"/>
        <w:jc w:val="both"/>
        <w:rPr>
          <w:rFonts w:cs="Arial"/>
          <w:sz w:val="24"/>
          <w:szCs w:val="24"/>
          <w:lang w:bidi="km-KH"/>
        </w:rPr>
      </w:pPr>
      <w:r w:rsidRPr="00474D0C">
        <w:rPr>
          <w:rFonts w:cs="Arial"/>
          <w:sz w:val="24"/>
          <w:szCs w:val="24"/>
          <w:lang w:bidi="km-KH"/>
        </w:rPr>
        <w:t>Do you have any questions?</w:t>
      </w:r>
    </w:p>
    <w:p w14:paraId="44C36810" w14:textId="1794DAEA" w:rsidR="00824BEB" w:rsidRPr="00474D0C" w:rsidRDefault="00824BEB" w:rsidP="00474D0C">
      <w:pPr>
        <w:autoSpaceDE w:val="0"/>
        <w:autoSpaceDN w:val="0"/>
        <w:adjustRightInd w:val="0"/>
        <w:spacing w:before="120" w:after="120" w:line="276" w:lineRule="auto"/>
        <w:jc w:val="both"/>
        <w:rPr>
          <w:rFonts w:cs="Arial"/>
          <w:sz w:val="24"/>
          <w:szCs w:val="24"/>
          <w:lang w:bidi="km-KH"/>
        </w:rPr>
      </w:pPr>
      <w:r w:rsidRPr="00474D0C">
        <w:rPr>
          <w:rFonts w:cs="Arial"/>
          <w:sz w:val="24"/>
          <w:szCs w:val="24"/>
          <w:lang w:bidi="km-KH"/>
        </w:rPr>
        <w:t>Do you agree to be interviewed?</w:t>
      </w:r>
    </w:p>
    <w:p w14:paraId="177C148B" w14:textId="77777777" w:rsidR="00824BEB" w:rsidRPr="00474D0C" w:rsidRDefault="00824BEB" w:rsidP="00474D0C">
      <w:pPr>
        <w:autoSpaceDE w:val="0"/>
        <w:autoSpaceDN w:val="0"/>
        <w:adjustRightInd w:val="0"/>
        <w:spacing w:before="120" w:after="120" w:line="276" w:lineRule="auto"/>
        <w:jc w:val="both"/>
        <w:rPr>
          <w:rFonts w:cs="Arial"/>
          <w:sz w:val="24"/>
          <w:szCs w:val="24"/>
          <w:lang w:bidi="km-KH"/>
        </w:rPr>
      </w:pPr>
      <w:r w:rsidRPr="00474D0C">
        <w:rPr>
          <w:rFonts w:cs="Arial"/>
          <w:sz w:val="24"/>
          <w:szCs w:val="24"/>
          <w:lang w:bidi="km-KH"/>
        </w:rPr>
        <w:t>It is very important that we talk in private. Is this a good place to hold the interview, or is there somewhere else that you would like to go?</w:t>
      </w:r>
    </w:p>
    <w:p w14:paraId="0E2CCD19" w14:textId="0768C1C9" w:rsidR="00474D0C" w:rsidRDefault="00474D0C">
      <w:pPr>
        <w:spacing w:line="259" w:lineRule="auto"/>
        <w:rPr>
          <w:rFonts w:cs="Arial"/>
          <w:sz w:val="24"/>
          <w:szCs w:val="24"/>
          <w:lang w:bidi="km-KH"/>
        </w:rPr>
      </w:pPr>
      <w:r>
        <w:rPr>
          <w:rFonts w:cs="Arial"/>
          <w:sz w:val="24"/>
          <w:szCs w:val="24"/>
          <w:lang w:bidi="km-KH"/>
        </w:rPr>
        <w:br w:type="page"/>
      </w:r>
    </w:p>
    <w:p w14:paraId="58DEFCFB" w14:textId="77777777" w:rsidR="00824BEB" w:rsidRPr="00474D0C" w:rsidRDefault="00824BEB" w:rsidP="00474D0C">
      <w:pPr>
        <w:autoSpaceDE w:val="0"/>
        <w:autoSpaceDN w:val="0"/>
        <w:adjustRightInd w:val="0"/>
        <w:spacing w:before="120" w:after="120" w:line="276" w:lineRule="auto"/>
        <w:jc w:val="both"/>
        <w:rPr>
          <w:rFonts w:cs="Arial"/>
          <w:sz w:val="24"/>
          <w:szCs w:val="24"/>
          <w:lang w:bidi="km-KH"/>
        </w:rPr>
      </w:pPr>
    </w:p>
    <w:p w14:paraId="67C4FF30" w14:textId="77777777" w:rsidR="00824BEB" w:rsidRPr="00474D0C" w:rsidRDefault="00824BEB" w:rsidP="00474D0C">
      <w:pPr>
        <w:autoSpaceDE w:val="0"/>
        <w:autoSpaceDN w:val="0"/>
        <w:adjustRightInd w:val="0"/>
        <w:spacing w:before="120" w:after="120" w:line="276" w:lineRule="auto"/>
        <w:jc w:val="center"/>
        <w:rPr>
          <w:rFonts w:cs="Arial"/>
          <w:b/>
          <w:sz w:val="24"/>
          <w:szCs w:val="24"/>
          <w:lang w:bidi="km-KH"/>
        </w:rPr>
      </w:pPr>
      <w:r w:rsidRPr="00474D0C">
        <w:rPr>
          <w:rFonts w:cs="Arial"/>
          <w:b/>
          <w:sz w:val="24"/>
          <w:szCs w:val="24"/>
          <w:lang w:bidi="km-KH"/>
        </w:rPr>
        <w:t>Section B</w:t>
      </w:r>
    </w:p>
    <w:p w14:paraId="0B7EBCBE" w14:textId="77777777" w:rsidR="00824BEB" w:rsidRPr="00474D0C" w:rsidRDefault="00824BEB" w:rsidP="00474D0C">
      <w:pPr>
        <w:autoSpaceDE w:val="0"/>
        <w:autoSpaceDN w:val="0"/>
        <w:adjustRightInd w:val="0"/>
        <w:spacing w:before="120" w:after="120" w:line="276" w:lineRule="auto"/>
        <w:jc w:val="center"/>
        <w:rPr>
          <w:rFonts w:cs="Arial"/>
          <w:b/>
          <w:sz w:val="24"/>
          <w:szCs w:val="24"/>
          <w:lang w:bidi="km-KH"/>
        </w:rPr>
      </w:pPr>
      <w:r w:rsidRPr="00474D0C">
        <w:rPr>
          <w:rFonts w:cs="Arial"/>
          <w:b/>
          <w:sz w:val="24"/>
          <w:szCs w:val="24"/>
          <w:lang w:bidi="km-KH"/>
        </w:rPr>
        <w:t>Identification</w:t>
      </w:r>
    </w:p>
    <w:p w14:paraId="181B7282" w14:textId="77777777" w:rsidR="00824BEB" w:rsidRPr="00474D0C" w:rsidRDefault="00824BEB" w:rsidP="00474D0C">
      <w:pPr>
        <w:autoSpaceDE w:val="0"/>
        <w:autoSpaceDN w:val="0"/>
        <w:adjustRightInd w:val="0"/>
        <w:spacing w:before="120" w:after="120" w:line="276" w:lineRule="auto"/>
        <w:jc w:val="both"/>
        <w:rPr>
          <w:rFonts w:cs="Arial"/>
          <w:sz w:val="24"/>
          <w:szCs w:val="24"/>
          <w:lang w:bidi="km-KH"/>
        </w:rPr>
      </w:pPr>
      <w:r w:rsidRPr="00474D0C">
        <w:rPr>
          <w:rFonts w:cs="Arial"/>
          <w:sz w:val="24"/>
          <w:szCs w:val="24"/>
          <w:lang w:bidi="km-KH"/>
        </w:rPr>
        <w:t>A1. Date of interview</w:t>
      </w:r>
    </w:p>
    <w:p w14:paraId="7004A284" w14:textId="77777777" w:rsidR="00824BEB" w:rsidRPr="00474D0C" w:rsidRDefault="00824BEB" w:rsidP="00474D0C">
      <w:pPr>
        <w:autoSpaceDE w:val="0"/>
        <w:autoSpaceDN w:val="0"/>
        <w:adjustRightInd w:val="0"/>
        <w:spacing w:before="120" w:after="120" w:line="276" w:lineRule="auto"/>
        <w:jc w:val="both"/>
        <w:rPr>
          <w:rFonts w:cs="Arial"/>
          <w:sz w:val="24"/>
          <w:szCs w:val="24"/>
          <w:lang w:bidi="km-KH"/>
        </w:rPr>
      </w:pPr>
      <w:r w:rsidRPr="00474D0C">
        <w:rPr>
          <w:rFonts w:cs="Arial"/>
          <w:sz w:val="24"/>
          <w:szCs w:val="24"/>
          <w:lang w:bidi="km-KH"/>
        </w:rPr>
        <w:t>A2. Name of interviewer</w:t>
      </w:r>
    </w:p>
    <w:p w14:paraId="7CDB921E" w14:textId="77777777" w:rsidR="00824BEB" w:rsidRPr="00474D0C" w:rsidRDefault="00824BEB" w:rsidP="00474D0C">
      <w:pPr>
        <w:autoSpaceDE w:val="0"/>
        <w:autoSpaceDN w:val="0"/>
        <w:adjustRightInd w:val="0"/>
        <w:spacing w:before="120" w:after="120" w:line="276" w:lineRule="auto"/>
        <w:jc w:val="both"/>
        <w:rPr>
          <w:rFonts w:cs="Arial"/>
          <w:sz w:val="24"/>
          <w:szCs w:val="24"/>
          <w:lang w:bidi="km-KH"/>
        </w:rPr>
      </w:pPr>
      <w:r w:rsidRPr="00474D0C">
        <w:rPr>
          <w:rFonts w:cs="Arial"/>
          <w:sz w:val="24"/>
          <w:szCs w:val="24"/>
          <w:lang w:bidi="km-KH"/>
        </w:rPr>
        <w:t>A3. Location of interview (Format: city/district/area)</w:t>
      </w:r>
    </w:p>
    <w:p w14:paraId="19FCC1A0" w14:textId="5724C0ED" w:rsidR="0058325C" w:rsidRPr="00474D0C" w:rsidRDefault="00824BEB" w:rsidP="00474D0C">
      <w:pPr>
        <w:autoSpaceDE w:val="0"/>
        <w:autoSpaceDN w:val="0"/>
        <w:adjustRightInd w:val="0"/>
        <w:spacing w:before="120" w:after="120" w:line="276" w:lineRule="auto"/>
        <w:jc w:val="both"/>
        <w:rPr>
          <w:rFonts w:cs="Arial"/>
          <w:sz w:val="24"/>
          <w:szCs w:val="24"/>
          <w:lang w:bidi="km-KH"/>
        </w:rPr>
      </w:pPr>
      <w:r w:rsidRPr="00474D0C">
        <w:rPr>
          <w:rFonts w:cs="Arial"/>
          <w:sz w:val="24"/>
          <w:szCs w:val="24"/>
          <w:lang w:bidi="km-KH"/>
        </w:rPr>
        <w:t>A4. Interview number (today)</w:t>
      </w:r>
      <w:r w:rsidR="00474D0C">
        <w:rPr>
          <w:rFonts w:cs="Arial"/>
          <w:sz w:val="24"/>
          <w:szCs w:val="24"/>
          <w:lang w:bidi="km-KH"/>
        </w:rPr>
        <w:t xml:space="preserve"> (Format: two digits (e.g. 01))</w:t>
      </w:r>
    </w:p>
    <w:p w14:paraId="2090EE29" w14:textId="77777777" w:rsidR="00824BEB" w:rsidRPr="00474D0C" w:rsidRDefault="00824BEB" w:rsidP="00474D0C">
      <w:pPr>
        <w:autoSpaceDE w:val="0"/>
        <w:autoSpaceDN w:val="0"/>
        <w:adjustRightInd w:val="0"/>
        <w:spacing w:before="120" w:after="120" w:line="276" w:lineRule="auto"/>
        <w:jc w:val="both"/>
        <w:rPr>
          <w:rFonts w:cs="Arial"/>
          <w:sz w:val="24"/>
          <w:szCs w:val="24"/>
          <w:lang w:bidi="km-KH"/>
        </w:rPr>
      </w:pPr>
    </w:p>
    <w:p w14:paraId="109CE4C1" w14:textId="77777777" w:rsidR="00824BEB" w:rsidRPr="00474D0C" w:rsidRDefault="00824BEB" w:rsidP="00474D0C">
      <w:pPr>
        <w:autoSpaceDE w:val="0"/>
        <w:autoSpaceDN w:val="0"/>
        <w:adjustRightInd w:val="0"/>
        <w:spacing w:before="120" w:after="120" w:line="276" w:lineRule="auto"/>
        <w:jc w:val="center"/>
        <w:rPr>
          <w:rFonts w:cs="Arial"/>
          <w:b/>
          <w:sz w:val="24"/>
          <w:szCs w:val="24"/>
          <w:lang w:bidi="km-KH"/>
        </w:rPr>
      </w:pPr>
      <w:r w:rsidRPr="00474D0C">
        <w:rPr>
          <w:rFonts w:cs="Arial"/>
          <w:b/>
          <w:sz w:val="24"/>
          <w:szCs w:val="24"/>
          <w:lang w:bidi="km-KH"/>
        </w:rPr>
        <w:t>Section C</w:t>
      </w:r>
    </w:p>
    <w:p w14:paraId="6E007A7B" w14:textId="77777777" w:rsidR="00824BEB" w:rsidRPr="00474D0C" w:rsidRDefault="00824BEB" w:rsidP="00474D0C">
      <w:pPr>
        <w:autoSpaceDE w:val="0"/>
        <w:autoSpaceDN w:val="0"/>
        <w:adjustRightInd w:val="0"/>
        <w:spacing w:before="120" w:after="120" w:line="276" w:lineRule="auto"/>
        <w:jc w:val="center"/>
        <w:rPr>
          <w:rFonts w:cs="Arial"/>
          <w:b/>
          <w:sz w:val="24"/>
          <w:szCs w:val="24"/>
          <w:lang w:bidi="km-KH"/>
        </w:rPr>
      </w:pPr>
      <w:r w:rsidRPr="00474D0C">
        <w:rPr>
          <w:rFonts w:cs="Arial"/>
          <w:b/>
          <w:sz w:val="24"/>
          <w:szCs w:val="24"/>
          <w:lang w:bidi="km-KH"/>
        </w:rPr>
        <w:t>Respondent Details</w:t>
      </w:r>
    </w:p>
    <w:p w14:paraId="2367ADA2" w14:textId="77777777" w:rsidR="00824BEB" w:rsidRPr="00474D0C" w:rsidRDefault="00824BEB" w:rsidP="00474D0C">
      <w:pPr>
        <w:autoSpaceDE w:val="0"/>
        <w:autoSpaceDN w:val="0"/>
        <w:adjustRightInd w:val="0"/>
        <w:spacing w:before="120" w:after="120" w:line="276" w:lineRule="auto"/>
        <w:jc w:val="both"/>
        <w:rPr>
          <w:rFonts w:cs="Arial"/>
          <w:sz w:val="24"/>
          <w:szCs w:val="24"/>
          <w:lang w:bidi="km-KH"/>
        </w:rPr>
      </w:pPr>
      <w:r w:rsidRPr="00474D0C">
        <w:rPr>
          <w:rFonts w:cs="Arial"/>
          <w:sz w:val="24"/>
          <w:szCs w:val="24"/>
          <w:lang w:bidi="km-KH"/>
        </w:rPr>
        <w:t>B1. Respondent Details</w:t>
      </w:r>
    </w:p>
    <w:p w14:paraId="5B7CD786" w14:textId="77777777"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Age</w:t>
      </w:r>
    </w:p>
    <w:p w14:paraId="5F6507F2" w14:textId="77777777"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Sex</w:t>
      </w:r>
    </w:p>
    <w:p w14:paraId="7BA48798" w14:textId="32DB0FA3"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What province were you born in?</w:t>
      </w:r>
    </w:p>
    <w:p w14:paraId="71F2BEF0" w14:textId="77777777" w:rsidR="00824BEB" w:rsidRPr="00474D0C" w:rsidRDefault="00824BEB" w:rsidP="00474D0C">
      <w:pPr>
        <w:autoSpaceDE w:val="0"/>
        <w:autoSpaceDN w:val="0"/>
        <w:adjustRightInd w:val="0"/>
        <w:spacing w:before="120" w:after="120" w:line="276" w:lineRule="auto"/>
        <w:jc w:val="both"/>
        <w:rPr>
          <w:rFonts w:cs="Arial"/>
          <w:sz w:val="24"/>
          <w:szCs w:val="24"/>
          <w:lang w:bidi="km-KH"/>
        </w:rPr>
      </w:pPr>
      <w:r w:rsidRPr="00474D0C">
        <w:rPr>
          <w:rFonts w:cs="Arial"/>
          <w:sz w:val="24"/>
          <w:szCs w:val="24"/>
          <w:lang w:bidi="km-KH"/>
        </w:rPr>
        <w:t>B2. Rural Household</w:t>
      </w:r>
    </w:p>
    <w:p w14:paraId="0893EC9C" w14:textId="77777777"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Rice land area possessed</w:t>
      </w:r>
    </w:p>
    <w:p w14:paraId="2DE8D40C" w14:textId="77777777"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Livestock possessed (specify types and numbers)</w:t>
      </w:r>
    </w:p>
    <w:p w14:paraId="581B8CC0" w14:textId="77777777"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Specify other household income sources (excluding rice farming)</w:t>
      </w:r>
    </w:p>
    <w:p w14:paraId="212946E3" w14:textId="758158DA"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Number of other migrants &amp; their occupation</w:t>
      </w:r>
    </w:p>
    <w:p w14:paraId="479146E9" w14:textId="77777777" w:rsidR="00824BEB" w:rsidRPr="00474D0C" w:rsidRDefault="00824BEB" w:rsidP="00474D0C">
      <w:pPr>
        <w:autoSpaceDE w:val="0"/>
        <w:autoSpaceDN w:val="0"/>
        <w:adjustRightInd w:val="0"/>
        <w:spacing w:before="120" w:after="120" w:line="276" w:lineRule="auto"/>
        <w:jc w:val="both"/>
        <w:rPr>
          <w:rFonts w:cs="Arial"/>
          <w:sz w:val="24"/>
          <w:szCs w:val="24"/>
          <w:lang w:bidi="km-KH"/>
        </w:rPr>
      </w:pPr>
      <w:r w:rsidRPr="00474D0C">
        <w:rPr>
          <w:rFonts w:cs="Arial"/>
          <w:sz w:val="24"/>
          <w:szCs w:val="24"/>
          <w:lang w:bidi="km-KH"/>
        </w:rPr>
        <w:t>B3. Remittances</w:t>
      </w:r>
    </w:p>
    <w:p w14:paraId="2B5A2752" w14:textId="77777777"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How many members of your rural household currently remit money to the rural household?</w:t>
      </w:r>
    </w:p>
    <w:p w14:paraId="3CA343FD" w14:textId="77777777"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Do you remit money? If so, to whom?</w:t>
      </w:r>
    </w:p>
    <w:p w14:paraId="5E741A86" w14:textId="77777777"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How much do you remit every month?</w:t>
      </w:r>
    </w:p>
    <w:p w14:paraId="212A0FF4" w14:textId="03532D10"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How many times did you remit last year? (e.g. every month = 12 times; every month except one = 11 times; every second month = 6 times, etc.)</w:t>
      </w:r>
    </w:p>
    <w:p w14:paraId="28F46F25" w14:textId="77777777" w:rsidR="0058325C" w:rsidRPr="00474D0C" w:rsidRDefault="0058325C" w:rsidP="00474D0C">
      <w:pPr>
        <w:pStyle w:val="ListParagraph"/>
        <w:autoSpaceDE w:val="0"/>
        <w:autoSpaceDN w:val="0"/>
        <w:adjustRightInd w:val="0"/>
        <w:spacing w:before="120" w:after="120"/>
        <w:jc w:val="both"/>
        <w:rPr>
          <w:rFonts w:ascii="Arial" w:hAnsi="Arial" w:cs="Arial"/>
          <w:sz w:val="24"/>
          <w:szCs w:val="24"/>
          <w:lang w:bidi="km-KH"/>
        </w:rPr>
      </w:pPr>
    </w:p>
    <w:p w14:paraId="65B2D0BD" w14:textId="77777777"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Current factory</w:t>
      </w:r>
    </w:p>
    <w:p w14:paraId="17FEDF58" w14:textId="77777777"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Location of factory</w:t>
      </w:r>
    </w:p>
    <w:p w14:paraId="27CAF00A" w14:textId="77777777"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Occupation within factory</w:t>
      </w:r>
    </w:p>
    <w:p w14:paraId="2F676489" w14:textId="77777777"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Basic salary (before overtime)</w:t>
      </w:r>
    </w:p>
    <w:p w14:paraId="2C889863" w14:textId="77777777" w:rsidR="00824BEB" w:rsidRPr="00474D0C" w:rsidRDefault="00824BEB" w:rsidP="00474D0C">
      <w:pPr>
        <w:pStyle w:val="ListParagraph"/>
        <w:autoSpaceDE w:val="0"/>
        <w:autoSpaceDN w:val="0"/>
        <w:adjustRightInd w:val="0"/>
        <w:spacing w:before="120" w:after="120"/>
        <w:jc w:val="both"/>
        <w:rPr>
          <w:rFonts w:ascii="Arial" w:hAnsi="Arial" w:cs="Arial"/>
          <w:sz w:val="24"/>
          <w:szCs w:val="24"/>
          <w:lang w:bidi="km-KH"/>
        </w:rPr>
      </w:pPr>
    </w:p>
    <w:p w14:paraId="0F4AE5C9" w14:textId="77777777" w:rsidR="00824BEB" w:rsidRPr="00474D0C" w:rsidRDefault="00824BEB" w:rsidP="00474D0C">
      <w:pPr>
        <w:autoSpaceDE w:val="0"/>
        <w:autoSpaceDN w:val="0"/>
        <w:adjustRightInd w:val="0"/>
        <w:spacing w:before="120" w:after="120" w:line="276" w:lineRule="auto"/>
        <w:jc w:val="both"/>
        <w:rPr>
          <w:rFonts w:cs="Arial"/>
          <w:sz w:val="24"/>
          <w:szCs w:val="24"/>
          <w:lang w:bidi="km-KH"/>
        </w:rPr>
      </w:pPr>
      <w:r w:rsidRPr="00474D0C">
        <w:rPr>
          <w:rFonts w:cs="Arial"/>
          <w:sz w:val="24"/>
          <w:szCs w:val="24"/>
          <w:lang w:bidi="km-KH"/>
        </w:rPr>
        <w:t>B4. Occupational information</w:t>
      </w:r>
    </w:p>
    <w:p w14:paraId="475DFF00" w14:textId="77777777"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Average salary after overtime</w:t>
      </w:r>
    </w:p>
    <w:p w14:paraId="7C0C7891" w14:textId="77777777"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Hours worked per day (including overtime)</w:t>
      </w:r>
    </w:p>
    <w:p w14:paraId="057A3D27" w14:textId="77777777"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Usual daily start time</w:t>
      </w:r>
    </w:p>
    <w:p w14:paraId="3D88B8FD" w14:textId="77777777"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Days worked per week</w:t>
      </w:r>
    </w:p>
    <w:p w14:paraId="412DA81D" w14:textId="77777777" w:rsidR="00824BEB" w:rsidRPr="00474D0C" w:rsidRDefault="00824BEB" w:rsidP="00474D0C">
      <w:pPr>
        <w:autoSpaceDE w:val="0"/>
        <w:autoSpaceDN w:val="0"/>
        <w:adjustRightInd w:val="0"/>
        <w:spacing w:before="120" w:after="120" w:line="276" w:lineRule="auto"/>
        <w:jc w:val="both"/>
        <w:rPr>
          <w:rFonts w:cs="Arial"/>
          <w:sz w:val="24"/>
          <w:szCs w:val="24"/>
          <w:lang w:bidi="km-KH"/>
        </w:rPr>
      </w:pPr>
    </w:p>
    <w:p w14:paraId="0F973116" w14:textId="77777777" w:rsidR="00824BEB" w:rsidRPr="00474D0C" w:rsidRDefault="00824BEB" w:rsidP="00474D0C">
      <w:pPr>
        <w:autoSpaceDE w:val="0"/>
        <w:autoSpaceDN w:val="0"/>
        <w:adjustRightInd w:val="0"/>
        <w:spacing w:before="120" w:after="120" w:line="276" w:lineRule="auto"/>
        <w:jc w:val="center"/>
        <w:rPr>
          <w:rFonts w:cs="Arial"/>
          <w:b/>
          <w:sz w:val="24"/>
          <w:szCs w:val="24"/>
          <w:lang w:bidi="km-KH"/>
        </w:rPr>
      </w:pPr>
      <w:r w:rsidRPr="00474D0C">
        <w:rPr>
          <w:rFonts w:cs="Arial"/>
          <w:b/>
          <w:sz w:val="24"/>
          <w:szCs w:val="24"/>
          <w:lang w:bidi="km-KH"/>
        </w:rPr>
        <w:lastRenderedPageBreak/>
        <w:t>Section D</w:t>
      </w:r>
    </w:p>
    <w:p w14:paraId="3642D696" w14:textId="77777777" w:rsidR="00824BEB" w:rsidRPr="00474D0C" w:rsidRDefault="00824BEB" w:rsidP="00474D0C">
      <w:pPr>
        <w:autoSpaceDE w:val="0"/>
        <w:autoSpaceDN w:val="0"/>
        <w:adjustRightInd w:val="0"/>
        <w:spacing w:before="120" w:after="120" w:line="276" w:lineRule="auto"/>
        <w:jc w:val="center"/>
        <w:rPr>
          <w:rFonts w:cs="Arial"/>
          <w:b/>
          <w:sz w:val="24"/>
          <w:szCs w:val="24"/>
          <w:lang w:bidi="km-KH"/>
        </w:rPr>
      </w:pPr>
      <w:r w:rsidRPr="00474D0C">
        <w:rPr>
          <w:rFonts w:cs="Arial"/>
          <w:b/>
          <w:sz w:val="24"/>
          <w:szCs w:val="24"/>
          <w:lang w:bidi="km-KH"/>
        </w:rPr>
        <w:t>Data on Occupational Residence</w:t>
      </w:r>
    </w:p>
    <w:p w14:paraId="3D2EF7CF" w14:textId="77777777" w:rsidR="00824BEB" w:rsidRPr="00474D0C" w:rsidRDefault="00824BEB" w:rsidP="00474D0C">
      <w:pPr>
        <w:autoSpaceDE w:val="0"/>
        <w:autoSpaceDN w:val="0"/>
        <w:adjustRightInd w:val="0"/>
        <w:spacing w:before="120" w:after="120" w:line="276" w:lineRule="auto"/>
        <w:jc w:val="both"/>
        <w:rPr>
          <w:rFonts w:cs="Arial"/>
          <w:sz w:val="24"/>
          <w:szCs w:val="24"/>
          <w:lang w:bidi="km-KH"/>
        </w:rPr>
      </w:pPr>
      <w:r w:rsidRPr="00474D0C">
        <w:rPr>
          <w:rFonts w:cs="Arial"/>
          <w:sz w:val="24"/>
          <w:szCs w:val="24"/>
          <w:lang w:bidi="km-KH"/>
        </w:rPr>
        <w:t>D1. Migratory History</w:t>
      </w:r>
    </w:p>
    <w:p w14:paraId="4DE58655" w14:textId="77777777"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Date of arrival in this job</w:t>
      </w:r>
    </w:p>
    <w:p w14:paraId="795F4550" w14:textId="77777777"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Date of arrival in first garment factory</w:t>
      </w:r>
    </w:p>
    <w:p w14:paraId="56F3177B" w14:textId="77777777"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Number of garment factories worked in</w:t>
      </w:r>
    </w:p>
    <w:p w14:paraId="46D8A89E" w14:textId="77777777"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Reason for leaving each factory</w:t>
      </w:r>
    </w:p>
    <w:p w14:paraId="00C99490" w14:textId="77777777"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Number of other migrant jobs</w:t>
      </w:r>
    </w:p>
    <w:p w14:paraId="5054FFA6" w14:textId="77777777"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Reason for leaving each job</w:t>
      </w:r>
    </w:p>
    <w:p w14:paraId="2775F9A7" w14:textId="24617ABE"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Number of other people sharing regular residence during workdays</w:t>
      </w:r>
    </w:p>
    <w:p w14:paraId="73F751E8" w14:textId="77777777" w:rsidR="00824BEB" w:rsidRPr="00474D0C" w:rsidRDefault="00824BEB" w:rsidP="00474D0C">
      <w:pPr>
        <w:autoSpaceDE w:val="0"/>
        <w:autoSpaceDN w:val="0"/>
        <w:adjustRightInd w:val="0"/>
        <w:spacing w:before="120" w:after="120" w:line="276" w:lineRule="auto"/>
        <w:jc w:val="both"/>
        <w:rPr>
          <w:rFonts w:cs="Arial"/>
          <w:sz w:val="24"/>
          <w:szCs w:val="24"/>
          <w:lang w:bidi="km-KH"/>
        </w:rPr>
      </w:pPr>
      <w:r w:rsidRPr="00474D0C">
        <w:rPr>
          <w:rFonts w:cs="Arial"/>
          <w:sz w:val="24"/>
          <w:szCs w:val="24"/>
          <w:lang w:bidi="km-KH"/>
        </w:rPr>
        <w:t>D2. Living Arrangements</w:t>
      </w:r>
    </w:p>
    <w:p w14:paraId="720E341A" w14:textId="77777777"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Who do you currently live with (circle one)?</w:t>
      </w:r>
    </w:p>
    <w:p w14:paraId="25F1CF58" w14:textId="77777777" w:rsidR="00824BEB" w:rsidRPr="00474D0C" w:rsidRDefault="00824BEB" w:rsidP="00474D0C">
      <w:pPr>
        <w:pStyle w:val="ListParagraph"/>
        <w:numPr>
          <w:ilvl w:val="1"/>
          <w:numId w:val="39"/>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Spouse only</w:t>
      </w:r>
    </w:p>
    <w:p w14:paraId="48AC2D39" w14:textId="77777777" w:rsidR="00824BEB" w:rsidRPr="00474D0C" w:rsidRDefault="00824BEB" w:rsidP="00474D0C">
      <w:pPr>
        <w:pStyle w:val="ListParagraph"/>
        <w:numPr>
          <w:ilvl w:val="1"/>
          <w:numId w:val="39"/>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Spouse and children</w:t>
      </w:r>
    </w:p>
    <w:p w14:paraId="104FBDC6" w14:textId="77777777" w:rsidR="00824BEB" w:rsidRPr="00474D0C" w:rsidRDefault="00824BEB" w:rsidP="00474D0C">
      <w:pPr>
        <w:pStyle w:val="ListParagraph"/>
        <w:numPr>
          <w:ilvl w:val="1"/>
          <w:numId w:val="39"/>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Spouse, children and other family</w:t>
      </w:r>
    </w:p>
    <w:p w14:paraId="5E301524" w14:textId="77777777" w:rsidR="00824BEB" w:rsidRPr="00474D0C" w:rsidRDefault="00824BEB" w:rsidP="00474D0C">
      <w:pPr>
        <w:pStyle w:val="ListParagraph"/>
        <w:numPr>
          <w:ilvl w:val="1"/>
          <w:numId w:val="39"/>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Other family only</w:t>
      </w:r>
    </w:p>
    <w:p w14:paraId="75A7F977" w14:textId="77777777" w:rsidR="00824BEB" w:rsidRPr="00474D0C" w:rsidRDefault="00824BEB" w:rsidP="00474D0C">
      <w:pPr>
        <w:pStyle w:val="ListParagraph"/>
        <w:numPr>
          <w:ilvl w:val="1"/>
          <w:numId w:val="39"/>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Work colleagues only</w:t>
      </w:r>
    </w:p>
    <w:p w14:paraId="481A3FF1" w14:textId="77777777" w:rsidR="00824BEB" w:rsidRPr="00474D0C" w:rsidRDefault="00824BEB" w:rsidP="00474D0C">
      <w:pPr>
        <w:pStyle w:val="ListParagraph"/>
        <w:numPr>
          <w:ilvl w:val="1"/>
          <w:numId w:val="39"/>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Friends from home village</w:t>
      </w:r>
    </w:p>
    <w:p w14:paraId="3213E82E" w14:textId="77777777" w:rsidR="00824BEB" w:rsidRPr="00474D0C" w:rsidRDefault="00824BEB" w:rsidP="00474D0C">
      <w:pPr>
        <w:pStyle w:val="ListParagraph"/>
        <w:numPr>
          <w:ilvl w:val="1"/>
          <w:numId w:val="39"/>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Alone</w:t>
      </w:r>
    </w:p>
    <w:p w14:paraId="76DEF545" w14:textId="6BA09F72" w:rsidR="00824BEB" w:rsidRPr="00474D0C" w:rsidRDefault="00824BEB" w:rsidP="00474D0C">
      <w:pPr>
        <w:pStyle w:val="ListParagraph"/>
        <w:numPr>
          <w:ilvl w:val="1"/>
          <w:numId w:val="39"/>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With non-work colleagues not from home village</w:t>
      </w:r>
    </w:p>
    <w:p w14:paraId="627444DC" w14:textId="77777777" w:rsidR="00824BEB" w:rsidRPr="00474D0C" w:rsidRDefault="00824BEB" w:rsidP="00474D0C">
      <w:pPr>
        <w:autoSpaceDE w:val="0"/>
        <w:autoSpaceDN w:val="0"/>
        <w:adjustRightInd w:val="0"/>
        <w:spacing w:before="120" w:after="120" w:line="276" w:lineRule="auto"/>
        <w:jc w:val="both"/>
        <w:rPr>
          <w:rFonts w:cs="Arial"/>
          <w:sz w:val="24"/>
          <w:szCs w:val="24"/>
          <w:lang w:bidi="km-KH"/>
        </w:rPr>
      </w:pPr>
      <w:r w:rsidRPr="00474D0C">
        <w:rPr>
          <w:rFonts w:cs="Arial"/>
          <w:sz w:val="24"/>
          <w:szCs w:val="24"/>
          <w:lang w:bidi="km-KH"/>
        </w:rPr>
        <w:t>D3. Community</w:t>
      </w:r>
    </w:p>
    <w:p w14:paraId="2182A23C" w14:textId="77777777" w:rsidR="00824BEB" w:rsidRPr="00474D0C" w:rsidRDefault="00824BEB" w:rsidP="00474D0C">
      <w:pPr>
        <w:autoSpaceDE w:val="0"/>
        <w:autoSpaceDN w:val="0"/>
        <w:adjustRightInd w:val="0"/>
        <w:spacing w:before="120" w:after="120" w:line="276" w:lineRule="auto"/>
        <w:jc w:val="both"/>
        <w:rPr>
          <w:rFonts w:cs="Arial"/>
          <w:sz w:val="24"/>
          <w:szCs w:val="24"/>
          <w:lang w:bidi="km-KH"/>
        </w:rPr>
      </w:pPr>
      <w:r w:rsidRPr="00474D0C">
        <w:rPr>
          <w:rFonts w:cs="Arial"/>
          <w:sz w:val="24"/>
          <w:szCs w:val="24"/>
          <w:lang w:bidi="km-KH"/>
        </w:rPr>
        <w:t>D3.1. Do neighbours where you live generally tend to know each other well?</w:t>
      </w:r>
    </w:p>
    <w:p w14:paraId="2B96AA5F" w14:textId="77777777" w:rsidR="00824BEB" w:rsidRPr="00474D0C" w:rsidRDefault="00824BEB" w:rsidP="00474D0C">
      <w:pPr>
        <w:pStyle w:val="ListParagraph"/>
        <w:numPr>
          <w:ilvl w:val="0"/>
          <w:numId w:val="40"/>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Yes</w:t>
      </w:r>
    </w:p>
    <w:p w14:paraId="4E12B86E" w14:textId="77777777" w:rsidR="00824BEB" w:rsidRPr="00474D0C" w:rsidRDefault="00824BEB" w:rsidP="00474D0C">
      <w:pPr>
        <w:pStyle w:val="ListParagraph"/>
        <w:numPr>
          <w:ilvl w:val="0"/>
          <w:numId w:val="40"/>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No</w:t>
      </w:r>
    </w:p>
    <w:p w14:paraId="3F3A3D76" w14:textId="77777777" w:rsidR="00824BEB" w:rsidRPr="00474D0C" w:rsidRDefault="00824BEB" w:rsidP="00474D0C">
      <w:pPr>
        <w:pStyle w:val="ListParagraph"/>
        <w:numPr>
          <w:ilvl w:val="0"/>
          <w:numId w:val="40"/>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Don’t know</w:t>
      </w:r>
    </w:p>
    <w:p w14:paraId="22C24EFB" w14:textId="7029B006" w:rsidR="00824BEB" w:rsidRPr="00474D0C" w:rsidRDefault="00824BEB" w:rsidP="00474D0C">
      <w:pPr>
        <w:pStyle w:val="ListParagraph"/>
        <w:numPr>
          <w:ilvl w:val="0"/>
          <w:numId w:val="40"/>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No answer</w:t>
      </w:r>
    </w:p>
    <w:p w14:paraId="135CC2FC" w14:textId="77777777" w:rsidR="00824BEB" w:rsidRPr="00474D0C" w:rsidRDefault="00824BEB" w:rsidP="00474D0C">
      <w:pPr>
        <w:autoSpaceDE w:val="0"/>
        <w:autoSpaceDN w:val="0"/>
        <w:adjustRightInd w:val="0"/>
        <w:spacing w:before="120" w:after="120" w:line="276" w:lineRule="auto"/>
        <w:jc w:val="both"/>
        <w:rPr>
          <w:rFonts w:cs="Arial"/>
          <w:sz w:val="24"/>
          <w:szCs w:val="24"/>
          <w:lang w:bidi="km-KH"/>
        </w:rPr>
      </w:pPr>
      <w:r w:rsidRPr="00474D0C">
        <w:rPr>
          <w:rFonts w:cs="Arial"/>
          <w:sz w:val="24"/>
          <w:szCs w:val="24"/>
          <w:lang w:bidi="km-KH"/>
        </w:rPr>
        <w:t>D3.2. In this neighbourhood where you currently reside, do most people generally trust one another in matters of lending and borrowing things such as food, money, and equipment?</w:t>
      </w:r>
    </w:p>
    <w:p w14:paraId="68B1022E" w14:textId="77777777" w:rsidR="00824BEB" w:rsidRPr="00474D0C" w:rsidRDefault="00824BEB" w:rsidP="00474D0C">
      <w:pPr>
        <w:pStyle w:val="ListParagraph"/>
        <w:numPr>
          <w:ilvl w:val="0"/>
          <w:numId w:val="41"/>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Yes</w:t>
      </w:r>
    </w:p>
    <w:p w14:paraId="69AD873C" w14:textId="77777777" w:rsidR="00824BEB" w:rsidRPr="00474D0C" w:rsidRDefault="00824BEB" w:rsidP="00474D0C">
      <w:pPr>
        <w:pStyle w:val="ListParagraph"/>
        <w:numPr>
          <w:ilvl w:val="0"/>
          <w:numId w:val="41"/>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No</w:t>
      </w:r>
    </w:p>
    <w:p w14:paraId="4129F18C" w14:textId="77777777" w:rsidR="00824BEB" w:rsidRPr="00474D0C" w:rsidRDefault="00824BEB" w:rsidP="00474D0C">
      <w:pPr>
        <w:pStyle w:val="ListParagraph"/>
        <w:numPr>
          <w:ilvl w:val="0"/>
          <w:numId w:val="41"/>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Don’t know</w:t>
      </w:r>
    </w:p>
    <w:p w14:paraId="6B632618" w14:textId="6228C8C2" w:rsidR="00824BEB" w:rsidRPr="00474D0C" w:rsidRDefault="00824BEB" w:rsidP="00474D0C">
      <w:pPr>
        <w:pStyle w:val="ListParagraph"/>
        <w:numPr>
          <w:ilvl w:val="0"/>
          <w:numId w:val="41"/>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No answer</w:t>
      </w:r>
    </w:p>
    <w:p w14:paraId="55B95922" w14:textId="77777777" w:rsidR="00824BEB" w:rsidRPr="00474D0C" w:rsidRDefault="00824BEB" w:rsidP="00474D0C">
      <w:pPr>
        <w:autoSpaceDE w:val="0"/>
        <w:autoSpaceDN w:val="0"/>
        <w:adjustRightInd w:val="0"/>
        <w:spacing w:before="120" w:after="120" w:line="276" w:lineRule="auto"/>
        <w:jc w:val="both"/>
        <w:rPr>
          <w:rFonts w:cs="Arial"/>
          <w:sz w:val="24"/>
          <w:szCs w:val="24"/>
          <w:lang w:bidi="km-KH"/>
        </w:rPr>
      </w:pPr>
      <w:r w:rsidRPr="00474D0C">
        <w:rPr>
          <w:rFonts w:cs="Arial"/>
          <w:sz w:val="24"/>
          <w:szCs w:val="24"/>
          <w:lang w:bidi="km-KH"/>
        </w:rPr>
        <w:t>D3.3. How big a problem is theft or other small crimes in this community?</w:t>
      </w:r>
    </w:p>
    <w:p w14:paraId="429D60D1" w14:textId="77777777" w:rsidR="00824BEB" w:rsidRPr="00474D0C" w:rsidRDefault="00824BEB" w:rsidP="00474D0C">
      <w:pPr>
        <w:pStyle w:val="ListParagraph"/>
        <w:numPr>
          <w:ilvl w:val="0"/>
          <w:numId w:val="42"/>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Very big. It happens all the time</w:t>
      </w:r>
    </w:p>
    <w:p w14:paraId="2A98083F" w14:textId="77777777" w:rsidR="00824BEB" w:rsidRPr="00474D0C" w:rsidRDefault="00824BEB" w:rsidP="00474D0C">
      <w:pPr>
        <w:pStyle w:val="ListParagraph"/>
        <w:numPr>
          <w:ilvl w:val="0"/>
          <w:numId w:val="42"/>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Quite big. You have to be careful</w:t>
      </w:r>
    </w:p>
    <w:p w14:paraId="258115F5" w14:textId="77777777" w:rsidR="00824BEB" w:rsidRPr="00474D0C" w:rsidRDefault="00824BEB" w:rsidP="00474D0C">
      <w:pPr>
        <w:pStyle w:val="ListParagraph"/>
        <w:numPr>
          <w:ilvl w:val="0"/>
          <w:numId w:val="42"/>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Just average</w:t>
      </w:r>
    </w:p>
    <w:p w14:paraId="3BDFDCE6" w14:textId="30B524D4" w:rsidR="00824BEB" w:rsidRPr="00474D0C" w:rsidRDefault="00824BEB" w:rsidP="00474D0C">
      <w:pPr>
        <w:pStyle w:val="ListParagraph"/>
        <w:numPr>
          <w:ilvl w:val="0"/>
          <w:numId w:val="42"/>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Not really a problem</w:t>
      </w:r>
    </w:p>
    <w:p w14:paraId="162A3B60" w14:textId="77777777" w:rsidR="00824BEB" w:rsidRPr="00474D0C" w:rsidRDefault="00824BEB" w:rsidP="00474D0C">
      <w:pPr>
        <w:spacing w:before="120" w:after="120" w:line="276" w:lineRule="auto"/>
        <w:jc w:val="both"/>
        <w:rPr>
          <w:rFonts w:cs="Arial"/>
          <w:sz w:val="24"/>
          <w:szCs w:val="24"/>
        </w:rPr>
      </w:pPr>
      <w:r w:rsidRPr="00474D0C">
        <w:rPr>
          <w:rFonts w:cs="Arial"/>
          <w:sz w:val="24"/>
          <w:szCs w:val="24"/>
        </w:rPr>
        <w:t>D3.4. How frequent are fights between residents here?</w:t>
      </w:r>
    </w:p>
    <w:p w14:paraId="6D3480DA" w14:textId="77777777" w:rsidR="00824BEB" w:rsidRPr="00474D0C" w:rsidRDefault="00824BEB" w:rsidP="00474D0C">
      <w:pPr>
        <w:pStyle w:val="ListParagraph"/>
        <w:numPr>
          <w:ilvl w:val="0"/>
          <w:numId w:val="43"/>
        </w:numPr>
        <w:spacing w:before="120" w:after="120"/>
        <w:jc w:val="both"/>
        <w:rPr>
          <w:rFonts w:ascii="Arial" w:hAnsi="Arial" w:cs="Arial"/>
          <w:sz w:val="24"/>
          <w:szCs w:val="24"/>
        </w:rPr>
      </w:pPr>
      <w:r w:rsidRPr="00474D0C">
        <w:rPr>
          <w:rFonts w:ascii="Arial" w:hAnsi="Arial" w:cs="Arial"/>
          <w:sz w:val="24"/>
          <w:szCs w:val="24"/>
        </w:rPr>
        <w:t>Very frequent</w:t>
      </w:r>
    </w:p>
    <w:p w14:paraId="12402721" w14:textId="77777777" w:rsidR="00824BEB" w:rsidRPr="00474D0C" w:rsidRDefault="00824BEB" w:rsidP="00474D0C">
      <w:pPr>
        <w:pStyle w:val="ListParagraph"/>
        <w:numPr>
          <w:ilvl w:val="0"/>
          <w:numId w:val="43"/>
        </w:numPr>
        <w:spacing w:before="120" w:after="120"/>
        <w:jc w:val="both"/>
        <w:rPr>
          <w:rFonts w:ascii="Arial" w:hAnsi="Arial" w:cs="Arial"/>
          <w:sz w:val="24"/>
          <w:szCs w:val="24"/>
        </w:rPr>
      </w:pPr>
      <w:r w:rsidRPr="00474D0C">
        <w:rPr>
          <w:rFonts w:ascii="Arial" w:hAnsi="Arial" w:cs="Arial"/>
          <w:sz w:val="24"/>
          <w:szCs w:val="24"/>
        </w:rPr>
        <w:lastRenderedPageBreak/>
        <w:t>Quite frequent</w:t>
      </w:r>
    </w:p>
    <w:p w14:paraId="4229E140" w14:textId="77777777" w:rsidR="00824BEB" w:rsidRPr="00474D0C" w:rsidRDefault="00824BEB" w:rsidP="00474D0C">
      <w:pPr>
        <w:pStyle w:val="ListParagraph"/>
        <w:numPr>
          <w:ilvl w:val="0"/>
          <w:numId w:val="43"/>
        </w:numPr>
        <w:spacing w:before="120" w:after="120"/>
        <w:jc w:val="both"/>
        <w:rPr>
          <w:rFonts w:ascii="Arial" w:hAnsi="Arial" w:cs="Arial"/>
          <w:sz w:val="24"/>
          <w:szCs w:val="24"/>
        </w:rPr>
      </w:pPr>
      <w:r w:rsidRPr="00474D0C">
        <w:rPr>
          <w:rFonts w:ascii="Arial" w:hAnsi="Arial" w:cs="Arial"/>
          <w:sz w:val="24"/>
          <w:szCs w:val="24"/>
        </w:rPr>
        <w:t>Rare</w:t>
      </w:r>
    </w:p>
    <w:p w14:paraId="00F6BCD2" w14:textId="502BC1B6" w:rsidR="00824BEB" w:rsidRPr="00474D0C" w:rsidRDefault="00824BEB" w:rsidP="00474D0C">
      <w:pPr>
        <w:pStyle w:val="ListParagraph"/>
        <w:numPr>
          <w:ilvl w:val="0"/>
          <w:numId w:val="43"/>
        </w:numPr>
        <w:spacing w:before="120" w:after="120"/>
        <w:jc w:val="both"/>
        <w:rPr>
          <w:rFonts w:ascii="Arial" w:hAnsi="Arial" w:cs="Arial"/>
          <w:sz w:val="24"/>
          <w:szCs w:val="24"/>
        </w:rPr>
      </w:pPr>
      <w:r w:rsidRPr="00474D0C">
        <w:rPr>
          <w:rFonts w:ascii="Arial" w:hAnsi="Arial" w:cs="Arial"/>
          <w:sz w:val="24"/>
          <w:szCs w:val="24"/>
        </w:rPr>
        <w:t>They never happen</w:t>
      </w:r>
    </w:p>
    <w:p w14:paraId="14B67359" w14:textId="77777777" w:rsidR="00824BEB" w:rsidRPr="00474D0C" w:rsidRDefault="00824BEB" w:rsidP="00474D0C">
      <w:pPr>
        <w:spacing w:before="120" w:after="120" w:line="276" w:lineRule="auto"/>
        <w:jc w:val="both"/>
        <w:rPr>
          <w:rFonts w:cs="Arial"/>
          <w:sz w:val="24"/>
          <w:szCs w:val="24"/>
        </w:rPr>
      </w:pPr>
      <w:r w:rsidRPr="00474D0C">
        <w:rPr>
          <w:rFonts w:cs="Arial"/>
          <w:sz w:val="24"/>
          <w:szCs w:val="24"/>
        </w:rPr>
        <w:t>D4. Community Perception</w:t>
      </w:r>
    </w:p>
    <w:p w14:paraId="3673D382" w14:textId="77777777" w:rsidR="00824BEB" w:rsidRPr="00474D0C" w:rsidRDefault="00824BEB" w:rsidP="00474D0C">
      <w:pPr>
        <w:pStyle w:val="ListParagraph"/>
        <w:numPr>
          <w:ilvl w:val="0"/>
          <w:numId w:val="35"/>
        </w:numPr>
        <w:spacing w:before="120" w:after="120"/>
        <w:jc w:val="both"/>
        <w:rPr>
          <w:rFonts w:ascii="Arial" w:hAnsi="Arial" w:cs="Arial"/>
          <w:sz w:val="24"/>
          <w:szCs w:val="24"/>
        </w:rPr>
      </w:pPr>
      <w:r w:rsidRPr="00474D0C">
        <w:rPr>
          <w:rFonts w:ascii="Arial" w:hAnsi="Arial" w:cs="Arial"/>
          <w:sz w:val="24"/>
          <w:szCs w:val="24"/>
        </w:rPr>
        <w:t>How safe do you feel when travelling from your home to work and back every day? (answer on a  scale of 1 to 5, where 1 is “not safe at all” and 5 is “completely safe”)</w:t>
      </w:r>
    </w:p>
    <w:p w14:paraId="1485EDB8" w14:textId="77777777"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How safe do you feel going for a walk outside in the evenings in the area around your home? (Answer on a scale of 1 to 5, where 1 is “not safe at all” and 5 is “completely safe”)</w:t>
      </w:r>
    </w:p>
    <w:p w14:paraId="46215D39" w14:textId="34BC0750"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How safe do you feel when you are returning from work late in the evening or at night? (Answer on a scale of 1 to 5, where 1 is “not safe at all” and 5 is “completely safe”)</w:t>
      </w:r>
    </w:p>
    <w:p w14:paraId="09023C3C" w14:textId="77777777" w:rsidR="00824BEB" w:rsidRPr="00474D0C" w:rsidRDefault="00824BEB" w:rsidP="00474D0C">
      <w:pPr>
        <w:autoSpaceDE w:val="0"/>
        <w:autoSpaceDN w:val="0"/>
        <w:adjustRightInd w:val="0"/>
        <w:spacing w:before="120" w:after="120" w:line="276" w:lineRule="auto"/>
        <w:jc w:val="both"/>
        <w:rPr>
          <w:rFonts w:cs="Arial"/>
          <w:sz w:val="24"/>
          <w:szCs w:val="24"/>
          <w:lang w:bidi="km-KH"/>
        </w:rPr>
      </w:pPr>
    </w:p>
    <w:p w14:paraId="35CD8C2F" w14:textId="77777777" w:rsidR="00824BEB" w:rsidRPr="00474D0C" w:rsidRDefault="00824BEB" w:rsidP="00474D0C">
      <w:pPr>
        <w:autoSpaceDE w:val="0"/>
        <w:autoSpaceDN w:val="0"/>
        <w:adjustRightInd w:val="0"/>
        <w:spacing w:before="120" w:after="120" w:line="276" w:lineRule="auto"/>
        <w:jc w:val="center"/>
        <w:rPr>
          <w:rFonts w:cs="Arial"/>
          <w:b/>
          <w:sz w:val="24"/>
          <w:szCs w:val="24"/>
          <w:lang w:bidi="km-KH"/>
        </w:rPr>
      </w:pPr>
      <w:r w:rsidRPr="00474D0C">
        <w:rPr>
          <w:rFonts w:cs="Arial"/>
          <w:b/>
          <w:sz w:val="24"/>
          <w:szCs w:val="24"/>
          <w:lang w:bidi="km-KH"/>
        </w:rPr>
        <w:t>Section E</w:t>
      </w:r>
    </w:p>
    <w:p w14:paraId="2987BE5E" w14:textId="77777777" w:rsidR="00824BEB" w:rsidRPr="00474D0C" w:rsidRDefault="00824BEB" w:rsidP="00474D0C">
      <w:pPr>
        <w:autoSpaceDE w:val="0"/>
        <w:autoSpaceDN w:val="0"/>
        <w:adjustRightInd w:val="0"/>
        <w:spacing w:before="120" w:after="120" w:line="276" w:lineRule="auto"/>
        <w:jc w:val="center"/>
        <w:rPr>
          <w:rFonts w:cs="Arial"/>
          <w:b/>
          <w:sz w:val="24"/>
          <w:szCs w:val="24"/>
          <w:lang w:bidi="km-KH"/>
        </w:rPr>
      </w:pPr>
      <w:r w:rsidRPr="00474D0C">
        <w:rPr>
          <w:rFonts w:cs="Arial"/>
          <w:b/>
          <w:sz w:val="24"/>
          <w:szCs w:val="24"/>
          <w:lang w:bidi="km-KH"/>
        </w:rPr>
        <w:t>Social Relationships</w:t>
      </w:r>
    </w:p>
    <w:p w14:paraId="579EE713"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p>
    <w:p w14:paraId="0613B652"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E1. If you had a personal issue (such as a dispute with a neighbour or colleague) and needed to talk to somebody, who would you speak to?</w:t>
      </w:r>
    </w:p>
    <w:p w14:paraId="3D462947" w14:textId="77777777" w:rsidR="00824BEB" w:rsidRPr="00474D0C" w:rsidRDefault="00824BEB" w:rsidP="00474D0C">
      <w:pPr>
        <w:pStyle w:val="ListParagraph"/>
        <w:numPr>
          <w:ilvl w:val="0"/>
          <w:numId w:val="36"/>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Don’t know anybody</w:t>
      </w:r>
    </w:p>
    <w:p w14:paraId="47AA5931" w14:textId="77777777" w:rsidR="00824BEB" w:rsidRPr="00474D0C" w:rsidRDefault="00824BEB" w:rsidP="00474D0C">
      <w:pPr>
        <w:pStyle w:val="ListParagraph"/>
        <w:numPr>
          <w:ilvl w:val="0"/>
          <w:numId w:val="36"/>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Moneylender</w:t>
      </w:r>
    </w:p>
    <w:p w14:paraId="6D2C82D1" w14:textId="77777777" w:rsidR="00824BEB" w:rsidRPr="00474D0C" w:rsidRDefault="00824BEB" w:rsidP="00474D0C">
      <w:pPr>
        <w:pStyle w:val="ListParagraph"/>
        <w:numPr>
          <w:ilvl w:val="0"/>
          <w:numId w:val="36"/>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Friend from home</w:t>
      </w:r>
    </w:p>
    <w:p w14:paraId="5FA379D8" w14:textId="77777777" w:rsidR="00824BEB" w:rsidRPr="00474D0C" w:rsidRDefault="00824BEB" w:rsidP="00474D0C">
      <w:pPr>
        <w:pStyle w:val="ListParagraph"/>
        <w:numPr>
          <w:ilvl w:val="0"/>
          <w:numId w:val="36"/>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Friend from factory</w:t>
      </w:r>
    </w:p>
    <w:p w14:paraId="1D863F4B" w14:textId="77777777" w:rsidR="00824BEB" w:rsidRPr="00474D0C" w:rsidRDefault="00824BEB" w:rsidP="00474D0C">
      <w:pPr>
        <w:pStyle w:val="ListParagraph"/>
        <w:numPr>
          <w:ilvl w:val="0"/>
          <w:numId w:val="36"/>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Neighbour</w:t>
      </w:r>
    </w:p>
    <w:p w14:paraId="4236E255" w14:textId="77777777" w:rsidR="00824BEB" w:rsidRPr="00474D0C" w:rsidRDefault="00824BEB" w:rsidP="00474D0C">
      <w:pPr>
        <w:pStyle w:val="ListParagraph"/>
        <w:numPr>
          <w:ilvl w:val="0"/>
          <w:numId w:val="36"/>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Brother or sister</w:t>
      </w:r>
    </w:p>
    <w:p w14:paraId="4E95B8A9" w14:textId="77777777" w:rsidR="00824BEB" w:rsidRPr="00474D0C" w:rsidRDefault="00824BEB" w:rsidP="00474D0C">
      <w:pPr>
        <w:pStyle w:val="ListParagraph"/>
        <w:numPr>
          <w:ilvl w:val="0"/>
          <w:numId w:val="36"/>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Parent</w:t>
      </w:r>
    </w:p>
    <w:p w14:paraId="60DA06CE" w14:textId="77777777" w:rsidR="00824BEB" w:rsidRPr="00474D0C" w:rsidRDefault="00824BEB" w:rsidP="00474D0C">
      <w:pPr>
        <w:pStyle w:val="ListParagraph"/>
        <w:numPr>
          <w:ilvl w:val="0"/>
          <w:numId w:val="36"/>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Husband or wife</w:t>
      </w:r>
    </w:p>
    <w:p w14:paraId="2743FDC1" w14:textId="77777777" w:rsidR="00824BEB" w:rsidRPr="00474D0C" w:rsidRDefault="00824BEB" w:rsidP="00474D0C">
      <w:pPr>
        <w:pStyle w:val="ListParagraph"/>
        <w:numPr>
          <w:ilvl w:val="0"/>
          <w:numId w:val="36"/>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Boyfriend or girlfriend</w:t>
      </w:r>
    </w:p>
    <w:p w14:paraId="743CCA07" w14:textId="26E42BAA" w:rsidR="00824BEB" w:rsidRPr="00474D0C" w:rsidRDefault="00824BEB" w:rsidP="00474D0C">
      <w:pPr>
        <w:pStyle w:val="ListParagraph"/>
        <w:numPr>
          <w:ilvl w:val="0"/>
          <w:numId w:val="36"/>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 xml:space="preserve">Other family </w:t>
      </w:r>
    </w:p>
    <w:p w14:paraId="5B1F6381"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E2. If you needed to borrow a small amount of money – less than $100 – who would you ask?</w:t>
      </w:r>
    </w:p>
    <w:p w14:paraId="5E393A88" w14:textId="77777777" w:rsidR="00824BEB" w:rsidRPr="00474D0C" w:rsidRDefault="00824BEB" w:rsidP="00474D0C">
      <w:pPr>
        <w:pStyle w:val="ListParagraph"/>
        <w:numPr>
          <w:ilvl w:val="0"/>
          <w:numId w:val="37"/>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Don’t know anybody</w:t>
      </w:r>
    </w:p>
    <w:p w14:paraId="5487581C" w14:textId="77777777" w:rsidR="00824BEB" w:rsidRPr="00474D0C" w:rsidRDefault="00824BEB" w:rsidP="00474D0C">
      <w:pPr>
        <w:pStyle w:val="ListParagraph"/>
        <w:numPr>
          <w:ilvl w:val="0"/>
          <w:numId w:val="37"/>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Moneylender</w:t>
      </w:r>
    </w:p>
    <w:p w14:paraId="674C08CE" w14:textId="77777777" w:rsidR="00824BEB" w:rsidRPr="00474D0C" w:rsidRDefault="00824BEB" w:rsidP="00474D0C">
      <w:pPr>
        <w:pStyle w:val="ListParagraph"/>
        <w:numPr>
          <w:ilvl w:val="0"/>
          <w:numId w:val="37"/>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Friend from home</w:t>
      </w:r>
    </w:p>
    <w:p w14:paraId="6AFAB07C" w14:textId="77777777" w:rsidR="00824BEB" w:rsidRPr="00474D0C" w:rsidRDefault="00824BEB" w:rsidP="00474D0C">
      <w:pPr>
        <w:pStyle w:val="ListParagraph"/>
        <w:numPr>
          <w:ilvl w:val="0"/>
          <w:numId w:val="37"/>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Friend from factory</w:t>
      </w:r>
    </w:p>
    <w:p w14:paraId="2E51633C" w14:textId="77777777" w:rsidR="00824BEB" w:rsidRPr="00474D0C" w:rsidRDefault="00824BEB" w:rsidP="00474D0C">
      <w:pPr>
        <w:pStyle w:val="ListParagraph"/>
        <w:numPr>
          <w:ilvl w:val="0"/>
          <w:numId w:val="37"/>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Neighbour</w:t>
      </w:r>
    </w:p>
    <w:p w14:paraId="0358B4B7" w14:textId="77777777" w:rsidR="00824BEB" w:rsidRPr="00474D0C" w:rsidRDefault="00824BEB" w:rsidP="00474D0C">
      <w:pPr>
        <w:pStyle w:val="ListParagraph"/>
        <w:numPr>
          <w:ilvl w:val="0"/>
          <w:numId w:val="37"/>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Brother or sister</w:t>
      </w:r>
    </w:p>
    <w:p w14:paraId="7D1981A1" w14:textId="77777777" w:rsidR="00824BEB" w:rsidRPr="00474D0C" w:rsidRDefault="00824BEB" w:rsidP="00474D0C">
      <w:pPr>
        <w:pStyle w:val="ListParagraph"/>
        <w:numPr>
          <w:ilvl w:val="0"/>
          <w:numId w:val="37"/>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Parent</w:t>
      </w:r>
    </w:p>
    <w:p w14:paraId="568F03AF" w14:textId="77777777" w:rsidR="00824BEB" w:rsidRPr="00474D0C" w:rsidRDefault="00824BEB" w:rsidP="00474D0C">
      <w:pPr>
        <w:pStyle w:val="ListParagraph"/>
        <w:numPr>
          <w:ilvl w:val="0"/>
          <w:numId w:val="37"/>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Husband or wife</w:t>
      </w:r>
    </w:p>
    <w:p w14:paraId="478D36B4" w14:textId="77777777" w:rsidR="00824BEB" w:rsidRPr="00474D0C" w:rsidRDefault="00824BEB" w:rsidP="00474D0C">
      <w:pPr>
        <w:pStyle w:val="ListParagraph"/>
        <w:numPr>
          <w:ilvl w:val="0"/>
          <w:numId w:val="37"/>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Boyfriend or girlfriend</w:t>
      </w:r>
    </w:p>
    <w:p w14:paraId="182CF22C" w14:textId="304C86BC" w:rsidR="00824BEB" w:rsidRPr="00474D0C" w:rsidRDefault="00824BEB" w:rsidP="00474D0C">
      <w:pPr>
        <w:pStyle w:val="ListParagraph"/>
        <w:numPr>
          <w:ilvl w:val="0"/>
          <w:numId w:val="37"/>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 xml:space="preserve">Other family </w:t>
      </w:r>
    </w:p>
    <w:p w14:paraId="0F5340ED"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lastRenderedPageBreak/>
        <w:t>E3. Do you ever socialize with friends outside of work? If so, which of these do you do?</w:t>
      </w:r>
    </w:p>
    <w:p w14:paraId="07EE8DC2" w14:textId="77777777" w:rsidR="00824BEB" w:rsidRPr="00474D0C" w:rsidRDefault="00824BEB" w:rsidP="00474D0C">
      <w:pPr>
        <w:pStyle w:val="ListParagraph"/>
        <w:numPr>
          <w:ilvl w:val="0"/>
          <w:numId w:val="38"/>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Visit each other’s rooms</w:t>
      </w:r>
    </w:p>
    <w:p w14:paraId="65C0EDCB" w14:textId="77777777" w:rsidR="00824BEB" w:rsidRPr="00474D0C" w:rsidRDefault="00824BEB" w:rsidP="00474D0C">
      <w:pPr>
        <w:pStyle w:val="ListParagraph"/>
        <w:numPr>
          <w:ilvl w:val="0"/>
          <w:numId w:val="38"/>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Share meals together</w:t>
      </w:r>
    </w:p>
    <w:p w14:paraId="356F65EE" w14:textId="77777777" w:rsidR="00824BEB" w:rsidRPr="00474D0C" w:rsidRDefault="00824BEB" w:rsidP="00474D0C">
      <w:pPr>
        <w:pStyle w:val="ListParagraph"/>
        <w:numPr>
          <w:ilvl w:val="0"/>
          <w:numId w:val="38"/>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Make small parties</w:t>
      </w:r>
    </w:p>
    <w:p w14:paraId="0DA6257E" w14:textId="77777777" w:rsidR="00824BEB" w:rsidRPr="00474D0C" w:rsidRDefault="00824BEB" w:rsidP="00474D0C">
      <w:pPr>
        <w:pStyle w:val="ListParagraph"/>
        <w:numPr>
          <w:ilvl w:val="0"/>
          <w:numId w:val="38"/>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Go to the market together</w:t>
      </w:r>
    </w:p>
    <w:p w14:paraId="39F917EF" w14:textId="77777777" w:rsidR="00824BEB" w:rsidRPr="00474D0C" w:rsidRDefault="00824BEB" w:rsidP="00474D0C">
      <w:pPr>
        <w:pStyle w:val="ListParagraph"/>
        <w:numPr>
          <w:ilvl w:val="0"/>
          <w:numId w:val="38"/>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Go for a walk together</w:t>
      </w:r>
    </w:p>
    <w:p w14:paraId="2417F867" w14:textId="77777777" w:rsidR="00824BEB" w:rsidRPr="00474D0C" w:rsidRDefault="00824BEB" w:rsidP="00474D0C">
      <w:pPr>
        <w:pStyle w:val="ListParagraph"/>
        <w:numPr>
          <w:ilvl w:val="0"/>
          <w:numId w:val="38"/>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Visit the riverside</w:t>
      </w:r>
    </w:p>
    <w:p w14:paraId="46A15352" w14:textId="77777777" w:rsidR="00824BEB" w:rsidRPr="00474D0C" w:rsidRDefault="00824BEB" w:rsidP="00474D0C">
      <w:pPr>
        <w:pStyle w:val="ListParagraph"/>
        <w:numPr>
          <w:ilvl w:val="0"/>
          <w:numId w:val="38"/>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Go for daytrips together on holidays</w:t>
      </w:r>
    </w:p>
    <w:p w14:paraId="2A6CB408" w14:textId="77777777" w:rsidR="00824BEB" w:rsidRPr="00474D0C" w:rsidRDefault="00824BEB" w:rsidP="00474D0C">
      <w:pPr>
        <w:autoSpaceDE w:val="0"/>
        <w:autoSpaceDN w:val="0"/>
        <w:adjustRightInd w:val="0"/>
        <w:spacing w:before="120" w:after="120" w:line="276" w:lineRule="auto"/>
        <w:jc w:val="both"/>
        <w:rPr>
          <w:rFonts w:cs="Arial"/>
          <w:sz w:val="24"/>
          <w:szCs w:val="24"/>
          <w:lang w:bidi="km-KH"/>
        </w:rPr>
      </w:pPr>
    </w:p>
    <w:p w14:paraId="27436C2D" w14:textId="77777777" w:rsidR="00824BEB" w:rsidRPr="00474D0C" w:rsidRDefault="00824BEB" w:rsidP="00474D0C">
      <w:pPr>
        <w:autoSpaceDE w:val="0"/>
        <w:autoSpaceDN w:val="0"/>
        <w:adjustRightInd w:val="0"/>
        <w:spacing w:before="120" w:after="120" w:line="276" w:lineRule="auto"/>
        <w:jc w:val="center"/>
        <w:rPr>
          <w:rFonts w:cs="Arial"/>
          <w:b/>
          <w:sz w:val="24"/>
          <w:szCs w:val="24"/>
          <w:lang w:bidi="km-KH"/>
        </w:rPr>
      </w:pPr>
      <w:r w:rsidRPr="00474D0C">
        <w:rPr>
          <w:rFonts w:cs="Arial"/>
          <w:b/>
          <w:sz w:val="24"/>
          <w:szCs w:val="24"/>
          <w:lang w:bidi="km-KH"/>
        </w:rPr>
        <w:t>Section F</w:t>
      </w:r>
    </w:p>
    <w:p w14:paraId="6099C8F2" w14:textId="77777777" w:rsidR="00824BEB" w:rsidRPr="00474D0C" w:rsidRDefault="00824BEB" w:rsidP="00474D0C">
      <w:pPr>
        <w:autoSpaceDE w:val="0"/>
        <w:autoSpaceDN w:val="0"/>
        <w:adjustRightInd w:val="0"/>
        <w:spacing w:before="120" w:after="120" w:line="276" w:lineRule="auto"/>
        <w:jc w:val="center"/>
        <w:rPr>
          <w:rFonts w:cs="Arial"/>
          <w:b/>
          <w:sz w:val="24"/>
          <w:szCs w:val="24"/>
          <w:lang w:bidi="km-KH"/>
        </w:rPr>
      </w:pPr>
      <w:r w:rsidRPr="00474D0C">
        <w:rPr>
          <w:rFonts w:cs="Arial"/>
          <w:b/>
          <w:sz w:val="24"/>
          <w:szCs w:val="24"/>
          <w:lang w:bidi="km-KH"/>
        </w:rPr>
        <w:t>Intimate Relationships</w:t>
      </w:r>
    </w:p>
    <w:p w14:paraId="06BEDA83"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p>
    <w:p w14:paraId="62D18AF6"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F1. Which of the following best describes your relationship status?</w:t>
      </w:r>
    </w:p>
    <w:p w14:paraId="1BCCE220" w14:textId="77777777" w:rsidR="00824BEB" w:rsidRPr="00474D0C" w:rsidRDefault="00824BEB" w:rsidP="00474D0C">
      <w:pPr>
        <w:pStyle w:val="ListParagraph"/>
        <w:numPr>
          <w:ilvl w:val="0"/>
          <w:numId w:val="44"/>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Single</w:t>
      </w:r>
    </w:p>
    <w:p w14:paraId="1E0BA88A" w14:textId="77777777" w:rsidR="00824BEB" w:rsidRPr="00474D0C" w:rsidRDefault="00824BEB" w:rsidP="00474D0C">
      <w:pPr>
        <w:pStyle w:val="ListParagraph"/>
        <w:numPr>
          <w:ilvl w:val="0"/>
          <w:numId w:val="44"/>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Has boyfriend or girlfriend</w:t>
      </w:r>
    </w:p>
    <w:p w14:paraId="404D717A" w14:textId="77777777" w:rsidR="00824BEB" w:rsidRPr="00474D0C" w:rsidRDefault="00824BEB" w:rsidP="00474D0C">
      <w:pPr>
        <w:pStyle w:val="ListParagraph"/>
        <w:numPr>
          <w:ilvl w:val="0"/>
          <w:numId w:val="44"/>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Engaged to be married</w:t>
      </w:r>
    </w:p>
    <w:p w14:paraId="760729C3" w14:textId="77777777" w:rsidR="00824BEB" w:rsidRPr="00474D0C" w:rsidRDefault="00824BEB" w:rsidP="00474D0C">
      <w:pPr>
        <w:pStyle w:val="ListParagraph"/>
        <w:numPr>
          <w:ilvl w:val="0"/>
          <w:numId w:val="44"/>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Married</w:t>
      </w:r>
    </w:p>
    <w:p w14:paraId="0BDA12E2" w14:textId="77777777" w:rsidR="00824BEB" w:rsidRPr="00474D0C" w:rsidRDefault="00824BEB" w:rsidP="00474D0C">
      <w:pPr>
        <w:pStyle w:val="ListParagraph"/>
        <w:numPr>
          <w:ilvl w:val="0"/>
          <w:numId w:val="44"/>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Divorced</w:t>
      </w:r>
    </w:p>
    <w:p w14:paraId="311B8F63" w14:textId="19F0B3F0" w:rsidR="00824BEB" w:rsidRPr="00474D0C" w:rsidRDefault="00824BEB" w:rsidP="00474D0C">
      <w:pPr>
        <w:pStyle w:val="ListParagraph"/>
        <w:numPr>
          <w:ilvl w:val="0"/>
          <w:numId w:val="44"/>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Widowed</w:t>
      </w:r>
    </w:p>
    <w:p w14:paraId="0958891B" w14:textId="77777777" w:rsidR="00824BEB" w:rsidRPr="00474D0C" w:rsidRDefault="00824BEB" w:rsidP="00474D0C">
      <w:pPr>
        <w:autoSpaceDE w:val="0"/>
        <w:autoSpaceDN w:val="0"/>
        <w:adjustRightInd w:val="0"/>
        <w:spacing w:before="120" w:after="120" w:line="276" w:lineRule="auto"/>
        <w:jc w:val="both"/>
        <w:rPr>
          <w:rFonts w:cs="Arial"/>
          <w:iCs/>
          <w:sz w:val="24"/>
          <w:szCs w:val="24"/>
          <w:lang w:bidi="km-KH"/>
        </w:rPr>
      </w:pPr>
      <w:r w:rsidRPr="00474D0C">
        <w:rPr>
          <w:rFonts w:cs="Arial"/>
          <w:iCs/>
          <w:sz w:val="24"/>
          <w:szCs w:val="24"/>
        </w:rPr>
        <w:t>F2. If you are single, do you currently have a regular boyfriend or girlfriend?</w:t>
      </w:r>
    </w:p>
    <w:p w14:paraId="249096DE" w14:textId="77777777" w:rsidR="00824BEB" w:rsidRPr="00474D0C" w:rsidRDefault="00824BEB" w:rsidP="00474D0C">
      <w:pPr>
        <w:pStyle w:val="ListParagraph"/>
        <w:numPr>
          <w:ilvl w:val="0"/>
          <w:numId w:val="4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Yes, currently</w:t>
      </w:r>
    </w:p>
    <w:p w14:paraId="59F8961E" w14:textId="77777777" w:rsidR="00824BEB" w:rsidRPr="00474D0C" w:rsidRDefault="00824BEB" w:rsidP="00474D0C">
      <w:pPr>
        <w:pStyle w:val="ListParagraph"/>
        <w:numPr>
          <w:ilvl w:val="0"/>
          <w:numId w:val="4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No, but have done in the past</w:t>
      </w:r>
    </w:p>
    <w:p w14:paraId="30A3E413" w14:textId="77777777" w:rsidR="00824BEB" w:rsidRPr="00474D0C" w:rsidRDefault="00824BEB" w:rsidP="00474D0C">
      <w:pPr>
        <w:pStyle w:val="ListParagraph"/>
        <w:numPr>
          <w:ilvl w:val="0"/>
          <w:numId w:val="4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Never had one</w:t>
      </w:r>
    </w:p>
    <w:p w14:paraId="10FA50CF" w14:textId="51F00C5C" w:rsidR="00824BEB" w:rsidRPr="00474D0C" w:rsidRDefault="00824BEB" w:rsidP="00474D0C">
      <w:pPr>
        <w:pStyle w:val="ListParagraph"/>
        <w:numPr>
          <w:ilvl w:val="0"/>
          <w:numId w:val="4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Prefer not to answer</w:t>
      </w:r>
    </w:p>
    <w:p w14:paraId="6DFAD962" w14:textId="77777777" w:rsidR="00824BEB" w:rsidRPr="00474D0C" w:rsidRDefault="00824BEB" w:rsidP="00474D0C">
      <w:pPr>
        <w:autoSpaceDE w:val="0"/>
        <w:autoSpaceDN w:val="0"/>
        <w:adjustRightInd w:val="0"/>
        <w:spacing w:before="120" w:after="120" w:line="276" w:lineRule="auto"/>
        <w:jc w:val="both"/>
        <w:rPr>
          <w:rFonts w:cs="Arial"/>
          <w:iCs/>
          <w:sz w:val="24"/>
          <w:szCs w:val="24"/>
          <w:lang w:bidi="km-KH"/>
        </w:rPr>
      </w:pPr>
      <w:r w:rsidRPr="00474D0C">
        <w:rPr>
          <w:rFonts w:cs="Arial"/>
          <w:iCs/>
          <w:sz w:val="24"/>
          <w:szCs w:val="24"/>
        </w:rPr>
        <w:t>F3. If you are divorced why did the relationship end?</w:t>
      </w:r>
    </w:p>
    <w:p w14:paraId="4B7269AE" w14:textId="77777777" w:rsidR="00824BEB" w:rsidRPr="00474D0C" w:rsidRDefault="00824BEB" w:rsidP="00474D0C">
      <w:pPr>
        <w:pStyle w:val="ListParagraph"/>
        <w:numPr>
          <w:ilvl w:val="0"/>
          <w:numId w:val="46"/>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Financial problems</w:t>
      </w:r>
    </w:p>
    <w:p w14:paraId="7F4D1365" w14:textId="77777777" w:rsidR="00824BEB" w:rsidRPr="00474D0C" w:rsidRDefault="00824BEB" w:rsidP="00474D0C">
      <w:pPr>
        <w:pStyle w:val="ListParagraph"/>
        <w:numPr>
          <w:ilvl w:val="0"/>
          <w:numId w:val="46"/>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Violence by partner</w:t>
      </w:r>
    </w:p>
    <w:p w14:paraId="4AEE0C11" w14:textId="77777777" w:rsidR="00824BEB" w:rsidRPr="00474D0C" w:rsidRDefault="00824BEB" w:rsidP="00474D0C">
      <w:pPr>
        <w:pStyle w:val="ListParagraph"/>
        <w:numPr>
          <w:ilvl w:val="0"/>
          <w:numId w:val="46"/>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No children/son</w:t>
      </w:r>
    </w:p>
    <w:p w14:paraId="2951C41D" w14:textId="77777777" w:rsidR="00824BEB" w:rsidRPr="00474D0C" w:rsidRDefault="00824BEB" w:rsidP="00474D0C">
      <w:pPr>
        <w:pStyle w:val="ListParagraph"/>
        <w:numPr>
          <w:ilvl w:val="0"/>
          <w:numId w:val="46"/>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Other. Please specify</w:t>
      </w:r>
    </w:p>
    <w:p w14:paraId="07F26AF5" w14:textId="76952678" w:rsidR="00824BEB" w:rsidRPr="00474D0C" w:rsidRDefault="00824BEB" w:rsidP="00474D0C">
      <w:pPr>
        <w:pStyle w:val="ListParagraph"/>
        <w:numPr>
          <w:ilvl w:val="0"/>
          <w:numId w:val="46"/>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Prefer not to answer</w:t>
      </w:r>
    </w:p>
    <w:p w14:paraId="79FDEB5A" w14:textId="77777777" w:rsidR="00824BEB" w:rsidRPr="00474D0C" w:rsidRDefault="00824BEB" w:rsidP="00474D0C">
      <w:pPr>
        <w:autoSpaceDE w:val="0"/>
        <w:autoSpaceDN w:val="0"/>
        <w:adjustRightInd w:val="0"/>
        <w:spacing w:before="120" w:after="120" w:line="276" w:lineRule="auto"/>
        <w:jc w:val="both"/>
        <w:rPr>
          <w:rFonts w:cs="Arial"/>
          <w:iCs/>
          <w:sz w:val="24"/>
          <w:szCs w:val="24"/>
          <w:lang w:bidi="km-KH"/>
        </w:rPr>
      </w:pPr>
      <w:r w:rsidRPr="00474D0C">
        <w:rPr>
          <w:rFonts w:cs="Arial"/>
          <w:iCs/>
          <w:sz w:val="24"/>
          <w:szCs w:val="24"/>
        </w:rPr>
        <w:t>F4. If you have previously separated from a boyfriend or girlfriend, why did the relationship end?</w:t>
      </w:r>
    </w:p>
    <w:p w14:paraId="1D3ADE4C" w14:textId="77777777" w:rsidR="00824BEB" w:rsidRPr="00474D0C" w:rsidRDefault="00824BEB" w:rsidP="00474D0C">
      <w:pPr>
        <w:pStyle w:val="ListParagraph"/>
        <w:numPr>
          <w:ilvl w:val="0"/>
          <w:numId w:val="47"/>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Boyfriend or girlfriend left</w:t>
      </w:r>
    </w:p>
    <w:p w14:paraId="766ED429" w14:textId="77777777" w:rsidR="00824BEB" w:rsidRPr="00474D0C" w:rsidRDefault="00824BEB" w:rsidP="00474D0C">
      <w:pPr>
        <w:pStyle w:val="ListParagraph"/>
        <w:numPr>
          <w:ilvl w:val="0"/>
          <w:numId w:val="47"/>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Pressure from family</w:t>
      </w:r>
    </w:p>
    <w:p w14:paraId="14CE1ED6" w14:textId="77777777" w:rsidR="00824BEB" w:rsidRPr="00474D0C" w:rsidRDefault="00824BEB" w:rsidP="00474D0C">
      <w:pPr>
        <w:pStyle w:val="ListParagraph"/>
        <w:numPr>
          <w:ilvl w:val="0"/>
          <w:numId w:val="47"/>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Violence by partner</w:t>
      </w:r>
    </w:p>
    <w:p w14:paraId="4281A79F" w14:textId="77777777" w:rsidR="00824BEB" w:rsidRPr="00474D0C" w:rsidRDefault="00824BEB" w:rsidP="00474D0C">
      <w:pPr>
        <w:pStyle w:val="ListParagraph"/>
        <w:numPr>
          <w:ilvl w:val="0"/>
          <w:numId w:val="47"/>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Other. Please specify</w:t>
      </w:r>
    </w:p>
    <w:p w14:paraId="03085B3A" w14:textId="77777777" w:rsidR="00824BEB" w:rsidRPr="00474D0C" w:rsidRDefault="00824BEB" w:rsidP="00474D0C">
      <w:pPr>
        <w:pStyle w:val="ListParagraph"/>
        <w:numPr>
          <w:ilvl w:val="0"/>
          <w:numId w:val="47"/>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Prefer not to answer</w:t>
      </w:r>
    </w:p>
    <w:p w14:paraId="72A07917" w14:textId="77777777" w:rsidR="00824BEB" w:rsidRPr="00474D0C" w:rsidRDefault="00824BEB" w:rsidP="00474D0C">
      <w:pPr>
        <w:autoSpaceDE w:val="0"/>
        <w:autoSpaceDN w:val="0"/>
        <w:adjustRightInd w:val="0"/>
        <w:spacing w:before="120" w:after="120" w:line="276" w:lineRule="auto"/>
        <w:jc w:val="center"/>
        <w:rPr>
          <w:rFonts w:cs="Arial"/>
          <w:b/>
          <w:sz w:val="24"/>
          <w:szCs w:val="24"/>
          <w:lang w:bidi="km-KH"/>
        </w:rPr>
      </w:pPr>
    </w:p>
    <w:p w14:paraId="115249F7" w14:textId="77777777" w:rsidR="00824BEB" w:rsidRPr="00474D0C" w:rsidRDefault="00824BEB" w:rsidP="00474D0C">
      <w:pPr>
        <w:autoSpaceDE w:val="0"/>
        <w:autoSpaceDN w:val="0"/>
        <w:adjustRightInd w:val="0"/>
        <w:spacing w:before="120" w:after="120" w:line="276" w:lineRule="auto"/>
        <w:jc w:val="center"/>
        <w:rPr>
          <w:rFonts w:cs="Arial"/>
          <w:b/>
          <w:sz w:val="24"/>
          <w:szCs w:val="24"/>
          <w:lang w:bidi="km-KH"/>
        </w:rPr>
      </w:pPr>
      <w:r w:rsidRPr="00474D0C">
        <w:rPr>
          <w:rFonts w:cs="Arial"/>
          <w:b/>
          <w:sz w:val="24"/>
          <w:szCs w:val="24"/>
          <w:lang w:bidi="km-KH"/>
        </w:rPr>
        <w:lastRenderedPageBreak/>
        <w:t>Section G</w:t>
      </w:r>
    </w:p>
    <w:p w14:paraId="317D6482" w14:textId="52F1C5AD" w:rsidR="00824BEB" w:rsidRPr="00474D0C" w:rsidRDefault="00824BEB" w:rsidP="00474D0C">
      <w:pPr>
        <w:autoSpaceDE w:val="0"/>
        <w:autoSpaceDN w:val="0"/>
        <w:adjustRightInd w:val="0"/>
        <w:spacing w:before="120" w:after="120" w:line="276" w:lineRule="auto"/>
        <w:jc w:val="center"/>
        <w:rPr>
          <w:rFonts w:cs="Arial"/>
          <w:b/>
          <w:sz w:val="24"/>
          <w:szCs w:val="24"/>
          <w:lang w:bidi="km-KH"/>
        </w:rPr>
      </w:pPr>
      <w:r w:rsidRPr="00474D0C">
        <w:rPr>
          <w:rFonts w:cs="Arial"/>
          <w:b/>
          <w:sz w:val="24"/>
          <w:szCs w:val="24"/>
          <w:lang w:bidi="km-KH"/>
        </w:rPr>
        <w:t>Workplace harassment and Discrimination</w:t>
      </w:r>
    </w:p>
    <w:p w14:paraId="32859FA0" w14:textId="77777777" w:rsidR="00824BEB" w:rsidRPr="00474D0C" w:rsidRDefault="00824BEB" w:rsidP="00474D0C">
      <w:pPr>
        <w:autoSpaceDE w:val="0"/>
        <w:autoSpaceDN w:val="0"/>
        <w:adjustRightInd w:val="0"/>
        <w:spacing w:before="120" w:after="120" w:line="276" w:lineRule="auto"/>
        <w:jc w:val="both"/>
        <w:rPr>
          <w:rFonts w:cs="Arial"/>
          <w:sz w:val="24"/>
          <w:szCs w:val="24"/>
        </w:rPr>
      </w:pPr>
      <w:r w:rsidRPr="00474D0C">
        <w:rPr>
          <w:rFonts w:cs="Arial"/>
          <w:iCs/>
          <w:sz w:val="24"/>
          <w:szCs w:val="24"/>
        </w:rPr>
        <w:t xml:space="preserve">G1. When you are doing your job, has anybody around you sometimes said or done things that make you feel uncomfortable? </w:t>
      </w:r>
      <w:r w:rsidRPr="00474D0C">
        <w:rPr>
          <w:rFonts w:cs="Arial"/>
          <w:sz w:val="24"/>
          <w:szCs w:val="24"/>
        </w:rPr>
        <w:t xml:space="preserve">For instance, does anybody pay you unwanted complements, or act in an overly physical way? </w:t>
      </w:r>
    </w:p>
    <w:p w14:paraId="4B499324" w14:textId="77777777" w:rsidR="00824BEB" w:rsidRPr="00474D0C" w:rsidRDefault="00824BEB" w:rsidP="00474D0C">
      <w:pPr>
        <w:pStyle w:val="ListParagraph"/>
        <w:numPr>
          <w:ilvl w:val="0"/>
          <w:numId w:val="48"/>
        </w:numPr>
        <w:autoSpaceDE w:val="0"/>
        <w:autoSpaceDN w:val="0"/>
        <w:adjustRightInd w:val="0"/>
        <w:spacing w:before="120" w:after="120"/>
        <w:jc w:val="both"/>
        <w:rPr>
          <w:rFonts w:ascii="Arial" w:hAnsi="Arial" w:cs="Arial"/>
          <w:iCs/>
          <w:sz w:val="24"/>
          <w:szCs w:val="24"/>
          <w:lang w:bidi="km-KH"/>
        </w:rPr>
      </w:pPr>
      <w:r w:rsidRPr="00474D0C">
        <w:rPr>
          <w:rFonts w:ascii="Arial" w:hAnsi="Arial" w:cs="Arial"/>
          <w:iCs/>
          <w:sz w:val="24"/>
          <w:szCs w:val="24"/>
          <w:lang w:bidi="km-KH"/>
        </w:rPr>
        <w:t>Yes. (Go to G2)</w:t>
      </w:r>
    </w:p>
    <w:p w14:paraId="609EB9FF" w14:textId="77777777" w:rsidR="00824BEB" w:rsidRPr="00474D0C" w:rsidRDefault="00824BEB" w:rsidP="00474D0C">
      <w:pPr>
        <w:pStyle w:val="ListParagraph"/>
        <w:numPr>
          <w:ilvl w:val="0"/>
          <w:numId w:val="48"/>
        </w:numPr>
        <w:autoSpaceDE w:val="0"/>
        <w:autoSpaceDN w:val="0"/>
        <w:adjustRightInd w:val="0"/>
        <w:spacing w:before="120" w:after="120"/>
        <w:jc w:val="both"/>
        <w:rPr>
          <w:rFonts w:ascii="Arial" w:hAnsi="Arial" w:cs="Arial"/>
          <w:iCs/>
          <w:sz w:val="24"/>
          <w:szCs w:val="24"/>
          <w:lang w:bidi="km-KH"/>
        </w:rPr>
      </w:pPr>
      <w:r w:rsidRPr="00474D0C">
        <w:rPr>
          <w:rFonts w:ascii="Arial" w:hAnsi="Arial" w:cs="Arial"/>
          <w:iCs/>
          <w:sz w:val="24"/>
          <w:szCs w:val="24"/>
          <w:lang w:bidi="km-KH"/>
        </w:rPr>
        <w:t>No (Go to G3)</w:t>
      </w:r>
    </w:p>
    <w:p w14:paraId="25EF2C16" w14:textId="2EEC34C0" w:rsidR="00824BEB" w:rsidRPr="00474D0C" w:rsidRDefault="00824BEB" w:rsidP="00474D0C">
      <w:pPr>
        <w:pStyle w:val="ListParagraph"/>
        <w:numPr>
          <w:ilvl w:val="0"/>
          <w:numId w:val="48"/>
        </w:numPr>
        <w:autoSpaceDE w:val="0"/>
        <w:autoSpaceDN w:val="0"/>
        <w:adjustRightInd w:val="0"/>
        <w:spacing w:before="120" w:after="120"/>
        <w:jc w:val="both"/>
        <w:rPr>
          <w:rFonts w:ascii="Arial" w:hAnsi="Arial" w:cs="Arial"/>
          <w:iCs/>
          <w:sz w:val="24"/>
          <w:szCs w:val="24"/>
          <w:lang w:bidi="km-KH"/>
        </w:rPr>
      </w:pPr>
      <w:r w:rsidRPr="00474D0C">
        <w:rPr>
          <w:rFonts w:ascii="Arial" w:hAnsi="Arial" w:cs="Arial"/>
          <w:iCs/>
          <w:sz w:val="24"/>
          <w:szCs w:val="24"/>
          <w:lang w:bidi="km-KH"/>
        </w:rPr>
        <w:t>Prefer not to answer (Go to G3)</w:t>
      </w:r>
    </w:p>
    <w:p w14:paraId="637B0788" w14:textId="77777777" w:rsidR="00824BEB" w:rsidRPr="00474D0C" w:rsidRDefault="00824BEB" w:rsidP="00474D0C">
      <w:pPr>
        <w:autoSpaceDE w:val="0"/>
        <w:autoSpaceDN w:val="0"/>
        <w:adjustRightInd w:val="0"/>
        <w:spacing w:before="120" w:after="120" w:line="276" w:lineRule="auto"/>
        <w:jc w:val="both"/>
        <w:rPr>
          <w:rFonts w:cs="Arial"/>
          <w:sz w:val="24"/>
          <w:szCs w:val="24"/>
          <w:lang w:bidi="km-KH"/>
        </w:rPr>
      </w:pPr>
      <w:r w:rsidRPr="00474D0C">
        <w:rPr>
          <w:rFonts w:cs="Arial"/>
          <w:iCs/>
          <w:sz w:val="24"/>
          <w:szCs w:val="24"/>
        </w:rPr>
        <w:t>G2. If yes, roughly how often does this happen?</w:t>
      </w:r>
      <w:r w:rsidRPr="00474D0C">
        <w:rPr>
          <w:rFonts w:cs="Arial"/>
          <w:iCs/>
          <w:sz w:val="24"/>
          <w:szCs w:val="24"/>
          <w:lang w:bidi="km-KH"/>
        </w:rPr>
        <w:t xml:space="preserve"> </w:t>
      </w:r>
      <w:r w:rsidRPr="00474D0C">
        <w:rPr>
          <w:rFonts w:cs="Arial"/>
          <w:sz w:val="24"/>
          <w:szCs w:val="24"/>
          <w:lang w:bidi="km-KH"/>
        </w:rPr>
        <w:t>(If more than once, record your answer in days, so if the respondent answers everyday, write “1”; if they answer every week, write “7”, if they answer every month, write “30”; if they answer twice a year, write “180” etc.)</w:t>
      </w:r>
    </w:p>
    <w:p w14:paraId="01DCC773" w14:textId="77777777" w:rsidR="00824BEB" w:rsidRPr="00474D0C" w:rsidRDefault="00824BEB" w:rsidP="00474D0C">
      <w:pPr>
        <w:pStyle w:val="ListParagraph"/>
        <w:numPr>
          <w:ilvl w:val="0"/>
          <w:numId w:val="49"/>
        </w:numPr>
        <w:autoSpaceDE w:val="0"/>
        <w:autoSpaceDN w:val="0"/>
        <w:adjustRightInd w:val="0"/>
        <w:spacing w:before="120" w:after="120"/>
        <w:jc w:val="both"/>
        <w:rPr>
          <w:rFonts w:ascii="Arial" w:hAnsi="Arial" w:cs="Arial"/>
          <w:iCs/>
          <w:sz w:val="24"/>
          <w:szCs w:val="24"/>
          <w:lang w:bidi="km-KH"/>
        </w:rPr>
      </w:pPr>
      <w:r w:rsidRPr="00474D0C">
        <w:rPr>
          <w:rFonts w:ascii="Arial" w:hAnsi="Arial" w:cs="Arial"/>
          <w:iCs/>
          <w:sz w:val="24"/>
          <w:szCs w:val="24"/>
          <w:lang w:bidi="km-KH"/>
        </w:rPr>
        <w:t>Only once</w:t>
      </w:r>
    </w:p>
    <w:p w14:paraId="0DDC2E7E" w14:textId="77777777" w:rsidR="00824BEB" w:rsidRPr="00474D0C" w:rsidRDefault="00824BEB" w:rsidP="00474D0C">
      <w:pPr>
        <w:pStyle w:val="ListParagraph"/>
        <w:numPr>
          <w:ilvl w:val="0"/>
          <w:numId w:val="49"/>
        </w:numPr>
        <w:autoSpaceDE w:val="0"/>
        <w:autoSpaceDN w:val="0"/>
        <w:adjustRightInd w:val="0"/>
        <w:spacing w:before="120" w:after="120"/>
        <w:jc w:val="both"/>
        <w:rPr>
          <w:rFonts w:ascii="Arial" w:hAnsi="Arial" w:cs="Arial"/>
          <w:iCs/>
          <w:sz w:val="24"/>
          <w:szCs w:val="24"/>
          <w:lang w:bidi="km-KH"/>
        </w:rPr>
      </w:pPr>
      <w:r w:rsidRPr="00474D0C">
        <w:rPr>
          <w:rFonts w:ascii="Arial" w:hAnsi="Arial" w:cs="Arial"/>
          <w:iCs/>
          <w:sz w:val="24"/>
          <w:szCs w:val="24"/>
          <w:lang w:bidi="km-KH"/>
        </w:rPr>
        <w:t xml:space="preserve">More than once </w:t>
      </w:r>
    </w:p>
    <w:p w14:paraId="69106D13" w14:textId="36B0683E" w:rsidR="00824BEB" w:rsidRPr="00474D0C" w:rsidRDefault="00824BEB" w:rsidP="00474D0C">
      <w:pPr>
        <w:autoSpaceDE w:val="0"/>
        <w:autoSpaceDN w:val="0"/>
        <w:adjustRightInd w:val="0"/>
        <w:spacing w:before="120" w:after="120" w:line="276" w:lineRule="auto"/>
        <w:ind w:left="360"/>
        <w:jc w:val="both"/>
        <w:rPr>
          <w:rFonts w:cs="Arial"/>
          <w:iCs/>
          <w:sz w:val="24"/>
          <w:szCs w:val="24"/>
          <w:lang w:bidi="km-KH"/>
        </w:rPr>
      </w:pPr>
      <w:r w:rsidRPr="00474D0C">
        <w:rPr>
          <w:rFonts w:cs="Arial"/>
          <w:iCs/>
          <w:sz w:val="24"/>
          <w:szCs w:val="24"/>
          <w:lang w:bidi="km-KH"/>
        </w:rPr>
        <w:t xml:space="preserve">Frequency (days/incident) – </w:t>
      </w:r>
    </w:p>
    <w:p w14:paraId="36356F55"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G3. Have you ever missed any days of work as a result of this behaviour?</w:t>
      </w:r>
    </w:p>
    <w:p w14:paraId="3AFCEC44" w14:textId="77777777" w:rsidR="00824BEB" w:rsidRPr="00474D0C" w:rsidRDefault="00824BEB" w:rsidP="00474D0C">
      <w:pPr>
        <w:pStyle w:val="ListParagraph"/>
        <w:numPr>
          <w:ilvl w:val="0"/>
          <w:numId w:val="50"/>
        </w:numPr>
        <w:autoSpaceDE w:val="0"/>
        <w:autoSpaceDN w:val="0"/>
        <w:adjustRightInd w:val="0"/>
        <w:spacing w:before="120" w:after="120"/>
        <w:jc w:val="both"/>
        <w:rPr>
          <w:rFonts w:ascii="Arial" w:hAnsi="Arial" w:cs="Arial"/>
          <w:iCs/>
          <w:sz w:val="24"/>
          <w:szCs w:val="24"/>
          <w:lang w:bidi="km-KH"/>
        </w:rPr>
      </w:pPr>
      <w:r w:rsidRPr="00474D0C">
        <w:rPr>
          <w:rFonts w:ascii="Arial" w:hAnsi="Arial" w:cs="Arial"/>
          <w:iCs/>
          <w:sz w:val="24"/>
          <w:szCs w:val="24"/>
          <w:lang w:bidi="km-KH"/>
        </w:rPr>
        <w:t>Yes (Go to G4)</w:t>
      </w:r>
    </w:p>
    <w:p w14:paraId="1400C51F" w14:textId="77777777" w:rsidR="00824BEB" w:rsidRPr="00474D0C" w:rsidRDefault="00824BEB" w:rsidP="00474D0C">
      <w:pPr>
        <w:pStyle w:val="ListParagraph"/>
        <w:numPr>
          <w:ilvl w:val="0"/>
          <w:numId w:val="50"/>
        </w:numPr>
        <w:autoSpaceDE w:val="0"/>
        <w:autoSpaceDN w:val="0"/>
        <w:adjustRightInd w:val="0"/>
        <w:spacing w:before="120" w:after="120"/>
        <w:jc w:val="both"/>
        <w:rPr>
          <w:rFonts w:ascii="Arial" w:hAnsi="Arial" w:cs="Arial"/>
          <w:iCs/>
          <w:sz w:val="24"/>
          <w:szCs w:val="24"/>
          <w:lang w:bidi="km-KH"/>
        </w:rPr>
      </w:pPr>
      <w:r w:rsidRPr="00474D0C">
        <w:rPr>
          <w:rFonts w:ascii="Arial" w:hAnsi="Arial" w:cs="Arial"/>
          <w:iCs/>
          <w:sz w:val="24"/>
          <w:szCs w:val="24"/>
          <w:lang w:bidi="km-KH"/>
        </w:rPr>
        <w:t>No (Go to G5)</w:t>
      </w:r>
    </w:p>
    <w:p w14:paraId="46803316" w14:textId="5030F6CA" w:rsidR="00824BEB" w:rsidRPr="00474D0C" w:rsidRDefault="00824BEB" w:rsidP="00474D0C">
      <w:pPr>
        <w:pStyle w:val="ListParagraph"/>
        <w:numPr>
          <w:ilvl w:val="0"/>
          <w:numId w:val="50"/>
        </w:numPr>
        <w:autoSpaceDE w:val="0"/>
        <w:autoSpaceDN w:val="0"/>
        <w:adjustRightInd w:val="0"/>
        <w:spacing w:before="120" w:after="120"/>
        <w:jc w:val="both"/>
        <w:rPr>
          <w:rFonts w:ascii="Arial" w:hAnsi="Arial" w:cs="Arial"/>
          <w:iCs/>
          <w:sz w:val="24"/>
          <w:szCs w:val="24"/>
          <w:lang w:bidi="km-KH"/>
        </w:rPr>
      </w:pPr>
      <w:r w:rsidRPr="00474D0C">
        <w:rPr>
          <w:rFonts w:ascii="Arial" w:hAnsi="Arial" w:cs="Arial"/>
          <w:iCs/>
          <w:sz w:val="24"/>
          <w:szCs w:val="24"/>
          <w:lang w:bidi="km-KH"/>
        </w:rPr>
        <w:t>Prefer not to answer (Go to G5)</w:t>
      </w:r>
    </w:p>
    <w:p w14:paraId="3F34C09D"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G4. If yes, how many days have you missed in due to this behaviour</w:t>
      </w:r>
      <w:r w:rsidRPr="00474D0C">
        <w:rPr>
          <w:rFonts w:cs="Arial"/>
          <w:iCs/>
          <w:sz w:val="24"/>
          <w:szCs w:val="24"/>
          <w:lang w:bidi="km-KH"/>
        </w:rPr>
        <w:t>?</w:t>
      </w:r>
      <w:r w:rsidRPr="00474D0C">
        <w:rPr>
          <w:rFonts w:cs="Arial"/>
          <w:iCs/>
          <w:sz w:val="24"/>
          <w:szCs w:val="24"/>
        </w:rPr>
        <w:t xml:space="preserve"> </w:t>
      </w:r>
    </w:p>
    <w:p w14:paraId="65CE16E8" w14:textId="77777777"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iCs/>
          <w:sz w:val="24"/>
          <w:szCs w:val="24"/>
          <w:lang w:bidi="km-KH"/>
        </w:rPr>
      </w:pPr>
      <w:r w:rsidRPr="00474D0C">
        <w:rPr>
          <w:rFonts w:ascii="Arial" w:hAnsi="Arial" w:cs="Arial"/>
          <w:iCs/>
          <w:sz w:val="24"/>
          <w:szCs w:val="24"/>
          <w:lang w:bidi="km-KH"/>
        </w:rPr>
        <w:t>In the past month?</w:t>
      </w:r>
    </w:p>
    <w:p w14:paraId="0F7CB94B" w14:textId="566B0CD7" w:rsidR="00824BEB" w:rsidRPr="00474D0C" w:rsidRDefault="00824BEB" w:rsidP="00474D0C">
      <w:pPr>
        <w:pStyle w:val="ListParagraph"/>
        <w:numPr>
          <w:ilvl w:val="0"/>
          <w:numId w:val="35"/>
        </w:numPr>
        <w:autoSpaceDE w:val="0"/>
        <w:autoSpaceDN w:val="0"/>
        <w:adjustRightInd w:val="0"/>
        <w:spacing w:before="120" w:after="120"/>
        <w:jc w:val="both"/>
        <w:rPr>
          <w:rFonts w:ascii="Arial" w:hAnsi="Arial" w:cs="Arial"/>
          <w:iCs/>
          <w:sz w:val="24"/>
          <w:szCs w:val="24"/>
          <w:lang w:bidi="km-KH"/>
        </w:rPr>
      </w:pPr>
      <w:r w:rsidRPr="00474D0C">
        <w:rPr>
          <w:rFonts w:ascii="Arial" w:hAnsi="Arial" w:cs="Arial"/>
          <w:iCs/>
          <w:sz w:val="24"/>
          <w:szCs w:val="24"/>
          <w:lang w:bidi="km-KH"/>
        </w:rPr>
        <w:t>In the past 12 months?</w:t>
      </w:r>
    </w:p>
    <w:p w14:paraId="3EDD3502"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G5. Are any of your friends or colleagues sometimes made to feel uncomfortable by colleagues, line leaders or managers?</w:t>
      </w:r>
      <w:r w:rsidRPr="00474D0C">
        <w:rPr>
          <w:rFonts w:cs="Arial"/>
          <w:iCs/>
          <w:sz w:val="24"/>
          <w:szCs w:val="24"/>
          <w:lang w:bidi="km-KH"/>
        </w:rPr>
        <w:t xml:space="preserve"> </w:t>
      </w:r>
      <w:r w:rsidRPr="00474D0C">
        <w:rPr>
          <w:rFonts w:cs="Arial"/>
          <w:iCs/>
          <w:sz w:val="24"/>
          <w:szCs w:val="24"/>
        </w:rPr>
        <w:t xml:space="preserve">For instance, do people pay them unwanted complements, or act in an overly physical way with them? </w:t>
      </w:r>
    </w:p>
    <w:p w14:paraId="4747617F" w14:textId="77777777" w:rsidR="00824BEB" w:rsidRPr="00474D0C" w:rsidRDefault="00824BEB" w:rsidP="00474D0C">
      <w:pPr>
        <w:pStyle w:val="ListParagraph"/>
        <w:numPr>
          <w:ilvl w:val="0"/>
          <w:numId w:val="51"/>
        </w:numPr>
        <w:autoSpaceDE w:val="0"/>
        <w:autoSpaceDN w:val="0"/>
        <w:adjustRightInd w:val="0"/>
        <w:spacing w:before="120" w:after="120"/>
        <w:jc w:val="both"/>
        <w:rPr>
          <w:rFonts w:ascii="Arial" w:hAnsi="Arial" w:cs="Arial"/>
          <w:iCs/>
          <w:sz w:val="24"/>
          <w:szCs w:val="24"/>
          <w:lang w:bidi="km-KH"/>
        </w:rPr>
      </w:pPr>
      <w:r w:rsidRPr="00474D0C">
        <w:rPr>
          <w:rFonts w:ascii="Arial" w:hAnsi="Arial" w:cs="Arial"/>
          <w:iCs/>
          <w:sz w:val="24"/>
          <w:szCs w:val="24"/>
          <w:lang w:bidi="km-KH"/>
        </w:rPr>
        <w:t>Yes, everybody is.</w:t>
      </w:r>
    </w:p>
    <w:p w14:paraId="187421D3" w14:textId="77777777" w:rsidR="00824BEB" w:rsidRPr="00474D0C" w:rsidRDefault="00824BEB" w:rsidP="00474D0C">
      <w:pPr>
        <w:pStyle w:val="ListParagraph"/>
        <w:numPr>
          <w:ilvl w:val="0"/>
          <w:numId w:val="51"/>
        </w:numPr>
        <w:autoSpaceDE w:val="0"/>
        <w:autoSpaceDN w:val="0"/>
        <w:adjustRightInd w:val="0"/>
        <w:spacing w:before="120" w:after="120"/>
        <w:jc w:val="both"/>
        <w:rPr>
          <w:rFonts w:ascii="Arial" w:hAnsi="Arial" w:cs="Arial"/>
          <w:iCs/>
          <w:sz w:val="24"/>
          <w:szCs w:val="24"/>
          <w:lang w:bidi="km-KH"/>
        </w:rPr>
      </w:pPr>
      <w:r w:rsidRPr="00474D0C">
        <w:rPr>
          <w:rFonts w:ascii="Arial" w:hAnsi="Arial" w:cs="Arial"/>
          <w:iCs/>
          <w:sz w:val="24"/>
          <w:szCs w:val="24"/>
          <w:lang w:bidi="km-KH"/>
        </w:rPr>
        <w:t>Yes, several people experience this.</w:t>
      </w:r>
    </w:p>
    <w:p w14:paraId="3A426994" w14:textId="77777777" w:rsidR="00824BEB" w:rsidRPr="00474D0C" w:rsidRDefault="00824BEB" w:rsidP="00474D0C">
      <w:pPr>
        <w:pStyle w:val="ListParagraph"/>
        <w:numPr>
          <w:ilvl w:val="0"/>
          <w:numId w:val="51"/>
        </w:numPr>
        <w:autoSpaceDE w:val="0"/>
        <w:autoSpaceDN w:val="0"/>
        <w:adjustRightInd w:val="0"/>
        <w:spacing w:before="120" w:after="120"/>
        <w:jc w:val="both"/>
        <w:rPr>
          <w:rFonts w:ascii="Arial" w:hAnsi="Arial" w:cs="Arial"/>
          <w:iCs/>
          <w:sz w:val="24"/>
          <w:szCs w:val="24"/>
          <w:lang w:bidi="km-KH"/>
        </w:rPr>
      </w:pPr>
      <w:r w:rsidRPr="00474D0C">
        <w:rPr>
          <w:rFonts w:ascii="Arial" w:hAnsi="Arial" w:cs="Arial"/>
          <w:iCs/>
          <w:sz w:val="24"/>
          <w:szCs w:val="24"/>
          <w:lang w:bidi="km-KH"/>
        </w:rPr>
        <w:t>Yes, some people experience this.</w:t>
      </w:r>
    </w:p>
    <w:p w14:paraId="46070E30" w14:textId="0124D809" w:rsidR="00824BEB" w:rsidRPr="00474D0C" w:rsidRDefault="00824BEB" w:rsidP="00474D0C">
      <w:pPr>
        <w:pStyle w:val="ListParagraph"/>
        <w:numPr>
          <w:ilvl w:val="0"/>
          <w:numId w:val="51"/>
        </w:numPr>
        <w:autoSpaceDE w:val="0"/>
        <w:autoSpaceDN w:val="0"/>
        <w:adjustRightInd w:val="0"/>
        <w:spacing w:before="120" w:after="120"/>
        <w:jc w:val="both"/>
        <w:rPr>
          <w:rFonts w:ascii="Arial" w:hAnsi="Arial" w:cs="Arial"/>
          <w:iCs/>
          <w:sz w:val="24"/>
          <w:szCs w:val="24"/>
          <w:lang w:bidi="km-KH"/>
        </w:rPr>
      </w:pPr>
      <w:r w:rsidRPr="00474D0C">
        <w:rPr>
          <w:rFonts w:ascii="Arial" w:hAnsi="Arial" w:cs="Arial"/>
          <w:iCs/>
          <w:sz w:val="24"/>
          <w:szCs w:val="24"/>
          <w:lang w:bidi="km-KH"/>
        </w:rPr>
        <w:t>No, nobody else experiences this.</w:t>
      </w:r>
    </w:p>
    <w:p w14:paraId="17B826D3"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G6. Have you ever been the recipient of unwanted physical contact at work?</w:t>
      </w:r>
    </w:p>
    <w:p w14:paraId="0EB628E6" w14:textId="77777777" w:rsidR="00824BEB" w:rsidRPr="00474D0C" w:rsidRDefault="00824BEB" w:rsidP="00474D0C">
      <w:pPr>
        <w:pStyle w:val="ListParagraph"/>
        <w:numPr>
          <w:ilvl w:val="0"/>
          <w:numId w:val="52"/>
        </w:numPr>
        <w:autoSpaceDE w:val="0"/>
        <w:autoSpaceDN w:val="0"/>
        <w:adjustRightInd w:val="0"/>
        <w:spacing w:before="120" w:after="120"/>
        <w:jc w:val="both"/>
        <w:rPr>
          <w:rFonts w:ascii="Arial" w:hAnsi="Arial" w:cs="Arial"/>
          <w:iCs/>
          <w:sz w:val="24"/>
          <w:szCs w:val="24"/>
          <w:lang w:bidi="km-KH"/>
        </w:rPr>
      </w:pPr>
      <w:r w:rsidRPr="00474D0C">
        <w:rPr>
          <w:rFonts w:ascii="Arial" w:hAnsi="Arial" w:cs="Arial"/>
          <w:iCs/>
          <w:sz w:val="24"/>
          <w:szCs w:val="24"/>
          <w:lang w:bidi="km-KH"/>
        </w:rPr>
        <w:t>Yes, only once (Go to G7)</w:t>
      </w:r>
    </w:p>
    <w:p w14:paraId="7D4BB487" w14:textId="77777777" w:rsidR="00824BEB" w:rsidRPr="00474D0C" w:rsidRDefault="00824BEB" w:rsidP="00474D0C">
      <w:pPr>
        <w:pStyle w:val="ListParagraph"/>
        <w:numPr>
          <w:ilvl w:val="0"/>
          <w:numId w:val="52"/>
        </w:numPr>
        <w:autoSpaceDE w:val="0"/>
        <w:autoSpaceDN w:val="0"/>
        <w:adjustRightInd w:val="0"/>
        <w:spacing w:before="120" w:after="120"/>
        <w:jc w:val="both"/>
        <w:rPr>
          <w:rFonts w:ascii="Arial" w:hAnsi="Arial" w:cs="Arial"/>
          <w:iCs/>
          <w:sz w:val="24"/>
          <w:szCs w:val="24"/>
          <w:lang w:bidi="km-KH"/>
        </w:rPr>
      </w:pPr>
      <w:r w:rsidRPr="00474D0C">
        <w:rPr>
          <w:rFonts w:ascii="Arial" w:hAnsi="Arial" w:cs="Arial"/>
          <w:iCs/>
          <w:sz w:val="24"/>
          <w:szCs w:val="24"/>
          <w:lang w:bidi="km-KH"/>
        </w:rPr>
        <w:t>Yes, more than once (Go to G7)</w:t>
      </w:r>
    </w:p>
    <w:p w14:paraId="5C5988FD" w14:textId="77777777" w:rsidR="00824BEB" w:rsidRPr="00474D0C" w:rsidRDefault="00824BEB" w:rsidP="00474D0C">
      <w:pPr>
        <w:autoSpaceDE w:val="0"/>
        <w:autoSpaceDN w:val="0"/>
        <w:adjustRightInd w:val="0"/>
        <w:spacing w:before="120" w:after="120" w:line="276" w:lineRule="auto"/>
        <w:ind w:left="360"/>
        <w:jc w:val="both"/>
        <w:rPr>
          <w:rFonts w:cs="Arial"/>
          <w:iCs/>
          <w:sz w:val="24"/>
          <w:szCs w:val="24"/>
          <w:lang w:bidi="km-KH"/>
        </w:rPr>
      </w:pPr>
      <w:r w:rsidRPr="00474D0C">
        <w:rPr>
          <w:rFonts w:cs="Arial"/>
          <w:iCs/>
          <w:sz w:val="24"/>
          <w:szCs w:val="24"/>
          <w:lang w:bidi="km-KH"/>
        </w:rPr>
        <w:t xml:space="preserve">Frequency (days/incident) – </w:t>
      </w:r>
    </w:p>
    <w:p w14:paraId="71E94C1E" w14:textId="77777777" w:rsidR="00824BEB" w:rsidRPr="00474D0C" w:rsidRDefault="00824BEB" w:rsidP="00474D0C">
      <w:pPr>
        <w:pStyle w:val="ListParagraph"/>
        <w:numPr>
          <w:ilvl w:val="0"/>
          <w:numId w:val="52"/>
        </w:numPr>
        <w:autoSpaceDE w:val="0"/>
        <w:autoSpaceDN w:val="0"/>
        <w:adjustRightInd w:val="0"/>
        <w:spacing w:before="120" w:after="120"/>
        <w:jc w:val="both"/>
        <w:rPr>
          <w:rFonts w:ascii="Arial" w:hAnsi="Arial" w:cs="Arial"/>
          <w:iCs/>
          <w:sz w:val="24"/>
          <w:szCs w:val="24"/>
          <w:lang w:bidi="km-KH"/>
        </w:rPr>
      </w:pPr>
      <w:r w:rsidRPr="00474D0C">
        <w:rPr>
          <w:rFonts w:ascii="Arial" w:hAnsi="Arial" w:cs="Arial"/>
          <w:iCs/>
          <w:sz w:val="24"/>
          <w:szCs w:val="24"/>
          <w:lang w:bidi="km-KH"/>
        </w:rPr>
        <w:t>No, never (Go to G8)</w:t>
      </w:r>
    </w:p>
    <w:p w14:paraId="6647578A" w14:textId="34FE6B0D" w:rsidR="00824BEB" w:rsidRPr="00474D0C" w:rsidRDefault="00824BEB" w:rsidP="00474D0C">
      <w:pPr>
        <w:pStyle w:val="ListParagraph"/>
        <w:numPr>
          <w:ilvl w:val="0"/>
          <w:numId w:val="52"/>
        </w:numPr>
        <w:autoSpaceDE w:val="0"/>
        <w:autoSpaceDN w:val="0"/>
        <w:adjustRightInd w:val="0"/>
        <w:spacing w:before="120" w:after="120"/>
        <w:jc w:val="both"/>
        <w:rPr>
          <w:rFonts w:ascii="Arial" w:hAnsi="Arial" w:cs="Arial"/>
          <w:iCs/>
          <w:sz w:val="24"/>
          <w:szCs w:val="24"/>
          <w:lang w:bidi="km-KH"/>
        </w:rPr>
      </w:pPr>
      <w:r w:rsidRPr="00474D0C">
        <w:rPr>
          <w:rFonts w:ascii="Arial" w:hAnsi="Arial" w:cs="Arial"/>
          <w:iCs/>
          <w:sz w:val="24"/>
          <w:szCs w:val="24"/>
          <w:lang w:bidi="km-KH"/>
        </w:rPr>
        <w:t>Prefer not to answer (Go to G8)</w:t>
      </w:r>
    </w:p>
    <w:p w14:paraId="544389A2" w14:textId="1F5DAC2A"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G7. If yes, how much does this affect your productivity and ability to work in the 28 days after? (Answer on a scale from 0 to 10, where 0 indicates “no effect” and 10 indicates “completely unable to work”. 5 would indicate working at only half your normal rate.)</w:t>
      </w:r>
    </w:p>
    <w:p w14:paraId="3E03FDBE"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lastRenderedPageBreak/>
        <w:t>G8. Have items of a sexual nature (pictures, posters, etc.) ever been displayed in your workplace?</w:t>
      </w:r>
    </w:p>
    <w:p w14:paraId="3A2A3F76" w14:textId="77777777" w:rsidR="00824BEB" w:rsidRPr="00474D0C" w:rsidRDefault="00824BEB" w:rsidP="00474D0C">
      <w:pPr>
        <w:pStyle w:val="ListParagraph"/>
        <w:numPr>
          <w:ilvl w:val="0"/>
          <w:numId w:val="53"/>
        </w:numPr>
        <w:autoSpaceDE w:val="0"/>
        <w:autoSpaceDN w:val="0"/>
        <w:adjustRightInd w:val="0"/>
        <w:spacing w:before="120" w:after="120"/>
        <w:jc w:val="both"/>
        <w:rPr>
          <w:rFonts w:ascii="Arial" w:hAnsi="Arial" w:cs="Arial"/>
          <w:iCs/>
          <w:sz w:val="24"/>
          <w:szCs w:val="24"/>
          <w:lang w:bidi="km-KH"/>
        </w:rPr>
      </w:pPr>
      <w:r w:rsidRPr="00474D0C">
        <w:rPr>
          <w:rFonts w:ascii="Arial" w:hAnsi="Arial" w:cs="Arial"/>
          <w:iCs/>
          <w:sz w:val="24"/>
          <w:szCs w:val="24"/>
          <w:lang w:bidi="km-KH"/>
        </w:rPr>
        <w:t>Yes, only once (Go to G9)</w:t>
      </w:r>
    </w:p>
    <w:p w14:paraId="01D158C1" w14:textId="77777777" w:rsidR="00824BEB" w:rsidRPr="00474D0C" w:rsidRDefault="00824BEB" w:rsidP="00474D0C">
      <w:pPr>
        <w:pStyle w:val="ListParagraph"/>
        <w:numPr>
          <w:ilvl w:val="0"/>
          <w:numId w:val="53"/>
        </w:numPr>
        <w:autoSpaceDE w:val="0"/>
        <w:autoSpaceDN w:val="0"/>
        <w:adjustRightInd w:val="0"/>
        <w:spacing w:before="120" w:after="120"/>
        <w:jc w:val="both"/>
        <w:rPr>
          <w:rFonts w:ascii="Arial" w:hAnsi="Arial" w:cs="Arial"/>
          <w:iCs/>
          <w:sz w:val="24"/>
          <w:szCs w:val="24"/>
          <w:lang w:bidi="km-KH"/>
        </w:rPr>
      </w:pPr>
      <w:r w:rsidRPr="00474D0C">
        <w:rPr>
          <w:rFonts w:ascii="Arial" w:hAnsi="Arial" w:cs="Arial"/>
          <w:iCs/>
          <w:sz w:val="24"/>
          <w:szCs w:val="24"/>
          <w:lang w:bidi="km-KH"/>
        </w:rPr>
        <w:t>Yes, more than once (Go to G9)</w:t>
      </w:r>
    </w:p>
    <w:p w14:paraId="57469125" w14:textId="77777777" w:rsidR="00824BEB" w:rsidRPr="00474D0C" w:rsidRDefault="00824BEB" w:rsidP="00474D0C">
      <w:pPr>
        <w:autoSpaceDE w:val="0"/>
        <w:autoSpaceDN w:val="0"/>
        <w:adjustRightInd w:val="0"/>
        <w:spacing w:before="120" w:after="120" w:line="276" w:lineRule="auto"/>
        <w:ind w:left="360"/>
        <w:jc w:val="both"/>
        <w:rPr>
          <w:rFonts w:cs="Arial"/>
          <w:iCs/>
          <w:sz w:val="24"/>
          <w:szCs w:val="24"/>
          <w:lang w:bidi="km-KH"/>
        </w:rPr>
      </w:pPr>
      <w:r w:rsidRPr="00474D0C">
        <w:rPr>
          <w:rFonts w:cs="Arial"/>
          <w:iCs/>
          <w:sz w:val="24"/>
          <w:szCs w:val="24"/>
          <w:lang w:bidi="km-KH"/>
        </w:rPr>
        <w:t xml:space="preserve">Frequency (days/incident) – </w:t>
      </w:r>
    </w:p>
    <w:p w14:paraId="493B18A7" w14:textId="77777777" w:rsidR="00824BEB" w:rsidRPr="00474D0C" w:rsidRDefault="00824BEB" w:rsidP="00474D0C">
      <w:pPr>
        <w:pStyle w:val="ListParagraph"/>
        <w:numPr>
          <w:ilvl w:val="0"/>
          <w:numId w:val="53"/>
        </w:numPr>
        <w:autoSpaceDE w:val="0"/>
        <w:autoSpaceDN w:val="0"/>
        <w:adjustRightInd w:val="0"/>
        <w:spacing w:before="120" w:after="120"/>
        <w:jc w:val="both"/>
        <w:rPr>
          <w:rFonts w:ascii="Arial" w:hAnsi="Arial" w:cs="Arial"/>
          <w:iCs/>
          <w:sz w:val="24"/>
          <w:szCs w:val="24"/>
          <w:lang w:bidi="km-KH"/>
        </w:rPr>
      </w:pPr>
      <w:r w:rsidRPr="00474D0C">
        <w:rPr>
          <w:rFonts w:ascii="Arial" w:hAnsi="Arial" w:cs="Arial"/>
          <w:iCs/>
          <w:sz w:val="24"/>
          <w:szCs w:val="24"/>
          <w:lang w:bidi="km-KH"/>
        </w:rPr>
        <w:t>No, never (Go to G10)</w:t>
      </w:r>
    </w:p>
    <w:p w14:paraId="1E40B069" w14:textId="11D3CA8C" w:rsidR="00824BEB" w:rsidRPr="00474D0C" w:rsidRDefault="00824BEB" w:rsidP="00474D0C">
      <w:pPr>
        <w:pStyle w:val="ListParagraph"/>
        <w:numPr>
          <w:ilvl w:val="0"/>
          <w:numId w:val="53"/>
        </w:numPr>
        <w:autoSpaceDE w:val="0"/>
        <w:autoSpaceDN w:val="0"/>
        <w:adjustRightInd w:val="0"/>
        <w:spacing w:before="120" w:after="120"/>
        <w:jc w:val="both"/>
        <w:rPr>
          <w:rFonts w:ascii="Arial" w:hAnsi="Arial" w:cs="Arial"/>
          <w:iCs/>
          <w:sz w:val="24"/>
          <w:szCs w:val="24"/>
          <w:lang w:bidi="km-KH"/>
        </w:rPr>
      </w:pPr>
      <w:r w:rsidRPr="00474D0C">
        <w:rPr>
          <w:rFonts w:ascii="Arial" w:hAnsi="Arial" w:cs="Arial"/>
          <w:iCs/>
          <w:sz w:val="24"/>
          <w:szCs w:val="24"/>
          <w:lang w:bidi="km-KH"/>
        </w:rPr>
        <w:t>Prefer not to answer (Go to G10)</w:t>
      </w:r>
    </w:p>
    <w:p w14:paraId="32BC74C0"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G9. If yes, how much does this affect your productivity and ability to work in the 28 days afterwards? (Answer on a scale from 0 to 10, where 0 indicates “no effect” and 10 indicates “completely unable to work”. 5 would indicate working at only half your normal rate.)</w:t>
      </w:r>
    </w:p>
    <w:p w14:paraId="02D7C3F8"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G10. Have you ever had rumours of a sexual nature spread about you at work?</w:t>
      </w:r>
    </w:p>
    <w:p w14:paraId="2A85A8E2" w14:textId="77777777" w:rsidR="00824BEB" w:rsidRPr="00474D0C" w:rsidRDefault="00824BEB" w:rsidP="00474D0C">
      <w:pPr>
        <w:pStyle w:val="ListParagraph"/>
        <w:numPr>
          <w:ilvl w:val="0"/>
          <w:numId w:val="54"/>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Yes, only once (Go to G11)</w:t>
      </w:r>
    </w:p>
    <w:p w14:paraId="64ACAAE3" w14:textId="77777777" w:rsidR="00824BEB" w:rsidRPr="00474D0C" w:rsidRDefault="00824BEB" w:rsidP="00474D0C">
      <w:pPr>
        <w:pStyle w:val="ListParagraph"/>
        <w:numPr>
          <w:ilvl w:val="0"/>
          <w:numId w:val="54"/>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Yes, more than once (Go to G11)</w:t>
      </w:r>
    </w:p>
    <w:p w14:paraId="4F24AD91" w14:textId="77777777" w:rsidR="00824BEB" w:rsidRPr="00474D0C" w:rsidRDefault="00824BEB" w:rsidP="00474D0C">
      <w:pPr>
        <w:autoSpaceDE w:val="0"/>
        <w:autoSpaceDN w:val="0"/>
        <w:adjustRightInd w:val="0"/>
        <w:spacing w:before="120" w:after="120" w:line="276" w:lineRule="auto"/>
        <w:ind w:left="360"/>
        <w:jc w:val="both"/>
        <w:rPr>
          <w:rFonts w:cs="Arial"/>
          <w:iCs/>
          <w:sz w:val="24"/>
          <w:szCs w:val="24"/>
        </w:rPr>
      </w:pPr>
      <w:r w:rsidRPr="00474D0C">
        <w:rPr>
          <w:rFonts w:cs="Arial"/>
          <w:iCs/>
          <w:sz w:val="24"/>
          <w:szCs w:val="24"/>
        </w:rPr>
        <w:t xml:space="preserve">Frequency (days/incident) – </w:t>
      </w:r>
    </w:p>
    <w:p w14:paraId="4D236B1E" w14:textId="77777777" w:rsidR="00824BEB" w:rsidRPr="00474D0C" w:rsidRDefault="00824BEB" w:rsidP="00474D0C">
      <w:pPr>
        <w:pStyle w:val="ListParagraph"/>
        <w:numPr>
          <w:ilvl w:val="0"/>
          <w:numId w:val="54"/>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No, never (Go to G12)</w:t>
      </w:r>
    </w:p>
    <w:p w14:paraId="0F2EC104" w14:textId="4CC4ACE6" w:rsidR="00824BEB" w:rsidRPr="00474D0C" w:rsidRDefault="00824BEB" w:rsidP="00474D0C">
      <w:pPr>
        <w:pStyle w:val="ListParagraph"/>
        <w:numPr>
          <w:ilvl w:val="0"/>
          <w:numId w:val="54"/>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Prefer not to answer (Go to G12)</w:t>
      </w:r>
    </w:p>
    <w:p w14:paraId="59B5E7A8" w14:textId="3029D8C9"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G11. If yes, how much does this affect your productivity and ability to work in the 28 days afterwards?  (Answer on a scale from 0 to 10, where 0 indicates “no effect” and 10 indicates “completely unable to work”. 5 would indicate working at only half your normal rate.)</w:t>
      </w:r>
    </w:p>
    <w:p w14:paraId="3284EB34"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G12. Have inappropriate jokes ever been circulated in person, via text messages, or Facebook in your workplace?</w:t>
      </w:r>
    </w:p>
    <w:p w14:paraId="303FF532" w14:textId="77777777" w:rsidR="00824BEB" w:rsidRPr="00474D0C" w:rsidRDefault="00824BEB" w:rsidP="00474D0C">
      <w:pPr>
        <w:pStyle w:val="ListParagraph"/>
        <w:numPr>
          <w:ilvl w:val="0"/>
          <w:numId w:val="55"/>
        </w:numPr>
        <w:autoSpaceDE w:val="0"/>
        <w:autoSpaceDN w:val="0"/>
        <w:adjustRightInd w:val="0"/>
        <w:spacing w:before="120" w:after="120"/>
        <w:jc w:val="both"/>
        <w:rPr>
          <w:rFonts w:ascii="Arial" w:hAnsi="Arial" w:cs="Arial"/>
          <w:iCs/>
          <w:sz w:val="24"/>
          <w:szCs w:val="24"/>
          <w:lang w:bidi="km-KH"/>
        </w:rPr>
      </w:pPr>
      <w:r w:rsidRPr="00474D0C">
        <w:rPr>
          <w:rFonts w:ascii="Arial" w:hAnsi="Arial" w:cs="Arial"/>
          <w:iCs/>
          <w:sz w:val="24"/>
          <w:szCs w:val="24"/>
          <w:lang w:bidi="km-KH"/>
        </w:rPr>
        <w:t>Yes, only once (Go to G13)</w:t>
      </w:r>
    </w:p>
    <w:p w14:paraId="20AE47B2" w14:textId="77777777" w:rsidR="00824BEB" w:rsidRPr="00474D0C" w:rsidRDefault="00824BEB" w:rsidP="00474D0C">
      <w:pPr>
        <w:pStyle w:val="ListParagraph"/>
        <w:numPr>
          <w:ilvl w:val="0"/>
          <w:numId w:val="55"/>
        </w:numPr>
        <w:autoSpaceDE w:val="0"/>
        <w:autoSpaceDN w:val="0"/>
        <w:adjustRightInd w:val="0"/>
        <w:spacing w:before="120" w:after="120"/>
        <w:jc w:val="both"/>
        <w:rPr>
          <w:rFonts w:ascii="Arial" w:hAnsi="Arial" w:cs="Arial"/>
          <w:iCs/>
          <w:sz w:val="24"/>
          <w:szCs w:val="24"/>
          <w:lang w:bidi="km-KH"/>
        </w:rPr>
      </w:pPr>
      <w:r w:rsidRPr="00474D0C">
        <w:rPr>
          <w:rFonts w:ascii="Arial" w:hAnsi="Arial" w:cs="Arial"/>
          <w:iCs/>
          <w:sz w:val="24"/>
          <w:szCs w:val="24"/>
          <w:lang w:bidi="km-KH"/>
        </w:rPr>
        <w:t>Yes, more than once (Go to G13)</w:t>
      </w:r>
    </w:p>
    <w:p w14:paraId="59014AE8" w14:textId="77777777" w:rsidR="00824BEB" w:rsidRPr="00474D0C" w:rsidRDefault="00824BEB" w:rsidP="00474D0C">
      <w:pPr>
        <w:autoSpaceDE w:val="0"/>
        <w:autoSpaceDN w:val="0"/>
        <w:adjustRightInd w:val="0"/>
        <w:spacing w:before="120" w:after="120" w:line="276" w:lineRule="auto"/>
        <w:ind w:left="360"/>
        <w:jc w:val="both"/>
        <w:rPr>
          <w:rFonts w:cs="Arial"/>
          <w:iCs/>
          <w:sz w:val="24"/>
          <w:szCs w:val="24"/>
          <w:lang w:bidi="km-KH"/>
        </w:rPr>
      </w:pPr>
      <w:r w:rsidRPr="00474D0C">
        <w:rPr>
          <w:rFonts w:cs="Arial"/>
          <w:iCs/>
          <w:sz w:val="24"/>
          <w:szCs w:val="24"/>
          <w:lang w:bidi="km-KH"/>
        </w:rPr>
        <w:t xml:space="preserve">Frequency (days/incident) – </w:t>
      </w:r>
    </w:p>
    <w:p w14:paraId="21A39EEB" w14:textId="77777777" w:rsidR="00824BEB" w:rsidRPr="00474D0C" w:rsidRDefault="00824BEB" w:rsidP="00474D0C">
      <w:pPr>
        <w:pStyle w:val="ListParagraph"/>
        <w:numPr>
          <w:ilvl w:val="0"/>
          <w:numId w:val="55"/>
        </w:numPr>
        <w:autoSpaceDE w:val="0"/>
        <w:autoSpaceDN w:val="0"/>
        <w:adjustRightInd w:val="0"/>
        <w:spacing w:before="120" w:after="120"/>
        <w:jc w:val="both"/>
        <w:rPr>
          <w:rFonts w:ascii="Arial" w:hAnsi="Arial" w:cs="Arial"/>
          <w:iCs/>
          <w:sz w:val="24"/>
          <w:szCs w:val="24"/>
          <w:lang w:bidi="km-KH"/>
        </w:rPr>
      </w:pPr>
      <w:r w:rsidRPr="00474D0C">
        <w:rPr>
          <w:rFonts w:ascii="Arial" w:hAnsi="Arial" w:cs="Arial"/>
          <w:iCs/>
          <w:sz w:val="24"/>
          <w:szCs w:val="24"/>
          <w:lang w:bidi="km-KH"/>
        </w:rPr>
        <w:t>No, never (Go to G14)</w:t>
      </w:r>
    </w:p>
    <w:p w14:paraId="31F80947" w14:textId="1C981E76" w:rsidR="00824BEB" w:rsidRPr="00474D0C" w:rsidRDefault="00824BEB" w:rsidP="00474D0C">
      <w:pPr>
        <w:pStyle w:val="ListParagraph"/>
        <w:numPr>
          <w:ilvl w:val="0"/>
          <w:numId w:val="55"/>
        </w:numPr>
        <w:autoSpaceDE w:val="0"/>
        <w:autoSpaceDN w:val="0"/>
        <w:adjustRightInd w:val="0"/>
        <w:spacing w:before="120" w:after="120"/>
        <w:jc w:val="both"/>
        <w:rPr>
          <w:rFonts w:ascii="Arial" w:hAnsi="Arial" w:cs="Arial"/>
          <w:iCs/>
          <w:sz w:val="24"/>
          <w:szCs w:val="24"/>
          <w:lang w:bidi="km-KH"/>
        </w:rPr>
      </w:pPr>
      <w:r w:rsidRPr="00474D0C">
        <w:rPr>
          <w:rFonts w:ascii="Arial" w:hAnsi="Arial" w:cs="Arial"/>
          <w:iCs/>
          <w:sz w:val="24"/>
          <w:szCs w:val="24"/>
          <w:lang w:bidi="km-KH"/>
        </w:rPr>
        <w:t>Prefer not to answer (Go to G14)</w:t>
      </w:r>
    </w:p>
    <w:p w14:paraId="7EF625A9" w14:textId="12D547E5"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G13. If yes, how much does this affect your productivity and ability to work in the 28 days afterwards? (Answer on a scale from 0 to 10, where 0 indicates “no effect” and 10 indicates “completely unable to work”. 5 would indicate working at only half your normal rate.)</w:t>
      </w:r>
    </w:p>
    <w:p w14:paraId="440FC040"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G14. Have you ever had inappropriate graffiti of a sexual nature written about you at work?</w:t>
      </w:r>
    </w:p>
    <w:p w14:paraId="2B4F3AD5" w14:textId="77777777" w:rsidR="00824BEB" w:rsidRPr="00474D0C" w:rsidRDefault="00824BEB" w:rsidP="00474D0C">
      <w:pPr>
        <w:pStyle w:val="ListParagraph"/>
        <w:numPr>
          <w:ilvl w:val="0"/>
          <w:numId w:val="56"/>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Yes, only once (Go to G15)</w:t>
      </w:r>
    </w:p>
    <w:p w14:paraId="1990C038" w14:textId="77777777" w:rsidR="00824BEB" w:rsidRPr="00474D0C" w:rsidRDefault="00824BEB" w:rsidP="00474D0C">
      <w:pPr>
        <w:pStyle w:val="ListParagraph"/>
        <w:numPr>
          <w:ilvl w:val="0"/>
          <w:numId w:val="56"/>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Yes, more than once (Go to G15)</w:t>
      </w:r>
    </w:p>
    <w:p w14:paraId="612AD8B8" w14:textId="77777777" w:rsidR="00824BEB" w:rsidRPr="00474D0C" w:rsidRDefault="00824BEB" w:rsidP="00474D0C">
      <w:pPr>
        <w:autoSpaceDE w:val="0"/>
        <w:autoSpaceDN w:val="0"/>
        <w:adjustRightInd w:val="0"/>
        <w:spacing w:before="120" w:after="120" w:line="276" w:lineRule="auto"/>
        <w:ind w:left="360"/>
        <w:jc w:val="both"/>
        <w:rPr>
          <w:rFonts w:cs="Arial"/>
          <w:iCs/>
          <w:sz w:val="24"/>
          <w:szCs w:val="24"/>
        </w:rPr>
      </w:pPr>
      <w:r w:rsidRPr="00474D0C">
        <w:rPr>
          <w:rFonts w:cs="Arial"/>
          <w:iCs/>
          <w:sz w:val="24"/>
          <w:szCs w:val="24"/>
        </w:rPr>
        <w:t xml:space="preserve">Frequency (days/incident) – </w:t>
      </w:r>
    </w:p>
    <w:p w14:paraId="43C8E369" w14:textId="77777777" w:rsidR="00824BEB" w:rsidRPr="00474D0C" w:rsidRDefault="00824BEB" w:rsidP="00474D0C">
      <w:pPr>
        <w:pStyle w:val="ListParagraph"/>
        <w:numPr>
          <w:ilvl w:val="0"/>
          <w:numId w:val="56"/>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No, never (Go to G16)</w:t>
      </w:r>
    </w:p>
    <w:p w14:paraId="16494523" w14:textId="133D68DD" w:rsidR="00824BEB" w:rsidRPr="00474D0C" w:rsidRDefault="00824BEB" w:rsidP="00474D0C">
      <w:pPr>
        <w:pStyle w:val="ListParagraph"/>
        <w:numPr>
          <w:ilvl w:val="0"/>
          <w:numId w:val="56"/>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lastRenderedPageBreak/>
        <w:t>Prefer not to answer (Go to G16)</w:t>
      </w:r>
    </w:p>
    <w:p w14:paraId="300B1D4C" w14:textId="35ECB423"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G15. If yes, how much does this affect your productivity and ability to work in the 28 days afterwards? (Answer on a scale from 0 to 10, where 0 indicates “no effect” and 10 indicates “completely unable to work”. 5 would indicate working at only half your normal rate.)</w:t>
      </w:r>
    </w:p>
    <w:p w14:paraId="356FBD9C"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G16. Have you ever been the recipient of unwanted leers, sexual comments, noises or gestures in your workplace?</w:t>
      </w:r>
    </w:p>
    <w:p w14:paraId="1AC9CAB6" w14:textId="77777777" w:rsidR="00824BEB" w:rsidRPr="00474D0C" w:rsidRDefault="00824BEB" w:rsidP="00474D0C">
      <w:pPr>
        <w:pStyle w:val="ListParagraph"/>
        <w:numPr>
          <w:ilvl w:val="0"/>
          <w:numId w:val="57"/>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Yes, only once (Go to G17)</w:t>
      </w:r>
    </w:p>
    <w:p w14:paraId="4A727511" w14:textId="77777777" w:rsidR="00824BEB" w:rsidRPr="00474D0C" w:rsidRDefault="00824BEB" w:rsidP="00474D0C">
      <w:pPr>
        <w:pStyle w:val="ListParagraph"/>
        <w:numPr>
          <w:ilvl w:val="0"/>
          <w:numId w:val="57"/>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Yes, more than once (Go to G17)</w:t>
      </w:r>
    </w:p>
    <w:p w14:paraId="2401FBEC" w14:textId="77777777" w:rsidR="00824BEB" w:rsidRPr="00474D0C" w:rsidRDefault="00824BEB" w:rsidP="00474D0C">
      <w:pPr>
        <w:autoSpaceDE w:val="0"/>
        <w:autoSpaceDN w:val="0"/>
        <w:adjustRightInd w:val="0"/>
        <w:spacing w:before="120" w:after="120" w:line="276" w:lineRule="auto"/>
        <w:ind w:left="360"/>
        <w:jc w:val="both"/>
        <w:rPr>
          <w:rFonts w:cs="Arial"/>
          <w:iCs/>
          <w:sz w:val="24"/>
          <w:szCs w:val="24"/>
        </w:rPr>
      </w:pPr>
      <w:r w:rsidRPr="00474D0C">
        <w:rPr>
          <w:rFonts w:cs="Arial"/>
          <w:iCs/>
          <w:sz w:val="24"/>
          <w:szCs w:val="24"/>
        </w:rPr>
        <w:t xml:space="preserve">Frequency (days/incident) – </w:t>
      </w:r>
    </w:p>
    <w:p w14:paraId="7B2A520A" w14:textId="77777777" w:rsidR="00824BEB" w:rsidRPr="00474D0C" w:rsidRDefault="00824BEB" w:rsidP="00474D0C">
      <w:pPr>
        <w:pStyle w:val="ListParagraph"/>
        <w:numPr>
          <w:ilvl w:val="0"/>
          <w:numId w:val="57"/>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No, never (Go to G18)</w:t>
      </w:r>
    </w:p>
    <w:p w14:paraId="37294740" w14:textId="1646B349" w:rsidR="00824BEB" w:rsidRPr="00474D0C" w:rsidRDefault="00824BEB" w:rsidP="00474D0C">
      <w:pPr>
        <w:pStyle w:val="ListParagraph"/>
        <w:numPr>
          <w:ilvl w:val="0"/>
          <w:numId w:val="57"/>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Prefer not to answer (Go to G18)</w:t>
      </w:r>
    </w:p>
    <w:p w14:paraId="08F0AE9C" w14:textId="2493DBC9"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 xml:space="preserve">G17. If yes, how much does this affect your productivity and ability to work in the 28 days afterwards? (Answer on a scale from 0 to 10, where 0 indicates “no effect” and 10 </w:t>
      </w:r>
      <w:r w:rsidR="0058325C" w:rsidRPr="00474D0C">
        <w:rPr>
          <w:rFonts w:cs="Arial"/>
          <w:iCs/>
          <w:sz w:val="24"/>
          <w:szCs w:val="24"/>
        </w:rPr>
        <w:t xml:space="preserve">indicates “completely unable to </w:t>
      </w:r>
      <w:r w:rsidRPr="00474D0C">
        <w:rPr>
          <w:rFonts w:cs="Arial"/>
          <w:iCs/>
          <w:sz w:val="24"/>
          <w:szCs w:val="24"/>
        </w:rPr>
        <w:t>work”. 5 would indicate working at only half your normal rate.)</w:t>
      </w:r>
    </w:p>
    <w:p w14:paraId="146742BC"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G18. Have you ever had someone follow, hassle or harass you to go out with them after work?</w:t>
      </w:r>
    </w:p>
    <w:p w14:paraId="5877D247" w14:textId="77777777" w:rsidR="00824BEB" w:rsidRPr="00474D0C" w:rsidRDefault="00824BEB" w:rsidP="00474D0C">
      <w:pPr>
        <w:pStyle w:val="ListParagraph"/>
        <w:numPr>
          <w:ilvl w:val="0"/>
          <w:numId w:val="58"/>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Yes, only once (Go to G19)</w:t>
      </w:r>
    </w:p>
    <w:p w14:paraId="07CADF8A" w14:textId="77777777" w:rsidR="00824BEB" w:rsidRPr="00474D0C" w:rsidRDefault="00824BEB" w:rsidP="00474D0C">
      <w:pPr>
        <w:pStyle w:val="ListParagraph"/>
        <w:numPr>
          <w:ilvl w:val="0"/>
          <w:numId w:val="58"/>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Yes, more than once (Go to G19)</w:t>
      </w:r>
    </w:p>
    <w:p w14:paraId="0CEE5A46" w14:textId="77777777" w:rsidR="00824BEB" w:rsidRPr="00474D0C" w:rsidRDefault="00824BEB" w:rsidP="00474D0C">
      <w:pPr>
        <w:autoSpaceDE w:val="0"/>
        <w:autoSpaceDN w:val="0"/>
        <w:adjustRightInd w:val="0"/>
        <w:spacing w:before="120" w:after="120" w:line="276" w:lineRule="auto"/>
        <w:ind w:left="360"/>
        <w:jc w:val="both"/>
        <w:rPr>
          <w:rFonts w:cs="Arial"/>
          <w:iCs/>
          <w:sz w:val="24"/>
          <w:szCs w:val="24"/>
        </w:rPr>
      </w:pPr>
      <w:r w:rsidRPr="00474D0C">
        <w:rPr>
          <w:rFonts w:cs="Arial"/>
          <w:iCs/>
          <w:sz w:val="24"/>
          <w:szCs w:val="24"/>
        </w:rPr>
        <w:t xml:space="preserve">Frequency (days/incident) – </w:t>
      </w:r>
    </w:p>
    <w:p w14:paraId="2F09D831" w14:textId="77777777" w:rsidR="00824BEB" w:rsidRPr="00474D0C" w:rsidRDefault="00824BEB" w:rsidP="00474D0C">
      <w:pPr>
        <w:pStyle w:val="ListParagraph"/>
        <w:numPr>
          <w:ilvl w:val="0"/>
          <w:numId w:val="58"/>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No, never (Go to G20)</w:t>
      </w:r>
    </w:p>
    <w:p w14:paraId="4ADFD6AA" w14:textId="17AD9E85" w:rsidR="00824BEB" w:rsidRPr="00474D0C" w:rsidRDefault="00824BEB" w:rsidP="00474D0C">
      <w:pPr>
        <w:pStyle w:val="ListParagraph"/>
        <w:numPr>
          <w:ilvl w:val="0"/>
          <w:numId w:val="58"/>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Prefer not to answer (Go to G20)</w:t>
      </w:r>
    </w:p>
    <w:p w14:paraId="5ED99856" w14:textId="7AA71354"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G19. If yes, how much does this affect your productivity and ability to work in the 28 days afterwards? (Answer on a scale from 0 to 10, where 0 indicates “no effect” and 10 indicates “completely unable to work”. 5 would indicate working at only half your normal rate.)</w:t>
      </w:r>
    </w:p>
    <w:p w14:paraId="5CB6062A"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G20. Have you ever received text messages or emails at work, or from someone at work, which are sexual in nature?</w:t>
      </w:r>
    </w:p>
    <w:p w14:paraId="4E175AD0" w14:textId="77777777" w:rsidR="00824BEB" w:rsidRPr="00474D0C" w:rsidRDefault="00824BEB" w:rsidP="00474D0C">
      <w:pPr>
        <w:pStyle w:val="ListParagraph"/>
        <w:numPr>
          <w:ilvl w:val="0"/>
          <w:numId w:val="59"/>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Yes, only once (Go to G21)</w:t>
      </w:r>
    </w:p>
    <w:p w14:paraId="7103CA6E" w14:textId="77777777" w:rsidR="00824BEB" w:rsidRPr="00474D0C" w:rsidRDefault="00824BEB" w:rsidP="00474D0C">
      <w:pPr>
        <w:pStyle w:val="ListParagraph"/>
        <w:numPr>
          <w:ilvl w:val="0"/>
          <w:numId w:val="59"/>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Yes, more than once (Go to G21)</w:t>
      </w:r>
    </w:p>
    <w:p w14:paraId="3979DB3E" w14:textId="77777777" w:rsidR="00824BEB" w:rsidRPr="00474D0C" w:rsidRDefault="00824BEB" w:rsidP="00474D0C">
      <w:pPr>
        <w:autoSpaceDE w:val="0"/>
        <w:autoSpaceDN w:val="0"/>
        <w:adjustRightInd w:val="0"/>
        <w:spacing w:before="120" w:after="120" w:line="276" w:lineRule="auto"/>
        <w:ind w:left="360"/>
        <w:jc w:val="both"/>
        <w:rPr>
          <w:rFonts w:cs="Arial"/>
          <w:iCs/>
          <w:sz w:val="24"/>
          <w:szCs w:val="24"/>
        </w:rPr>
      </w:pPr>
      <w:r w:rsidRPr="00474D0C">
        <w:rPr>
          <w:rFonts w:cs="Arial"/>
          <w:iCs/>
          <w:sz w:val="24"/>
          <w:szCs w:val="24"/>
        </w:rPr>
        <w:t xml:space="preserve">Frequency (days/incident) – </w:t>
      </w:r>
    </w:p>
    <w:p w14:paraId="12DCA7FA" w14:textId="77777777" w:rsidR="00824BEB" w:rsidRPr="00474D0C" w:rsidRDefault="00824BEB" w:rsidP="00474D0C">
      <w:pPr>
        <w:pStyle w:val="ListParagraph"/>
        <w:numPr>
          <w:ilvl w:val="0"/>
          <w:numId w:val="59"/>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No, never (Go to G22)</w:t>
      </w:r>
    </w:p>
    <w:p w14:paraId="3F1D2A83" w14:textId="3AB6A30F" w:rsidR="00824BEB" w:rsidRPr="00474D0C" w:rsidRDefault="00824BEB" w:rsidP="00474D0C">
      <w:pPr>
        <w:pStyle w:val="ListParagraph"/>
        <w:numPr>
          <w:ilvl w:val="0"/>
          <w:numId w:val="59"/>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Prefer not to answer (Go to G22)</w:t>
      </w:r>
    </w:p>
    <w:p w14:paraId="354D488A" w14:textId="0B9A539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G21. If yes, how much does this affect your productivity and ability to work in the 28 days afterwards? (Answer on a scale from 0 to 10, where 0 indicates “no effect” and 10 indicates “completely unable to work”. 5 would indicate working at only half your normal rate.)</w:t>
      </w:r>
    </w:p>
    <w:p w14:paraId="70E49452"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lastRenderedPageBreak/>
        <w:t>G22. Have you ever been referred to in sexist or degrading terms by someone else associated with your workplace?</w:t>
      </w:r>
    </w:p>
    <w:p w14:paraId="0C1B04DB" w14:textId="77777777" w:rsidR="00824BEB" w:rsidRPr="00474D0C" w:rsidRDefault="00824BEB" w:rsidP="00474D0C">
      <w:pPr>
        <w:pStyle w:val="ListParagraph"/>
        <w:numPr>
          <w:ilvl w:val="0"/>
          <w:numId w:val="60"/>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Yes, only once (Go to G23)</w:t>
      </w:r>
    </w:p>
    <w:p w14:paraId="0395EACD" w14:textId="77777777" w:rsidR="00824BEB" w:rsidRPr="00474D0C" w:rsidRDefault="00824BEB" w:rsidP="00474D0C">
      <w:pPr>
        <w:pStyle w:val="ListParagraph"/>
        <w:numPr>
          <w:ilvl w:val="0"/>
          <w:numId w:val="60"/>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Yes, more than once (Go to G23)</w:t>
      </w:r>
    </w:p>
    <w:p w14:paraId="295D7884" w14:textId="77777777" w:rsidR="00824BEB" w:rsidRPr="00474D0C" w:rsidRDefault="00824BEB" w:rsidP="00474D0C">
      <w:pPr>
        <w:autoSpaceDE w:val="0"/>
        <w:autoSpaceDN w:val="0"/>
        <w:adjustRightInd w:val="0"/>
        <w:spacing w:before="120" w:after="120" w:line="276" w:lineRule="auto"/>
        <w:ind w:left="360"/>
        <w:jc w:val="both"/>
        <w:rPr>
          <w:rFonts w:cs="Arial"/>
          <w:iCs/>
          <w:sz w:val="24"/>
          <w:szCs w:val="24"/>
        </w:rPr>
      </w:pPr>
      <w:r w:rsidRPr="00474D0C">
        <w:rPr>
          <w:rFonts w:cs="Arial"/>
          <w:iCs/>
          <w:sz w:val="24"/>
          <w:szCs w:val="24"/>
        </w:rPr>
        <w:t xml:space="preserve">Frequency (days/incident) – </w:t>
      </w:r>
    </w:p>
    <w:p w14:paraId="01E522B8" w14:textId="77777777" w:rsidR="00824BEB" w:rsidRPr="00474D0C" w:rsidRDefault="00824BEB" w:rsidP="00474D0C">
      <w:pPr>
        <w:pStyle w:val="ListParagraph"/>
        <w:numPr>
          <w:ilvl w:val="0"/>
          <w:numId w:val="60"/>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No, never (Go to G24)</w:t>
      </w:r>
    </w:p>
    <w:p w14:paraId="773765F0" w14:textId="0524066C" w:rsidR="00824BEB" w:rsidRPr="00474D0C" w:rsidRDefault="00824BEB" w:rsidP="00474D0C">
      <w:pPr>
        <w:pStyle w:val="ListParagraph"/>
        <w:numPr>
          <w:ilvl w:val="0"/>
          <w:numId w:val="60"/>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Prefer not to answer (Go to G24)</w:t>
      </w:r>
    </w:p>
    <w:p w14:paraId="17888527" w14:textId="521711D5"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G23. If yes, how much does this affect your productivity and ability to work in the 28 days afterwards? (Answer on a scale from 0 to 10, where 0 indicates “no effect” and 10 indicates “completely unable to work”. 5 would indicate working at only half your normal rate.)</w:t>
      </w:r>
    </w:p>
    <w:p w14:paraId="6B68E70E"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G24. Have you ever been asked inappropriate questions of a sexual nature at work?</w:t>
      </w:r>
    </w:p>
    <w:p w14:paraId="327505A3" w14:textId="77777777" w:rsidR="00824BEB" w:rsidRPr="00474D0C" w:rsidRDefault="00824BEB" w:rsidP="00474D0C">
      <w:pPr>
        <w:pStyle w:val="ListParagraph"/>
        <w:numPr>
          <w:ilvl w:val="0"/>
          <w:numId w:val="61"/>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Yes, only once (Go to G25)</w:t>
      </w:r>
    </w:p>
    <w:p w14:paraId="4E661A4D" w14:textId="77777777" w:rsidR="00824BEB" w:rsidRPr="00474D0C" w:rsidRDefault="00824BEB" w:rsidP="00474D0C">
      <w:pPr>
        <w:pStyle w:val="ListParagraph"/>
        <w:numPr>
          <w:ilvl w:val="0"/>
          <w:numId w:val="61"/>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Yes, more than once (Go to G25)</w:t>
      </w:r>
    </w:p>
    <w:p w14:paraId="3E0BDEE1" w14:textId="77777777" w:rsidR="00824BEB" w:rsidRPr="00474D0C" w:rsidRDefault="00824BEB" w:rsidP="00474D0C">
      <w:pPr>
        <w:autoSpaceDE w:val="0"/>
        <w:autoSpaceDN w:val="0"/>
        <w:adjustRightInd w:val="0"/>
        <w:spacing w:before="120" w:after="120" w:line="276" w:lineRule="auto"/>
        <w:ind w:left="360"/>
        <w:jc w:val="both"/>
        <w:rPr>
          <w:rFonts w:cs="Arial"/>
          <w:iCs/>
          <w:sz w:val="24"/>
          <w:szCs w:val="24"/>
        </w:rPr>
      </w:pPr>
      <w:r w:rsidRPr="00474D0C">
        <w:rPr>
          <w:rFonts w:cs="Arial"/>
          <w:iCs/>
          <w:sz w:val="24"/>
          <w:szCs w:val="24"/>
        </w:rPr>
        <w:t xml:space="preserve">Frequency (days/incident) – </w:t>
      </w:r>
    </w:p>
    <w:p w14:paraId="68722E95" w14:textId="77777777" w:rsidR="00824BEB" w:rsidRPr="00474D0C" w:rsidRDefault="00824BEB" w:rsidP="00474D0C">
      <w:pPr>
        <w:pStyle w:val="ListParagraph"/>
        <w:numPr>
          <w:ilvl w:val="0"/>
          <w:numId w:val="61"/>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No, never (Go to G26)</w:t>
      </w:r>
    </w:p>
    <w:p w14:paraId="7F7209F4" w14:textId="77777777" w:rsidR="00824BEB" w:rsidRPr="00474D0C" w:rsidRDefault="00824BEB" w:rsidP="00474D0C">
      <w:pPr>
        <w:pStyle w:val="ListParagraph"/>
        <w:numPr>
          <w:ilvl w:val="0"/>
          <w:numId w:val="61"/>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Prefer not to answer (Go to G26)</w:t>
      </w:r>
    </w:p>
    <w:p w14:paraId="4F0A593C" w14:textId="75297232"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G25. If yes, how much does this affect your productivity and ability to work in the 28 days afterwards? (Answer on a scale from 0 to 10, where 0 indicates “no effect” and 10 i</w:t>
      </w:r>
      <w:r w:rsidR="0058325C" w:rsidRPr="00474D0C">
        <w:rPr>
          <w:rFonts w:cs="Arial"/>
          <w:iCs/>
          <w:sz w:val="24"/>
          <w:szCs w:val="24"/>
        </w:rPr>
        <w:t>ndicates “completely unable to w</w:t>
      </w:r>
      <w:r w:rsidRPr="00474D0C">
        <w:rPr>
          <w:rFonts w:cs="Arial"/>
          <w:iCs/>
          <w:sz w:val="24"/>
          <w:szCs w:val="24"/>
        </w:rPr>
        <w:t>ork”. 5 would indicate working at only half your normal rate.)</w:t>
      </w:r>
    </w:p>
    <w:p w14:paraId="5B0E261E"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G26. Have you ever been "rated" based on looks or sexuality in your workplace?</w:t>
      </w:r>
    </w:p>
    <w:p w14:paraId="48D92623" w14:textId="77777777" w:rsidR="00824BEB" w:rsidRPr="00474D0C" w:rsidRDefault="00824BEB" w:rsidP="00474D0C">
      <w:pPr>
        <w:pStyle w:val="ListParagraph"/>
        <w:numPr>
          <w:ilvl w:val="0"/>
          <w:numId w:val="62"/>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Yes, only once (Go to G27)</w:t>
      </w:r>
    </w:p>
    <w:p w14:paraId="4D98F35E" w14:textId="77777777" w:rsidR="00824BEB" w:rsidRPr="00474D0C" w:rsidRDefault="00824BEB" w:rsidP="00474D0C">
      <w:pPr>
        <w:pStyle w:val="ListParagraph"/>
        <w:numPr>
          <w:ilvl w:val="0"/>
          <w:numId w:val="62"/>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Yes, more than once (Go to G27)</w:t>
      </w:r>
    </w:p>
    <w:p w14:paraId="7FBD3124" w14:textId="77777777" w:rsidR="00824BEB" w:rsidRPr="00474D0C" w:rsidRDefault="00824BEB" w:rsidP="00474D0C">
      <w:pPr>
        <w:autoSpaceDE w:val="0"/>
        <w:autoSpaceDN w:val="0"/>
        <w:adjustRightInd w:val="0"/>
        <w:spacing w:before="120" w:after="120" w:line="276" w:lineRule="auto"/>
        <w:ind w:left="360"/>
        <w:jc w:val="both"/>
        <w:rPr>
          <w:rFonts w:cs="Arial"/>
          <w:iCs/>
          <w:sz w:val="24"/>
          <w:szCs w:val="24"/>
        </w:rPr>
      </w:pPr>
      <w:r w:rsidRPr="00474D0C">
        <w:rPr>
          <w:rFonts w:cs="Arial"/>
          <w:iCs/>
          <w:sz w:val="24"/>
          <w:szCs w:val="24"/>
        </w:rPr>
        <w:t xml:space="preserve">Frequency (days/incident) – </w:t>
      </w:r>
    </w:p>
    <w:p w14:paraId="181323AC" w14:textId="77777777" w:rsidR="00824BEB" w:rsidRPr="00474D0C" w:rsidRDefault="00824BEB" w:rsidP="00474D0C">
      <w:pPr>
        <w:pStyle w:val="ListParagraph"/>
        <w:numPr>
          <w:ilvl w:val="0"/>
          <w:numId w:val="62"/>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No, never (Go to G28)</w:t>
      </w:r>
    </w:p>
    <w:p w14:paraId="551B86BA" w14:textId="1C05906B" w:rsidR="00824BEB" w:rsidRPr="00474D0C" w:rsidRDefault="00824BEB" w:rsidP="00474D0C">
      <w:pPr>
        <w:pStyle w:val="ListParagraph"/>
        <w:numPr>
          <w:ilvl w:val="0"/>
          <w:numId w:val="62"/>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Prefer not to answer (Go to G28)</w:t>
      </w:r>
    </w:p>
    <w:p w14:paraId="21B74687" w14:textId="1C82150A"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G27. If yes, how much does this affect your productivity and ability to work in the 28 days afterwards? (Answer on a scale from 0 to 10, where 0 indicates “no effect” and 10 indicates “completely unable to work”. 5 would indicate working at only half your normal rate.)</w:t>
      </w:r>
    </w:p>
    <w:p w14:paraId="0F196AE9"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G28. Have you ever been told that to obtain something at work you must engage in an intimate act or intimate relationship?</w:t>
      </w:r>
    </w:p>
    <w:p w14:paraId="5D271328" w14:textId="77777777" w:rsidR="00824BEB" w:rsidRPr="00474D0C" w:rsidRDefault="00824BEB" w:rsidP="00474D0C">
      <w:pPr>
        <w:pStyle w:val="ListParagraph"/>
        <w:numPr>
          <w:ilvl w:val="0"/>
          <w:numId w:val="63"/>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Yes, only once (Go to G29)</w:t>
      </w:r>
    </w:p>
    <w:p w14:paraId="3F16CD4F" w14:textId="77777777" w:rsidR="00824BEB" w:rsidRPr="00474D0C" w:rsidRDefault="00824BEB" w:rsidP="00474D0C">
      <w:pPr>
        <w:pStyle w:val="ListParagraph"/>
        <w:numPr>
          <w:ilvl w:val="0"/>
          <w:numId w:val="63"/>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Yes, more than once (Go to G29)</w:t>
      </w:r>
    </w:p>
    <w:p w14:paraId="68CF1920" w14:textId="77777777" w:rsidR="00824BEB" w:rsidRPr="00474D0C" w:rsidRDefault="00824BEB" w:rsidP="00474D0C">
      <w:pPr>
        <w:autoSpaceDE w:val="0"/>
        <w:autoSpaceDN w:val="0"/>
        <w:adjustRightInd w:val="0"/>
        <w:spacing w:before="120" w:after="120" w:line="276" w:lineRule="auto"/>
        <w:ind w:left="360"/>
        <w:jc w:val="both"/>
        <w:rPr>
          <w:rFonts w:cs="Arial"/>
          <w:iCs/>
          <w:sz w:val="24"/>
          <w:szCs w:val="24"/>
        </w:rPr>
      </w:pPr>
      <w:r w:rsidRPr="00474D0C">
        <w:rPr>
          <w:rFonts w:cs="Arial"/>
          <w:iCs/>
          <w:sz w:val="24"/>
          <w:szCs w:val="24"/>
        </w:rPr>
        <w:t xml:space="preserve">Frequency (days/incident) – </w:t>
      </w:r>
    </w:p>
    <w:p w14:paraId="6C03E120" w14:textId="77777777" w:rsidR="00824BEB" w:rsidRPr="00474D0C" w:rsidRDefault="00824BEB" w:rsidP="00474D0C">
      <w:pPr>
        <w:pStyle w:val="ListParagraph"/>
        <w:numPr>
          <w:ilvl w:val="0"/>
          <w:numId w:val="63"/>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No, never (Go to G30)</w:t>
      </w:r>
    </w:p>
    <w:p w14:paraId="1D223F0B" w14:textId="44B38004" w:rsidR="00824BEB" w:rsidRPr="00474D0C" w:rsidRDefault="00824BEB" w:rsidP="00474D0C">
      <w:pPr>
        <w:pStyle w:val="ListParagraph"/>
        <w:numPr>
          <w:ilvl w:val="0"/>
          <w:numId w:val="63"/>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Prefer not to answer (Go to G30)</w:t>
      </w:r>
    </w:p>
    <w:p w14:paraId="3A8738E8" w14:textId="354301AE"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lastRenderedPageBreak/>
        <w:t>G29. If yes, how much does this affect your productivity and ability to work in the 28 days afterwards? (Answer on a scale from 0 to 10, where 0 indicates “no effect” and 10 indicates “completely unable to work”. 5 would indicate working at only half your normal rate.)</w:t>
      </w:r>
    </w:p>
    <w:p w14:paraId="709EDF31"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G30. Thinking back again, has your experience of any of these behaviours led you to miss any days of work during the past 12months?</w:t>
      </w:r>
    </w:p>
    <w:p w14:paraId="19E53C83" w14:textId="77777777" w:rsidR="00824BEB" w:rsidRPr="00474D0C" w:rsidRDefault="00824BEB" w:rsidP="00474D0C">
      <w:pPr>
        <w:pStyle w:val="ListParagraph"/>
        <w:numPr>
          <w:ilvl w:val="0"/>
          <w:numId w:val="71"/>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Yes</w:t>
      </w:r>
    </w:p>
    <w:p w14:paraId="17E56429" w14:textId="74960393" w:rsidR="00824BEB" w:rsidRPr="00474D0C" w:rsidRDefault="00824BEB" w:rsidP="00474D0C">
      <w:pPr>
        <w:pStyle w:val="ListParagraph"/>
        <w:numPr>
          <w:ilvl w:val="0"/>
          <w:numId w:val="71"/>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No</w:t>
      </w:r>
    </w:p>
    <w:p w14:paraId="7B1A9A54" w14:textId="3A1406C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G31. If so, how many?</w:t>
      </w:r>
    </w:p>
    <w:p w14:paraId="469F9202"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G32. Have any of these behaviours made you think about changing jobs or moving factory?</w:t>
      </w:r>
    </w:p>
    <w:p w14:paraId="72B13C8D" w14:textId="77777777" w:rsidR="00824BEB" w:rsidRPr="00474D0C" w:rsidRDefault="00824BEB" w:rsidP="00474D0C">
      <w:pPr>
        <w:pStyle w:val="ListParagraph"/>
        <w:numPr>
          <w:ilvl w:val="0"/>
          <w:numId w:val="64"/>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Yes (Go to G21)</w:t>
      </w:r>
    </w:p>
    <w:p w14:paraId="146CE7A9" w14:textId="77777777" w:rsidR="00824BEB" w:rsidRPr="00474D0C" w:rsidRDefault="00824BEB" w:rsidP="00474D0C">
      <w:pPr>
        <w:pStyle w:val="ListParagraph"/>
        <w:numPr>
          <w:ilvl w:val="0"/>
          <w:numId w:val="64"/>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No (Go to G22)</w:t>
      </w:r>
    </w:p>
    <w:p w14:paraId="64CF569D" w14:textId="7FCE872B" w:rsidR="00824BEB" w:rsidRPr="00474D0C" w:rsidRDefault="00824BEB" w:rsidP="00474D0C">
      <w:pPr>
        <w:pStyle w:val="ListParagraph"/>
        <w:numPr>
          <w:ilvl w:val="0"/>
          <w:numId w:val="64"/>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Prefer not to answer (Go to G22)</w:t>
      </w:r>
    </w:p>
    <w:p w14:paraId="013ABAE7"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G33. When you have moved factories in the past, have any of the behaviours listed above been a contributing factor?</w:t>
      </w:r>
    </w:p>
    <w:p w14:paraId="4520D8AE" w14:textId="77777777" w:rsidR="00824BEB" w:rsidRPr="00474D0C" w:rsidRDefault="00824BEB" w:rsidP="00474D0C">
      <w:pPr>
        <w:pStyle w:val="ListParagraph"/>
        <w:numPr>
          <w:ilvl w:val="0"/>
          <w:numId w:val="65"/>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Yes</w:t>
      </w:r>
    </w:p>
    <w:p w14:paraId="18255DDC" w14:textId="77777777" w:rsidR="00824BEB" w:rsidRPr="00474D0C" w:rsidRDefault="00824BEB" w:rsidP="00474D0C">
      <w:pPr>
        <w:pStyle w:val="ListParagraph"/>
        <w:numPr>
          <w:ilvl w:val="0"/>
          <w:numId w:val="65"/>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No</w:t>
      </w:r>
    </w:p>
    <w:p w14:paraId="33CE93CB" w14:textId="5A37C5CE" w:rsidR="00824BEB" w:rsidRPr="00474D0C" w:rsidRDefault="00824BEB" w:rsidP="00474D0C">
      <w:pPr>
        <w:pStyle w:val="ListParagraph"/>
        <w:numPr>
          <w:ilvl w:val="0"/>
          <w:numId w:val="65"/>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Prefer not to answer</w:t>
      </w:r>
    </w:p>
    <w:p w14:paraId="170892D0"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G34. In addition, do you feel that your experience of these behaviours generally affect your ability to do your job effectively in the long term?</w:t>
      </w:r>
    </w:p>
    <w:p w14:paraId="3EF4F4A7" w14:textId="77777777" w:rsidR="00824BEB" w:rsidRPr="00474D0C" w:rsidRDefault="00824BEB" w:rsidP="00474D0C">
      <w:pPr>
        <w:pStyle w:val="ListParagraph"/>
        <w:numPr>
          <w:ilvl w:val="0"/>
          <w:numId w:val="66"/>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Yes (Go to G21)</w:t>
      </w:r>
    </w:p>
    <w:p w14:paraId="565A8242" w14:textId="77777777" w:rsidR="00824BEB" w:rsidRPr="00474D0C" w:rsidRDefault="00824BEB" w:rsidP="00474D0C">
      <w:pPr>
        <w:pStyle w:val="ListParagraph"/>
        <w:numPr>
          <w:ilvl w:val="0"/>
          <w:numId w:val="66"/>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No (Go to H1)</w:t>
      </w:r>
    </w:p>
    <w:p w14:paraId="71782839" w14:textId="16402FAC" w:rsidR="00824BEB" w:rsidRPr="00474D0C" w:rsidRDefault="00824BEB" w:rsidP="00474D0C">
      <w:pPr>
        <w:pStyle w:val="ListParagraph"/>
        <w:numPr>
          <w:ilvl w:val="0"/>
          <w:numId w:val="66"/>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Prefer not to answer (Go to H1)</w:t>
      </w:r>
    </w:p>
    <w:p w14:paraId="29ABFC0F"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G23. If yes, by what percentage do you estimate your productivity is reduced in the long term (where 0% would be no effect at all and 100% would mean you were completely unable to work?)</w:t>
      </w:r>
    </w:p>
    <w:p w14:paraId="45F18DE9"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p>
    <w:p w14:paraId="5EDE01E7" w14:textId="77777777" w:rsidR="00824BEB" w:rsidRPr="00474D0C" w:rsidRDefault="00824BEB" w:rsidP="00474D0C">
      <w:pPr>
        <w:autoSpaceDE w:val="0"/>
        <w:autoSpaceDN w:val="0"/>
        <w:adjustRightInd w:val="0"/>
        <w:spacing w:before="120" w:after="120" w:line="276" w:lineRule="auto"/>
        <w:jc w:val="center"/>
        <w:rPr>
          <w:rFonts w:cs="Arial"/>
          <w:b/>
          <w:iCs/>
          <w:sz w:val="24"/>
          <w:szCs w:val="24"/>
        </w:rPr>
      </w:pPr>
      <w:r w:rsidRPr="00474D0C">
        <w:rPr>
          <w:rFonts w:cs="Arial"/>
          <w:b/>
          <w:iCs/>
          <w:sz w:val="24"/>
          <w:szCs w:val="24"/>
        </w:rPr>
        <w:t>Section H</w:t>
      </w:r>
    </w:p>
    <w:p w14:paraId="2C0386C9" w14:textId="34DD33EF" w:rsidR="00824BEB" w:rsidRPr="00474D0C" w:rsidRDefault="00824BEB" w:rsidP="00474D0C">
      <w:pPr>
        <w:autoSpaceDE w:val="0"/>
        <w:autoSpaceDN w:val="0"/>
        <w:adjustRightInd w:val="0"/>
        <w:spacing w:before="120" w:after="120" w:line="276" w:lineRule="auto"/>
        <w:jc w:val="center"/>
        <w:rPr>
          <w:rFonts w:cs="Arial"/>
          <w:b/>
          <w:iCs/>
          <w:sz w:val="24"/>
          <w:szCs w:val="24"/>
        </w:rPr>
      </w:pPr>
      <w:r w:rsidRPr="00474D0C">
        <w:rPr>
          <w:rFonts w:cs="Arial"/>
          <w:b/>
          <w:iCs/>
          <w:sz w:val="24"/>
          <w:szCs w:val="24"/>
        </w:rPr>
        <w:t>Discrimination and Compulsion</w:t>
      </w:r>
    </w:p>
    <w:p w14:paraId="1E568AFD"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H1. Is your immediate supervisor/ line leader/ boss male or female?</w:t>
      </w:r>
    </w:p>
    <w:p w14:paraId="791EC7B3" w14:textId="77777777" w:rsidR="00824BEB" w:rsidRPr="00474D0C" w:rsidRDefault="00824BEB" w:rsidP="00474D0C">
      <w:pPr>
        <w:pStyle w:val="ListParagraph"/>
        <w:numPr>
          <w:ilvl w:val="0"/>
          <w:numId w:val="67"/>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Male</w:t>
      </w:r>
    </w:p>
    <w:p w14:paraId="2CA9D28B" w14:textId="1345F895" w:rsidR="00824BEB" w:rsidRPr="00474D0C" w:rsidRDefault="00824BEB" w:rsidP="00474D0C">
      <w:pPr>
        <w:pStyle w:val="ListParagraph"/>
        <w:numPr>
          <w:ilvl w:val="0"/>
          <w:numId w:val="67"/>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Female</w:t>
      </w:r>
    </w:p>
    <w:p w14:paraId="09FEF6EA" w14:textId="77777777" w:rsidR="00824BEB" w:rsidRPr="00474D0C" w:rsidRDefault="00824BEB" w:rsidP="00474D0C">
      <w:pPr>
        <w:autoSpaceDE w:val="0"/>
        <w:autoSpaceDN w:val="0"/>
        <w:adjustRightInd w:val="0"/>
        <w:spacing w:before="120" w:after="120" w:line="276" w:lineRule="auto"/>
        <w:jc w:val="both"/>
        <w:rPr>
          <w:rFonts w:cs="Arial"/>
          <w:iCs/>
          <w:sz w:val="24"/>
          <w:szCs w:val="24"/>
          <w:lang w:bidi="km-KH"/>
        </w:rPr>
      </w:pPr>
      <w:r w:rsidRPr="00474D0C">
        <w:rPr>
          <w:rFonts w:cs="Arial"/>
          <w:iCs/>
          <w:sz w:val="24"/>
          <w:szCs w:val="24"/>
        </w:rPr>
        <w:t>H2. Do you feel that they treat male and female workers differently?</w:t>
      </w:r>
    </w:p>
    <w:p w14:paraId="15532F60" w14:textId="77777777" w:rsidR="00824BEB" w:rsidRPr="00474D0C" w:rsidRDefault="00824BEB" w:rsidP="00474D0C">
      <w:pPr>
        <w:pStyle w:val="ListParagraph"/>
        <w:numPr>
          <w:ilvl w:val="0"/>
          <w:numId w:val="68"/>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Yes (Go to H3)</w:t>
      </w:r>
    </w:p>
    <w:p w14:paraId="3263516E" w14:textId="59093C00" w:rsidR="00824BEB" w:rsidRPr="00474D0C" w:rsidRDefault="00824BEB" w:rsidP="00474D0C">
      <w:pPr>
        <w:pStyle w:val="ListParagraph"/>
        <w:numPr>
          <w:ilvl w:val="0"/>
          <w:numId w:val="68"/>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No (Go to H4)</w:t>
      </w:r>
    </w:p>
    <w:p w14:paraId="2737AAE6" w14:textId="77777777" w:rsidR="00824BEB" w:rsidRPr="00474D0C" w:rsidRDefault="00824BEB" w:rsidP="00474D0C">
      <w:pPr>
        <w:autoSpaceDE w:val="0"/>
        <w:autoSpaceDN w:val="0"/>
        <w:adjustRightInd w:val="0"/>
        <w:spacing w:before="120" w:after="120" w:line="276" w:lineRule="auto"/>
        <w:jc w:val="both"/>
        <w:rPr>
          <w:rFonts w:cs="Arial"/>
          <w:iCs/>
          <w:sz w:val="24"/>
          <w:szCs w:val="24"/>
          <w:lang w:bidi="km-KH"/>
        </w:rPr>
      </w:pPr>
      <w:r w:rsidRPr="00474D0C">
        <w:rPr>
          <w:rFonts w:cs="Arial"/>
          <w:iCs/>
          <w:sz w:val="24"/>
          <w:szCs w:val="24"/>
        </w:rPr>
        <w:t>H3. If so, in what way do they do so?</w:t>
      </w:r>
    </w:p>
    <w:p w14:paraId="1DA40D67" w14:textId="77777777" w:rsidR="00824BEB" w:rsidRPr="00474D0C" w:rsidRDefault="00824BEB" w:rsidP="00474D0C">
      <w:pPr>
        <w:pStyle w:val="ListParagraph"/>
        <w:numPr>
          <w:ilvl w:val="0"/>
          <w:numId w:val="69"/>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Treat female workers disrespectfully</w:t>
      </w:r>
    </w:p>
    <w:p w14:paraId="39A2E5B6" w14:textId="77777777" w:rsidR="00824BEB" w:rsidRPr="00474D0C" w:rsidRDefault="00824BEB" w:rsidP="00474D0C">
      <w:pPr>
        <w:pStyle w:val="ListParagraph"/>
        <w:numPr>
          <w:ilvl w:val="0"/>
          <w:numId w:val="69"/>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lastRenderedPageBreak/>
        <w:t>Ignore the opinions of female workers</w:t>
      </w:r>
    </w:p>
    <w:p w14:paraId="395340EC" w14:textId="77777777" w:rsidR="00824BEB" w:rsidRPr="00474D0C" w:rsidRDefault="00824BEB" w:rsidP="00474D0C">
      <w:pPr>
        <w:pStyle w:val="ListParagraph"/>
        <w:numPr>
          <w:ilvl w:val="0"/>
          <w:numId w:val="69"/>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Blame female workers more</w:t>
      </w:r>
    </w:p>
    <w:p w14:paraId="5BF279A2" w14:textId="0B8348F9" w:rsidR="00824BEB" w:rsidRPr="00474D0C" w:rsidRDefault="00824BEB" w:rsidP="00474D0C">
      <w:pPr>
        <w:pStyle w:val="ListParagraph"/>
        <w:numPr>
          <w:ilvl w:val="0"/>
          <w:numId w:val="69"/>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Punish female workers more regularly or harshly</w:t>
      </w:r>
    </w:p>
    <w:p w14:paraId="00312CFF" w14:textId="77777777" w:rsidR="00824BEB" w:rsidRPr="00474D0C" w:rsidRDefault="00824BEB" w:rsidP="00474D0C">
      <w:pPr>
        <w:autoSpaceDE w:val="0"/>
        <w:autoSpaceDN w:val="0"/>
        <w:adjustRightInd w:val="0"/>
        <w:spacing w:before="120" w:after="120" w:line="276" w:lineRule="auto"/>
        <w:jc w:val="both"/>
        <w:rPr>
          <w:rFonts w:cs="Arial"/>
          <w:iCs/>
          <w:sz w:val="24"/>
          <w:szCs w:val="24"/>
          <w:lang w:bidi="km-KH"/>
        </w:rPr>
      </w:pPr>
      <w:r w:rsidRPr="00474D0C">
        <w:rPr>
          <w:rFonts w:cs="Arial"/>
          <w:iCs/>
          <w:sz w:val="24"/>
          <w:szCs w:val="24"/>
        </w:rPr>
        <w:t>H4. Do you think men and women are equally likely to get promoted?</w:t>
      </w:r>
    </w:p>
    <w:p w14:paraId="7997F0C0" w14:textId="77777777" w:rsidR="00824BEB" w:rsidRPr="00474D0C" w:rsidRDefault="00824BEB" w:rsidP="00474D0C">
      <w:pPr>
        <w:pStyle w:val="ListParagraph"/>
        <w:numPr>
          <w:ilvl w:val="0"/>
          <w:numId w:val="70"/>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Yes</w:t>
      </w:r>
    </w:p>
    <w:p w14:paraId="5EAD6D81" w14:textId="2AFC873F" w:rsidR="00824BEB" w:rsidRPr="00474D0C" w:rsidRDefault="00824BEB" w:rsidP="00474D0C">
      <w:pPr>
        <w:pStyle w:val="ListParagraph"/>
        <w:numPr>
          <w:ilvl w:val="0"/>
          <w:numId w:val="70"/>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No</w:t>
      </w:r>
    </w:p>
    <w:p w14:paraId="3E4EC621" w14:textId="77777777" w:rsidR="00824BEB" w:rsidRPr="00474D0C" w:rsidRDefault="00824BEB" w:rsidP="00474D0C">
      <w:pPr>
        <w:autoSpaceDE w:val="0"/>
        <w:autoSpaceDN w:val="0"/>
        <w:adjustRightInd w:val="0"/>
        <w:spacing w:before="120" w:after="120" w:line="276" w:lineRule="auto"/>
        <w:jc w:val="both"/>
        <w:rPr>
          <w:rFonts w:cs="Arial"/>
          <w:iCs/>
          <w:sz w:val="24"/>
          <w:szCs w:val="24"/>
          <w:lang w:bidi="km-KH"/>
        </w:rPr>
      </w:pPr>
      <w:r w:rsidRPr="00474D0C">
        <w:rPr>
          <w:rFonts w:cs="Arial"/>
          <w:iCs/>
          <w:sz w:val="24"/>
          <w:szCs w:val="24"/>
        </w:rPr>
        <w:t>H6. In order to be promoted, does a woman have to be (circle all appropriate)…?</w:t>
      </w:r>
    </w:p>
    <w:p w14:paraId="6F13B8C7" w14:textId="77777777" w:rsidR="00824BEB" w:rsidRPr="00474D0C" w:rsidRDefault="00824BEB" w:rsidP="00474D0C">
      <w:pPr>
        <w:pStyle w:val="ListParagraph"/>
        <w:numPr>
          <w:ilvl w:val="0"/>
          <w:numId w:val="72"/>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More beautiful</w:t>
      </w:r>
    </w:p>
    <w:p w14:paraId="62A48D7F" w14:textId="77777777" w:rsidR="00824BEB" w:rsidRPr="00474D0C" w:rsidRDefault="00824BEB" w:rsidP="00474D0C">
      <w:pPr>
        <w:pStyle w:val="ListParagraph"/>
        <w:numPr>
          <w:ilvl w:val="0"/>
          <w:numId w:val="72"/>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Related to the owners/managers of the factory</w:t>
      </w:r>
    </w:p>
    <w:p w14:paraId="5DD52DDB" w14:textId="77777777" w:rsidR="00824BEB" w:rsidRPr="00474D0C" w:rsidRDefault="00824BEB" w:rsidP="00474D0C">
      <w:pPr>
        <w:pStyle w:val="ListParagraph"/>
        <w:numPr>
          <w:ilvl w:val="0"/>
          <w:numId w:val="72"/>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Have a close relationship with the owner/manager</w:t>
      </w:r>
    </w:p>
    <w:p w14:paraId="564D19E7" w14:textId="77777777" w:rsidR="00824BEB" w:rsidRPr="00474D0C" w:rsidRDefault="00824BEB" w:rsidP="00474D0C">
      <w:pPr>
        <w:pStyle w:val="ListParagraph"/>
        <w:numPr>
          <w:ilvl w:val="0"/>
          <w:numId w:val="72"/>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Have a close relationship with the line leader/supervisor/boss</w:t>
      </w:r>
    </w:p>
    <w:p w14:paraId="66E7899C" w14:textId="77777777" w:rsidR="00824BEB" w:rsidRPr="00474D0C" w:rsidRDefault="00824BEB" w:rsidP="00474D0C">
      <w:pPr>
        <w:pStyle w:val="ListParagraph"/>
        <w:numPr>
          <w:ilvl w:val="0"/>
          <w:numId w:val="72"/>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Have a lot of ability</w:t>
      </w:r>
    </w:p>
    <w:p w14:paraId="5B970594" w14:textId="77777777" w:rsidR="00824BEB" w:rsidRPr="00474D0C" w:rsidRDefault="00824BEB" w:rsidP="00474D0C">
      <w:pPr>
        <w:pStyle w:val="ListParagraph"/>
        <w:numPr>
          <w:ilvl w:val="0"/>
          <w:numId w:val="72"/>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Other. Please specify</w:t>
      </w:r>
    </w:p>
    <w:p w14:paraId="4BBDEBC9" w14:textId="77777777" w:rsidR="00824BEB" w:rsidRPr="00474D0C" w:rsidRDefault="00824BEB" w:rsidP="00474D0C">
      <w:pPr>
        <w:pStyle w:val="ListParagraph"/>
        <w:autoSpaceDE w:val="0"/>
        <w:autoSpaceDN w:val="0"/>
        <w:adjustRightInd w:val="0"/>
        <w:spacing w:before="120" w:after="120"/>
        <w:jc w:val="both"/>
        <w:rPr>
          <w:rFonts w:ascii="Arial" w:hAnsi="Arial" w:cs="Arial"/>
          <w:iCs/>
          <w:sz w:val="24"/>
          <w:szCs w:val="24"/>
        </w:rPr>
      </w:pPr>
    </w:p>
    <w:p w14:paraId="500B62DF" w14:textId="77777777" w:rsidR="00824BEB" w:rsidRPr="00474D0C" w:rsidRDefault="00824BEB" w:rsidP="00474D0C">
      <w:pPr>
        <w:autoSpaceDE w:val="0"/>
        <w:autoSpaceDN w:val="0"/>
        <w:adjustRightInd w:val="0"/>
        <w:spacing w:before="120" w:after="120" w:line="276" w:lineRule="auto"/>
        <w:jc w:val="center"/>
        <w:rPr>
          <w:rFonts w:cs="Arial"/>
          <w:b/>
          <w:iCs/>
          <w:sz w:val="24"/>
          <w:szCs w:val="24"/>
        </w:rPr>
      </w:pPr>
      <w:r w:rsidRPr="00474D0C">
        <w:rPr>
          <w:rFonts w:cs="Arial"/>
          <w:b/>
          <w:iCs/>
          <w:sz w:val="24"/>
          <w:szCs w:val="24"/>
        </w:rPr>
        <w:t>Section I</w:t>
      </w:r>
    </w:p>
    <w:p w14:paraId="5FDCF195" w14:textId="77777777" w:rsidR="00824BEB" w:rsidRPr="00474D0C" w:rsidRDefault="00824BEB" w:rsidP="00474D0C">
      <w:pPr>
        <w:autoSpaceDE w:val="0"/>
        <w:autoSpaceDN w:val="0"/>
        <w:adjustRightInd w:val="0"/>
        <w:spacing w:before="120" w:after="120" w:line="276" w:lineRule="auto"/>
        <w:jc w:val="center"/>
        <w:rPr>
          <w:rFonts w:cs="Arial"/>
          <w:b/>
          <w:iCs/>
          <w:sz w:val="24"/>
          <w:szCs w:val="24"/>
        </w:rPr>
      </w:pPr>
      <w:r w:rsidRPr="00474D0C">
        <w:rPr>
          <w:rFonts w:cs="Arial"/>
          <w:b/>
          <w:iCs/>
          <w:sz w:val="24"/>
          <w:szCs w:val="24"/>
        </w:rPr>
        <w:t>Sexual Harassment in the Community</w:t>
      </w:r>
    </w:p>
    <w:p w14:paraId="3A2CC289" w14:textId="77777777" w:rsidR="00824BEB" w:rsidRPr="00474D0C" w:rsidRDefault="00824BEB" w:rsidP="00474D0C">
      <w:pPr>
        <w:autoSpaceDE w:val="0"/>
        <w:autoSpaceDN w:val="0"/>
        <w:adjustRightInd w:val="0"/>
        <w:spacing w:before="120" w:after="120" w:line="276" w:lineRule="auto"/>
        <w:jc w:val="both"/>
        <w:rPr>
          <w:rFonts w:cs="Arial"/>
          <w:iCs/>
          <w:sz w:val="24"/>
          <w:szCs w:val="24"/>
          <w:lang w:bidi="km-KH"/>
        </w:rPr>
      </w:pPr>
      <w:r w:rsidRPr="00474D0C">
        <w:rPr>
          <w:rFonts w:cs="Arial"/>
          <w:iCs/>
          <w:sz w:val="24"/>
          <w:szCs w:val="24"/>
        </w:rPr>
        <w:t>I1. Outside of your workplace, but in the community where you live whilst working, do you ever experience any of the following?</w:t>
      </w:r>
      <w:r w:rsidRPr="00474D0C">
        <w:rPr>
          <w:rFonts w:cs="Arial"/>
          <w:iCs/>
          <w:sz w:val="24"/>
          <w:szCs w:val="24"/>
          <w:lang w:bidi="km-KH"/>
        </w:rPr>
        <w:t xml:space="preserve"> </w:t>
      </w:r>
      <w:r w:rsidRPr="00474D0C">
        <w:rPr>
          <w:rFonts w:cs="Arial"/>
          <w:iCs/>
          <w:sz w:val="24"/>
          <w:szCs w:val="24"/>
        </w:rPr>
        <w:t xml:space="preserve">(circle all appropriate) </w:t>
      </w:r>
    </w:p>
    <w:p w14:paraId="622FE0B4" w14:textId="77777777" w:rsidR="00824BEB" w:rsidRPr="00474D0C" w:rsidRDefault="00824BEB" w:rsidP="00474D0C">
      <w:pPr>
        <w:pStyle w:val="ListParagraph"/>
        <w:numPr>
          <w:ilvl w:val="0"/>
          <w:numId w:val="73"/>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Stard at/Leered at</w:t>
      </w:r>
    </w:p>
    <w:p w14:paraId="61CC388C" w14:textId="77777777" w:rsidR="00824BEB" w:rsidRPr="00474D0C" w:rsidRDefault="00824BEB" w:rsidP="00474D0C">
      <w:pPr>
        <w:pStyle w:val="ListParagraph"/>
        <w:numPr>
          <w:ilvl w:val="0"/>
          <w:numId w:val="73"/>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Whistled at</w:t>
      </w:r>
    </w:p>
    <w:p w14:paraId="72A246EC" w14:textId="77777777" w:rsidR="00824BEB" w:rsidRPr="00474D0C" w:rsidRDefault="00824BEB" w:rsidP="00474D0C">
      <w:pPr>
        <w:pStyle w:val="ListParagraph"/>
        <w:numPr>
          <w:ilvl w:val="0"/>
          <w:numId w:val="73"/>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Exposed to rude or inappropriate comments</w:t>
      </w:r>
    </w:p>
    <w:p w14:paraId="5687B36F" w14:textId="77777777" w:rsidR="00824BEB" w:rsidRPr="00474D0C" w:rsidRDefault="00824BEB" w:rsidP="00474D0C">
      <w:pPr>
        <w:pStyle w:val="ListParagraph"/>
        <w:numPr>
          <w:ilvl w:val="0"/>
          <w:numId w:val="73"/>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Exposed to pornographic pictures</w:t>
      </w:r>
    </w:p>
    <w:p w14:paraId="2EFB9226" w14:textId="77777777" w:rsidR="00824BEB" w:rsidRPr="00474D0C" w:rsidRDefault="00824BEB" w:rsidP="00474D0C">
      <w:pPr>
        <w:pStyle w:val="ListParagraph"/>
        <w:numPr>
          <w:ilvl w:val="0"/>
          <w:numId w:val="73"/>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Exposed to pornographic jokes</w:t>
      </w:r>
    </w:p>
    <w:p w14:paraId="04229A12" w14:textId="77777777" w:rsidR="00824BEB" w:rsidRPr="00474D0C" w:rsidRDefault="00824BEB" w:rsidP="00474D0C">
      <w:pPr>
        <w:pStyle w:val="ListParagraph"/>
        <w:numPr>
          <w:ilvl w:val="0"/>
          <w:numId w:val="73"/>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Touched inappropriately</w:t>
      </w:r>
    </w:p>
    <w:p w14:paraId="3E7D44FC" w14:textId="77777777" w:rsidR="00824BEB" w:rsidRPr="00474D0C" w:rsidRDefault="00824BEB" w:rsidP="00474D0C">
      <w:pPr>
        <w:pStyle w:val="ListParagraph"/>
        <w:numPr>
          <w:ilvl w:val="0"/>
          <w:numId w:val="73"/>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Been embraced by a co-worker</w:t>
      </w:r>
    </w:p>
    <w:p w14:paraId="66CC43F9" w14:textId="77777777" w:rsidR="00824BEB" w:rsidRPr="00474D0C" w:rsidRDefault="00824BEB" w:rsidP="00474D0C">
      <w:pPr>
        <w:pStyle w:val="ListParagraph"/>
        <w:numPr>
          <w:ilvl w:val="0"/>
          <w:numId w:val="73"/>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Been kissed by a co-worker</w:t>
      </w:r>
    </w:p>
    <w:p w14:paraId="45588BC9" w14:textId="77777777" w:rsidR="00824BEB" w:rsidRPr="00474D0C" w:rsidRDefault="00824BEB" w:rsidP="00474D0C">
      <w:pPr>
        <w:pStyle w:val="ListParagraph"/>
        <w:numPr>
          <w:ilvl w:val="0"/>
          <w:numId w:val="73"/>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Invited to date with the promise of hiring or promotion</w:t>
      </w:r>
    </w:p>
    <w:p w14:paraId="70F7802C" w14:textId="77777777" w:rsidR="00824BEB" w:rsidRPr="00474D0C" w:rsidRDefault="00824BEB" w:rsidP="00474D0C">
      <w:pPr>
        <w:pStyle w:val="ListParagraph"/>
        <w:numPr>
          <w:ilvl w:val="0"/>
          <w:numId w:val="73"/>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Invited to dare upon threat of demotion/loss of income/firing/other</w:t>
      </w:r>
    </w:p>
    <w:p w14:paraId="61FD163D" w14:textId="77777777" w:rsidR="00824BEB" w:rsidRPr="00474D0C" w:rsidRDefault="00824BEB" w:rsidP="00474D0C">
      <w:pPr>
        <w:pStyle w:val="ListParagraph"/>
        <w:numPr>
          <w:ilvl w:val="0"/>
          <w:numId w:val="73"/>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Sexually assaulted</w:t>
      </w:r>
    </w:p>
    <w:p w14:paraId="454AFE8C" w14:textId="77777777" w:rsidR="00824BEB" w:rsidRPr="00474D0C" w:rsidRDefault="00824BEB" w:rsidP="00474D0C">
      <w:pPr>
        <w:pStyle w:val="ListParagraph"/>
        <w:numPr>
          <w:ilvl w:val="0"/>
          <w:numId w:val="73"/>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Other. Please spefify</w:t>
      </w:r>
    </w:p>
    <w:p w14:paraId="69141946" w14:textId="77777777" w:rsidR="00824BEB" w:rsidRPr="00474D0C" w:rsidRDefault="00824BEB" w:rsidP="00474D0C">
      <w:pPr>
        <w:autoSpaceDE w:val="0"/>
        <w:autoSpaceDN w:val="0"/>
        <w:adjustRightInd w:val="0"/>
        <w:spacing w:before="120" w:after="120" w:line="276" w:lineRule="auto"/>
        <w:ind w:left="360"/>
        <w:jc w:val="both"/>
        <w:rPr>
          <w:rFonts w:cs="Arial"/>
          <w:iCs/>
          <w:sz w:val="24"/>
          <w:szCs w:val="24"/>
        </w:rPr>
      </w:pPr>
      <w:r w:rsidRPr="00474D0C">
        <w:rPr>
          <w:rFonts w:cs="Arial"/>
          <w:iCs/>
          <w:sz w:val="24"/>
          <w:szCs w:val="24"/>
        </w:rPr>
        <w:t>Any of the above: go to I2</w:t>
      </w:r>
    </w:p>
    <w:p w14:paraId="431A7928" w14:textId="77777777" w:rsidR="00824BEB" w:rsidRPr="00474D0C" w:rsidRDefault="00824BEB" w:rsidP="00474D0C">
      <w:pPr>
        <w:pStyle w:val="ListParagraph"/>
        <w:numPr>
          <w:ilvl w:val="0"/>
          <w:numId w:val="73"/>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None (Go to I4)</w:t>
      </w:r>
    </w:p>
    <w:p w14:paraId="3F4CA53E" w14:textId="215C6617" w:rsidR="00824BEB" w:rsidRPr="00474D0C" w:rsidRDefault="00824BEB" w:rsidP="00474D0C">
      <w:pPr>
        <w:pStyle w:val="ListParagraph"/>
        <w:numPr>
          <w:ilvl w:val="0"/>
          <w:numId w:val="73"/>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Prefer not to answer (Go to I4)</w:t>
      </w:r>
    </w:p>
    <w:p w14:paraId="7A6C23D2"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I2. If yes, how regular are these experiences?</w:t>
      </w:r>
    </w:p>
    <w:p w14:paraId="21A72980" w14:textId="77777777" w:rsidR="00824BEB" w:rsidRPr="00474D0C" w:rsidRDefault="00824BEB" w:rsidP="00474D0C">
      <w:pPr>
        <w:pStyle w:val="ListParagraph"/>
        <w:numPr>
          <w:ilvl w:val="0"/>
          <w:numId w:val="74"/>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Several times per day</w:t>
      </w:r>
    </w:p>
    <w:p w14:paraId="24EFD0DE" w14:textId="77777777" w:rsidR="00824BEB" w:rsidRPr="00474D0C" w:rsidRDefault="00824BEB" w:rsidP="00474D0C">
      <w:pPr>
        <w:pStyle w:val="ListParagraph"/>
        <w:numPr>
          <w:ilvl w:val="0"/>
          <w:numId w:val="74"/>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Every day</w:t>
      </w:r>
    </w:p>
    <w:p w14:paraId="1F2CA56C" w14:textId="77777777" w:rsidR="00824BEB" w:rsidRPr="00474D0C" w:rsidRDefault="00824BEB" w:rsidP="00474D0C">
      <w:pPr>
        <w:pStyle w:val="ListParagraph"/>
        <w:numPr>
          <w:ilvl w:val="0"/>
          <w:numId w:val="74"/>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Every few days</w:t>
      </w:r>
    </w:p>
    <w:p w14:paraId="0ED2F2BC" w14:textId="77777777" w:rsidR="00824BEB" w:rsidRPr="00474D0C" w:rsidRDefault="00824BEB" w:rsidP="00474D0C">
      <w:pPr>
        <w:pStyle w:val="ListParagraph"/>
        <w:numPr>
          <w:ilvl w:val="0"/>
          <w:numId w:val="74"/>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Every week</w:t>
      </w:r>
    </w:p>
    <w:p w14:paraId="4DB6C93F" w14:textId="77777777" w:rsidR="00824BEB" w:rsidRPr="00474D0C" w:rsidRDefault="00824BEB" w:rsidP="00474D0C">
      <w:pPr>
        <w:pStyle w:val="ListParagraph"/>
        <w:numPr>
          <w:ilvl w:val="0"/>
          <w:numId w:val="74"/>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Every month</w:t>
      </w:r>
    </w:p>
    <w:p w14:paraId="78536381" w14:textId="77777777" w:rsidR="00824BEB" w:rsidRPr="00474D0C" w:rsidRDefault="00824BEB" w:rsidP="00474D0C">
      <w:pPr>
        <w:pStyle w:val="ListParagraph"/>
        <w:numPr>
          <w:ilvl w:val="0"/>
          <w:numId w:val="74"/>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Every few months</w:t>
      </w:r>
    </w:p>
    <w:p w14:paraId="277DAB33" w14:textId="7FC3D814" w:rsidR="00824BEB" w:rsidRPr="00474D0C" w:rsidRDefault="00824BEB" w:rsidP="00474D0C">
      <w:pPr>
        <w:pStyle w:val="ListParagraph"/>
        <w:numPr>
          <w:ilvl w:val="0"/>
          <w:numId w:val="74"/>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lastRenderedPageBreak/>
        <w:t>Very rarely</w:t>
      </w:r>
    </w:p>
    <w:p w14:paraId="1B1D8F82" w14:textId="77777777" w:rsidR="00824BEB" w:rsidRPr="00474D0C" w:rsidRDefault="00824BEB" w:rsidP="00474D0C">
      <w:pPr>
        <w:autoSpaceDE w:val="0"/>
        <w:autoSpaceDN w:val="0"/>
        <w:adjustRightInd w:val="0"/>
        <w:spacing w:before="120" w:after="120" w:line="276" w:lineRule="auto"/>
        <w:jc w:val="both"/>
        <w:rPr>
          <w:rFonts w:cs="Arial"/>
          <w:iCs/>
          <w:sz w:val="24"/>
          <w:szCs w:val="24"/>
          <w:lang w:bidi="km-KH"/>
        </w:rPr>
      </w:pPr>
      <w:r w:rsidRPr="00474D0C">
        <w:rPr>
          <w:rFonts w:cs="Arial"/>
          <w:iCs/>
          <w:sz w:val="24"/>
          <w:szCs w:val="24"/>
        </w:rPr>
        <w:t>I3. In general, who tends to behave in this way?</w:t>
      </w:r>
      <w:r w:rsidRPr="00474D0C">
        <w:rPr>
          <w:rFonts w:cs="Arial"/>
          <w:iCs/>
          <w:sz w:val="24"/>
          <w:szCs w:val="24"/>
          <w:lang w:bidi="km-KH"/>
        </w:rPr>
        <w:t xml:space="preserve"> </w:t>
      </w:r>
      <w:r w:rsidRPr="00474D0C">
        <w:rPr>
          <w:rFonts w:cs="Arial"/>
          <w:iCs/>
          <w:sz w:val="24"/>
          <w:szCs w:val="24"/>
        </w:rPr>
        <w:t>(circle all appropriate)</w:t>
      </w:r>
    </w:p>
    <w:p w14:paraId="581728BF" w14:textId="77777777" w:rsidR="00824BEB" w:rsidRPr="00474D0C" w:rsidRDefault="00824BEB" w:rsidP="00474D0C">
      <w:pPr>
        <w:pStyle w:val="ListParagraph"/>
        <w:numPr>
          <w:ilvl w:val="0"/>
          <w:numId w:val="75"/>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Co-workers</w:t>
      </w:r>
    </w:p>
    <w:p w14:paraId="0B82FBE9" w14:textId="77777777" w:rsidR="00824BEB" w:rsidRPr="00474D0C" w:rsidRDefault="00824BEB" w:rsidP="00474D0C">
      <w:pPr>
        <w:pStyle w:val="ListParagraph"/>
        <w:numPr>
          <w:ilvl w:val="0"/>
          <w:numId w:val="75"/>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Neighbours</w:t>
      </w:r>
    </w:p>
    <w:p w14:paraId="3B06C8ED" w14:textId="77777777" w:rsidR="00824BEB" w:rsidRPr="00474D0C" w:rsidRDefault="00824BEB" w:rsidP="00474D0C">
      <w:pPr>
        <w:pStyle w:val="ListParagraph"/>
        <w:numPr>
          <w:ilvl w:val="0"/>
          <w:numId w:val="75"/>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People from home village</w:t>
      </w:r>
    </w:p>
    <w:p w14:paraId="0E56F72E" w14:textId="77777777" w:rsidR="00824BEB" w:rsidRPr="00474D0C" w:rsidRDefault="00824BEB" w:rsidP="00474D0C">
      <w:pPr>
        <w:pStyle w:val="ListParagraph"/>
        <w:numPr>
          <w:ilvl w:val="0"/>
          <w:numId w:val="75"/>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People from Phnom Penh</w:t>
      </w:r>
    </w:p>
    <w:p w14:paraId="196AE9DA" w14:textId="36EA967E" w:rsidR="00824BEB" w:rsidRPr="00474D0C" w:rsidRDefault="00824BEB" w:rsidP="00474D0C">
      <w:pPr>
        <w:pStyle w:val="ListParagraph"/>
        <w:numPr>
          <w:ilvl w:val="0"/>
          <w:numId w:val="75"/>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Family members</w:t>
      </w:r>
    </w:p>
    <w:p w14:paraId="359A2158" w14:textId="77777777" w:rsidR="00824BEB" w:rsidRPr="00474D0C" w:rsidRDefault="00824BEB" w:rsidP="00474D0C">
      <w:pPr>
        <w:autoSpaceDE w:val="0"/>
        <w:autoSpaceDN w:val="0"/>
        <w:adjustRightInd w:val="0"/>
        <w:spacing w:before="120" w:after="120" w:line="276" w:lineRule="auto"/>
        <w:jc w:val="both"/>
        <w:rPr>
          <w:rFonts w:cs="Arial"/>
          <w:iCs/>
          <w:sz w:val="24"/>
          <w:szCs w:val="24"/>
          <w:lang w:bidi="km-KH"/>
        </w:rPr>
      </w:pPr>
      <w:r w:rsidRPr="00474D0C">
        <w:rPr>
          <w:rFonts w:cs="Arial"/>
          <w:iCs/>
          <w:sz w:val="24"/>
          <w:szCs w:val="24"/>
        </w:rPr>
        <w:t>I4. Have any of these behaviours led you to change your place of residence (whilst continuing to work in the same factory)?</w:t>
      </w:r>
    </w:p>
    <w:p w14:paraId="74FDFBF1" w14:textId="77777777" w:rsidR="00824BEB" w:rsidRPr="00474D0C" w:rsidRDefault="00824BEB" w:rsidP="00474D0C">
      <w:pPr>
        <w:pStyle w:val="ListParagraph"/>
        <w:numPr>
          <w:ilvl w:val="0"/>
          <w:numId w:val="76"/>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Yes</w:t>
      </w:r>
    </w:p>
    <w:p w14:paraId="4EB7379F" w14:textId="77777777" w:rsidR="00824BEB" w:rsidRPr="00474D0C" w:rsidRDefault="00824BEB" w:rsidP="00474D0C">
      <w:pPr>
        <w:pStyle w:val="ListParagraph"/>
        <w:numPr>
          <w:ilvl w:val="0"/>
          <w:numId w:val="76"/>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No</w:t>
      </w:r>
    </w:p>
    <w:p w14:paraId="06DB881E" w14:textId="73FDBD13" w:rsidR="00824BEB" w:rsidRPr="00474D0C" w:rsidRDefault="00824BEB" w:rsidP="00474D0C">
      <w:pPr>
        <w:pStyle w:val="ListParagraph"/>
        <w:numPr>
          <w:ilvl w:val="0"/>
          <w:numId w:val="76"/>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Prefer not to answer</w:t>
      </w:r>
    </w:p>
    <w:p w14:paraId="2F019415" w14:textId="77777777" w:rsidR="00824BEB" w:rsidRPr="00474D0C" w:rsidRDefault="00824BEB" w:rsidP="00474D0C">
      <w:pPr>
        <w:autoSpaceDE w:val="0"/>
        <w:autoSpaceDN w:val="0"/>
        <w:adjustRightInd w:val="0"/>
        <w:spacing w:before="120" w:after="120" w:line="276" w:lineRule="auto"/>
        <w:jc w:val="both"/>
        <w:rPr>
          <w:rFonts w:cs="Arial"/>
          <w:iCs/>
          <w:sz w:val="24"/>
          <w:szCs w:val="24"/>
          <w:lang w:bidi="km-KH"/>
        </w:rPr>
      </w:pPr>
      <w:r w:rsidRPr="00474D0C">
        <w:rPr>
          <w:rFonts w:cs="Arial"/>
          <w:iCs/>
          <w:sz w:val="24"/>
          <w:szCs w:val="24"/>
        </w:rPr>
        <w:t>I5. Have you ever missed any days of work as a result of the behaviours listed above?</w:t>
      </w:r>
    </w:p>
    <w:p w14:paraId="6A9AB168" w14:textId="77777777" w:rsidR="00824BEB" w:rsidRPr="00474D0C" w:rsidRDefault="00824BEB" w:rsidP="00474D0C">
      <w:pPr>
        <w:pStyle w:val="ListParagraph"/>
        <w:numPr>
          <w:ilvl w:val="0"/>
          <w:numId w:val="77"/>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Yes (Go to I6)</w:t>
      </w:r>
    </w:p>
    <w:p w14:paraId="4B94E36F" w14:textId="77777777" w:rsidR="00824BEB" w:rsidRPr="00474D0C" w:rsidRDefault="00824BEB" w:rsidP="00474D0C">
      <w:pPr>
        <w:pStyle w:val="ListParagraph"/>
        <w:numPr>
          <w:ilvl w:val="0"/>
          <w:numId w:val="77"/>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No (Go to I7)</w:t>
      </w:r>
    </w:p>
    <w:p w14:paraId="74F94C13" w14:textId="6328933E" w:rsidR="00824BEB" w:rsidRPr="00474D0C" w:rsidRDefault="00824BEB" w:rsidP="00474D0C">
      <w:pPr>
        <w:pStyle w:val="ListParagraph"/>
        <w:numPr>
          <w:ilvl w:val="0"/>
          <w:numId w:val="77"/>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Prefer not to answer (Go to I7)</w:t>
      </w:r>
    </w:p>
    <w:p w14:paraId="1AE86BBE"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I6. If yes, roughly how many in the last 12 months?</w:t>
      </w:r>
    </w:p>
    <w:p w14:paraId="617A0ECB"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I7. Have any of these behaviours made you think about changing jobs or moving factory?</w:t>
      </w:r>
    </w:p>
    <w:p w14:paraId="2296797C" w14:textId="77777777" w:rsidR="00824BEB" w:rsidRPr="00474D0C" w:rsidRDefault="00824BEB" w:rsidP="00474D0C">
      <w:pPr>
        <w:pStyle w:val="ListParagraph"/>
        <w:numPr>
          <w:ilvl w:val="0"/>
          <w:numId w:val="78"/>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Yes (Go to I8)</w:t>
      </w:r>
    </w:p>
    <w:p w14:paraId="01BF4791" w14:textId="77777777" w:rsidR="00824BEB" w:rsidRPr="00474D0C" w:rsidRDefault="00824BEB" w:rsidP="00474D0C">
      <w:pPr>
        <w:pStyle w:val="ListParagraph"/>
        <w:numPr>
          <w:ilvl w:val="0"/>
          <w:numId w:val="78"/>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No (Go to I9)</w:t>
      </w:r>
    </w:p>
    <w:p w14:paraId="233D3670" w14:textId="7AB1C8AE" w:rsidR="00824BEB" w:rsidRPr="00474D0C" w:rsidRDefault="00824BEB" w:rsidP="00474D0C">
      <w:pPr>
        <w:pStyle w:val="ListParagraph"/>
        <w:numPr>
          <w:ilvl w:val="0"/>
          <w:numId w:val="78"/>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Prefer not to answer (Go to I9)</w:t>
      </w:r>
    </w:p>
    <w:p w14:paraId="7E5E3163"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I8. When you have moved factories in the past, have any of the behaviours listed above been a contributing factor?</w:t>
      </w:r>
    </w:p>
    <w:p w14:paraId="7E99A6D6" w14:textId="77777777" w:rsidR="00824BEB" w:rsidRPr="00474D0C" w:rsidRDefault="00824BEB" w:rsidP="00474D0C">
      <w:pPr>
        <w:pStyle w:val="ListParagraph"/>
        <w:numPr>
          <w:ilvl w:val="0"/>
          <w:numId w:val="79"/>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Yes</w:t>
      </w:r>
    </w:p>
    <w:p w14:paraId="67A253F4" w14:textId="77777777" w:rsidR="00824BEB" w:rsidRPr="00474D0C" w:rsidRDefault="00824BEB" w:rsidP="00474D0C">
      <w:pPr>
        <w:pStyle w:val="ListParagraph"/>
        <w:numPr>
          <w:ilvl w:val="0"/>
          <w:numId w:val="79"/>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No</w:t>
      </w:r>
    </w:p>
    <w:p w14:paraId="78B63D3E" w14:textId="208B84D4" w:rsidR="00824BEB" w:rsidRPr="00474D0C" w:rsidRDefault="00824BEB" w:rsidP="00474D0C">
      <w:pPr>
        <w:pStyle w:val="ListParagraph"/>
        <w:numPr>
          <w:ilvl w:val="0"/>
          <w:numId w:val="79"/>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Prefer not to answer</w:t>
      </w:r>
    </w:p>
    <w:p w14:paraId="025874C7" w14:textId="77777777" w:rsidR="00824BEB" w:rsidRPr="00474D0C" w:rsidRDefault="00824BEB" w:rsidP="00474D0C">
      <w:pPr>
        <w:autoSpaceDE w:val="0"/>
        <w:autoSpaceDN w:val="0"/>
        <w:adjustRightInd w:val="0"/>
        <w:spacing w:before="120" w:after="120" w:line="276" w:lineRule="auto"/>
        <w:jc w:val="both"/>
        <w:rPr>
          <w:rFonts w:cs="Arial"/>
          <w:iCs/>
          <w:sz w:val="24"/>
          <w:szCs w:val="24"/>
          <w:lang w:bidi="km-KH"/>
        </w:rPr>
      </w:pPr>
      <w:r w:rsidRPr="00474D0C">
        <w:rPr>
          <w:rFonts w:cs="Arial"/>
          <w:iCs/>
          <w:sz w:val="24"/>
          <w:szCs w:val="24"/>
        </w:rPr>
        <w:t>I9. When travelling to and from work, do you ever feel vulnerable, scared, or threatened?</w:t>
      </w:r>
    </w:p>
    <w:p w14:paraId="1684B682" w14:textId="77777777" w:rsidR="00824BEB" w:rsidRPr="00474D0C" w:rsidRDefault="00824BEB" w:rsidP="00474D0C">
      <w:pPr>
        <w:pStyle w:val="ListParagraph"/>
        <w:numPr>
          <w:ilvl w:val="0"/>
          <w:numId w:val="80"/>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Yes, regularly (Go to I10)</w:t>
      </w:r>
    </w:p>
    <w:p w14:paraId="7C5A6640" w14:textId="77777777" w:rsidR="00824BEB" w:rsidRPr="00474D0C" w:rsidRDefault="00824BEB" w:rsidP="00474D0C">
      <w:pPr>
        <w:pStyle w:val="ListParagraph"/>
        <w:numPr>
          <w:ilvl w:val="0"/>
          <w:numId w:val="80"/>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Yes, occasionally (Go to I11)</w:t>
      </w:r>
    </w:p>
    <w:p w14:paraId="48E52F5D" w14:textId="1E774A6E" w:rsidR="00824BEB" w:rsidRPr="00474D0C" w:rsidRDefault="00824BEB" w:rsidP="00474D0C">
      <w:pPr>
        <w:pStyle w:val="ListParagraph"/>
        <w:numPr>
          <w:ilvl w:val="0"/>
          <w:numId w:val="80"/>
        </w:numPr>
        <w:autoSpaceDE w:val="0"/>
        <w:autoSpaceDN w:val="0"/>
        <w:adjustRightInd w:val="0"/>
        <w:spacing w:before="120" w:after="120"/>
        <w:jc w:val="both"/>
        <w:rPr>
          <w:rFonts w:ascii="Arial" w:hAnsi="Arial" w:cs="Arial"/>
          <w:iCs/>
          <w:sz w:val="24"/>
          <w:szCs w:val="24"/>
        </w:rPr>
      </w:pPr>
      <w:r w:rsidRPr="00474D0C">
        <w:rPr>
          <w:rFonts w:ascii="Arial" w:hAnsi="Arial" w:cs="Arial"/>
          <w:iCs/>
          <w:sz w:val="24"/>
          <w:szCs w:val="24"/>
        </w:rPr>
        <w:t>No, never (Go to I11)</w:t>
      </w:r>
    </w:p>
    <w:p w14:paraId="1B56EC70"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I10. If yes, which of the following makes you feel uncomfortable?</w:t>
      </w:r>
      <w:r w:rsidRPr="00474D0C">
        <w:rPr>
          <w:rFonts w:cs="Arial"/>
          <w:iCs/>
          <w:sz w:val="24"/>
          <w:szCs w:val="24"/>
          <w:lang w:bidi="km-KH"/>
        </w:rPr>
        <w:t xml:space="preserve"> </w:t>
      </w:r>
      <w:r w:rsidRPr="00474D0C">
        <w:rPr>
          <w:rFonts w:cs="Arial"/>
          <w:iCs/>
          <w:sz w:val="24"/>
          <w:szCs w:val="24"/>
        </w:rPr>
        <w:t>(circle all appropriate)</w:t>
      </w:r>
    </w:p>
    <w:p w14:paraId="70B93C82" w14:textId="77777777" w:rsidR="00824BEB" w:rsidRPr="00474D0C" w:rsidRDefault="00824BEB" w:rsidP="00474D0C">
      <w:pPr>
        <w:pStyle w:val="ListParagraph"/>
        <w:numPr>
          <w:ilvl w:val="0"/>
          <w:numId w:val="81"/>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Low light/ poor lighting</w:t>
      </w:r>
    </w:p>
    <w:p w14:paraId="0D532D6F" w14:textId="77777777" w:rsidR="00824BEB" w:rsidRPr="00474D0C" w:rsidRDefault="00824BEB" w:rsidP="00474D0C">
      <w:pPr>
        <w:pStyle w:val="ListParagraph"/>
        <w:numPr>
          <w:ilvl w:val="0"/>
          <w:numId w:val="81"/>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A lack of people around to help you if necessary</w:t>
      </w:r>
    </w:p>
    <w:p w14:paraId="4B02A582" w14:textId="77777777" w:rsidR="00824BEB" w:rsidRPr="00474D0C" w:rsidRDefault="00824BEB" w:rsidP="00474D0C">
      <w:pPr>
        <w:pStyle w:val="ListParagraph"/>
        <w:numPr>
          <w:ilvl w:val="0"/>
          <w:numId w:val="81"/>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Being forced into large crowds with members of the opposite sex</w:t>
      </w:r>
    </w:p>
    <w:p w14:paraId="37D4DA64" w14:textId="63BDBCC5" w:rsidR="00824BEB" w:rsidRPr="00474D0C" w:rsidRDefault="00824BEB" w:rsidP="00474D0C">
      <w:pPr>
        <w:pStyle w:val="ListParagraph"/>
        <w:numPr>
          <w:ilvl w:val="0"/>
          <w:numId w:val="81"/>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The need to walk past people who hassle or pester you</w:t>
      </w:r>
    </w:p>
    <w:p w14:paraId="7BCAF475" w14:textId="77777777" w:rsidR="00824BEB" w:rsidRPr="00474D0C" w:rsidRDefault="00824BEB" w:rsidP="00474D0C">
      <w:pPr>
        <w:autoSpaceDE w:val="0"/>
        <w:autoSpaceDN w:val="0"/>
        <w:adjustRightInd w:val="0"/>
        <w:spacing w:before="120" w:after="120" w:line="276" w:lineRule="auto"/>
        <w:jc w:val="both"/>
        <w:rPr>
          <w:rFonts w:cs="Arial"/>
          <w:iCs/>
          <w:sz w:val="24"/>
          <w:szCs w:val="24"/>
          <w:lang w:bidi="km-KH"/>
        </w:rPr>
      </w:pPr>
      <w:r w:rsidRPr="00474D0C">
        <w:rPr>
          <w:rFonts w:cs="Arial"/>
          <w:iCs/>
          <w:sz w:val="24"/>
          <w:szCs w:val="24"/>
        </w:rPr>
        <w:lastRenderedPageBreak/>
        <w:t>I11. When you are travelling to and from work have you ever experienced any of the following?</w:t>
      </w:r>
    </w:p>
    <w:p w14:paraId="34112D4F" w14:textId="77777777" w:rsidR="00824BEB" w:rsidRPr="00474D0C" w:rsidRDefault="00824BEB" w:rsidP="00474D0C">
      <w:pPr>
        <w:pStyle w:val="ListParagraph"/>
        <w:numPr>
          <w:ilvl w:val="0"/>
          <w:numId w:val="82"/>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Stared at / Leered at</w:t>
      </w:r>
    </w:p>
    <w:p w14:paraId="1203EC78" w14:textId="77777777" w:rsidR="00824BEB" w:rsidRPr="00474D0C" w:rsidRDefault="00824BEB" w:rsidP="00474D0C">
      <w:pPr>
        <w:pStyle w:val="ListParagraph"/>
        <w:numPr>
          <w:ilvl w:val="0"/>
          <w:numId w:val="82"/>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Whistled at</w:t>
      </w:r>
    </w:p>
    <w:p w14:paraId="3B9376FC" w14:textId="77777777" w:rsidR="00824BEB" w:rsidRPr="00474D0C" w:rsidRDefault="00824BEB" w:rsidP="00474D0C">
      <w:pPr>
        <w:pStyle w:val="ListParagraph"/>
        <w:numPr>
          <w:ilvl w:val="0"/>
          <w:numId w:val="82"/>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Exposed to rude or inappropriate comments</w:t>
      </w:r>
    </w:p>
    <w:p w14:paraId="23486EA6" w14:textId="77777777" w:rsidR="00824BEB" w:rsidRPr="00474D0C" w:rsidRDefault="00824BEB" w:rsidP="00474D0C">
      <w:pPr>
        <w:pStyle w:val="ListParagraph"/>
        <w:numPr>
          <w:ilvl w:val="0"/>
          <w:numId w:val="82"/>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Exposed to pornographic pictures</w:t>
      </w:r>
    </w:p>
    <w:p w14:paraId="2CC9ACA0" w14:textId="77777777" w:rsidR="00824BEB" w:rsidRPr="00474D0C" w:rsidRDefault="00824BEB" w:rsidP="00474D0C">
      <w:pPr>
        <w:pStyle w:val="ListParagraph"/>
        <w:numPr>
          <w:ilvl w:val="0"/>
          <w:numId w:val="82"/>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Exposed to pornographic jokes</w:t>
      </w:r>
    </w:p>
    <w:p w14:paraId="4FF03331" w14:textId="77777777" w:rsidR="00824BEB" w:rsidRPr="00474D0C" w:rsidRDefault="00824BEB" w:rsidP="00474D0C">
      <w:pPr>
        <w:pStyle w:val="ListParagraph"/>
        <w:numPr>
          <w:ilvl w:val="0"/>
          <w:numId w:val="82"/>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Touched inappropriately</w:t>
      </w:r>
    </w:p>
    <w:p w14:paraId="4CE8BA10" w14:textId="77777777" w:rsidR="00824BEB" w:rsidRPr="00474D0C" w:rsidRDefault="00824BEB" w:rsidP="00474D0C">
      <w:pPr>
        <w:pStyle w:val="ListParagraph"/>
        <w:numPr>
          <w:ilvl w:val="0"/>
          <w:numId w:val="82"/>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Been embraced by a co-worker</w:t>
      </w:r>
    </w:p>
    <w:p w14:paraId="1736DACC" w14:textId="77777777" w:rsidR="00824BEB" w:rsidRPr="00474D0C" w:rsidRDefault="00824BEB" w:rsidP="00474D0C">
      <w:pPr>
        <w:pStyle w:val="ListParagraph"/>
        <w:numPr>
          <w:ilvl w:val="0"/>
          <w:numId w:val="82"/>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Been kissed by a co-worker</w:t>
      </w:r>
    </w:p>
    <w:p w14:paraId="2E747590" w14:textId="77777777" w:rsidR="00824BEB" w:rsidRPr="00474D0C" w:rsidRDefault="00824BEB" w:rsidP="00474D0C">
      <w:pPr>
        <w:pStyle w:val="ListParagraph"/>
        <w:numPr>
          <w:ilvl w:val="0"/>
          <w:numId w:val="82"/>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Invited to date with the promise of hiring or promotion</w:t>
      </w:r>
    </w:p>
    <w:p w14:paraId="44CEEAA8" w14:textId="77777777" w:rsidR="00824BEB" w:rsidRPr="00474D0C" w:rsidRDefault="00824BEB" w:rsidP="00474D0C">
      <w:pPr>
        <w:pStyle w:val="ListParagraph"/>
        <w:numPr>
          <w:ilvl w:val="0"/>
          <w:numId w:val="82"/>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Invited to date upon threat of demotion/ loss of income/ firing/ other</w:t>
      </w:r>
    </w:p>
    <w:p w14:paraId="510D0499" w14:textId="77777777" w:rsidR="00824BEB" w:rsidRPr="00474D0C" w:rsidRDefault="00824BEB" w:rsidP="00474D0C">
      <w:pPr>
        <w:pStyle w:val="ListParagraph"/>
        <w:numPr>
          <w:ilvl w:val="0"/>
          <w:numId w:val="82"/>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Sexually assaulted</w:t>
      </w:r>
    </w:p>
    <w:p w14:paraId="7B764C0D" w14:textId="77777777" w:rsidR="00824BEB" w:rsidRPr="00474D0C" w:rsidRDefault="00824BEB" w:rsidP="00474D0C">
      <w:pPr>
        <w:pStyle w:val="ListParagraph"/>
        <w:numPr>
          <w:ilvl w:val="0"/>
          <w:numId w:val="82"/>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Other. Please specify.</w:t>
      </w:r>
    </w:p>
    <w:p w14:paraId="04509333" w14:textId="77777777" w:rsidR="00824BEB" w:rsidRPr="00474D0C" w:rsidRDefault="00824BEB" w:rsidP="00474D0C">
      <w:pPr>
        <w:pStyle w:val="ListParagraph"/>
        <w:numPr>
          <w:ilvl w:val="0"/>
          <w:numId w:val="82"/>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None</w:t>
      </w:r>
    </w:p>
    <w:p w14:paraId="222BC466" w14:textId="77777777" w:rsidR="00824BEB" w:rsidRPr="00474D0C" w:rsidRDefault="00824BEB" w:rsidP="00474D0C">
      <w:pPr>
        <w:pStyle w:val="ListParagraph"/>
        <w:numPr>
          <w:ilvl w:val="0"/>
          <w:numId w:val="82"/>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Prefer not to answer</w:t>
      </w:r>
    </w:p>
    <w:p w14:paraId="041A51BA" w14:textId="77777777" w:rsidR="00824BEB" w:rsidRPr="00474D0C" w:rsidRDefault="00824BEB" w:rsidP="00474D0C">
      <w:pPr>
        <w:autoSpaceDE w:val="0"/>
        <w:autoSpaceDN w:val="0"/>
        <w:adjustRightInd w:val="0"/>
        <w:spacing w:before="120" w:after="120" w:line="276" w:lineRule="auto"/>
        <w:jc w:val="center"/>
        <w:rPr>
          <w:rFonts w:cs="Arial"/>
          <w:b/>
          <w:iCs/>
          <w:sz w:val="24"/>
          <w:szCs w:val="24"/>
        </w:rPr>
      </w:pPr>
    </w:p>
    <w:p w14:paraId="00BE09CA" w14:textId="77777777" w:rsidR="00824BEB" w:rsidRPr="00474D0C" w:rsidRDefault="00824BEB" w:rsidP="00474D0C">
      <w:pPr>
        <w:autoSpaceDE w:val="0"/>
        <w:autoSpaceDN w:val="0"/>
        <w:adjustRightInd w:val="0"/>
        <w:spacing w:before="120" w:after="120" w:line="276" w:lineRule="auto"/>
        <w:jc w:val="center"/>
        <w:rPr>
          <w:rFonts w:cs="Arial"/>
          <w:b/>
          <w:iCs/>
          <w:sz w:val="24"/>
          <w:szCs w:val="24"/>
        </w:rPr>
      </w:pPr>
      <w:r w:rsidRPr="00474D0C">
        <w:rPr>
          <w:rFonts w:cs="Arial"/>
          <w:b/>
          <w:iCs/>
          <w:sz w:val="24"/>
          <w:szCs w:val="24"/>
        </w:rPr>
        <w:t>Section J</w:t>
      </w:r>
    </w:p>
    <w:p w14:paraId="75C13815" w14:textId="00FFC8C8" w:rsidR="00824BEB" w:rsidRPr="00474D0C" w:rsidRDefault="00824BEB" w:rsidP="00474D0C">
      <w:pPr>
        <w:autoSpaceDE w:val="0"/>
        <w:autoSpaceDN w:val="0"/>
        <w:adjustRightInd w:val="0"/>
        <w:spacing w:before="120" w:after="120" w:line="276" w:lineRule="auto"/>
        <w:jc w:val="center"/>
        <w:rPr>
          <w:rFonts w:cs="Arial"/>
          <w:b/>
          <w:iCs/>
          <w:sz w:val="24"/>
          <w:szCs w:val="24"/>
        </w:rPr>
      </w:pPr>
      <w:r w:rsidRPr="00474D0C">
        <w:rPr>
          <w:rFonts w:cs="Arial"/>
          <w:b/>
          <w:iCs/>
          <w:sz w:val="24"/>
          <w:szCs w:val="24"/>
        </w:rPr>
        <w:t>Additional Costing Data</w:t>
      </w:r>
    </w:p>
    <w:p w14:paraId="345DC6A7" w14:textId="6FC653C1" w:rsidR="00824BEB" w:rsidRPr="00474D0C" w:rsidRDefault="00824BEB" w:rsidP="00474D0C">
      <w:pPr>
        <w:autoSpaceDE w:val="0"/>
        <w:autoSpaceDN w:val="0"/>
        <w:adjustRightInd w:val="0"/>
        <w:spacing w:before="120" w:after="120" w:line="276" w:lineRule="auto"/>
        <w:jc w:val="both"/>
        <w:rPr>
          <w:rFonts w:cs="Arial"/>
          <w:iCs/>
          <w:sz w:val="24"/>
          <w:szCs w:val="24"/>
          <w:lang w:bidi="km-KH"/>
        </w:rPr>
      </w:pPr>
      <w:r w:rsidRPr="00474D0C">
        <w:rPr>
          <w:rFonts w:cs="Arial"/>
          <w:iCs/>
          <w:sz w:val="24"/>
          <w:szCs w:val="24"/>
        </w:rPr>
        <w:t>J1. Roughly how many days of work do you miss every month on average?</w:t>
      </w:r>
    </w:p>
    <w:p w14:paraId="2695A992" w14:textId="26880EAC" w:rsidR="00824BEB" w:rsidRPr="00474D0C" w:rsidRDefault="00824BEB" w:rsidP="00474D0C">
      <w:pPr>
        <w:autoSpaceDE w:val="0"/>
        <w:autoSpaceDN w:val="0"/>
        <w:adjustRightInd w:val="0"/>
        <w:spacing w:before="120" w:after="120" w:line="276" w:lineRule="auto"/>
        <w:jc w:val="both"/>
        <w:rPr>
          <w:rFonts w:cs="Arial"/>
          <w:iCs/>
          <w:sz w:val="24"/>
          <w:szCs w:val="24"/>
          <w:lang w:bidi="km-KH"/>
        </w:rPr>
      </w:pPr>
      <w:r w:rsidRPr="00474D0C">
        <w:rPr>
          <w:rFonts w:cs="Arial"/>
          <w:iCs/>
          <w:sz w:val="24"/>
          <w:szCs w:val="24"/>
        </w:rPr>
        <w:t>J2. I</w:t>
      </w:r>
      <w:r w:rsidRPr="00474D0C">
        <w:rPr>
          <w:rFonts w:cs="Arial"/>
          <w:iCs/>
          <w:sz w:val="24"/>
          <w:szCs w:val="24"/>
          <w:lang w:bidi="km-KH"/>
        </w:rPr>
        <w:t>n</w:t>
      </w:r>
      <w:r w:rsidRPr="00474D0C">
        <w:rPr>
          <w:rFonts w:cs="Arial"/>
          <w:iCs/>
          <w:sz w:val="24"/>
          <w:szCs w:val="24"/>
        </w:rPr>
        <w:t xml:space="preserve"> total, how many days do you think you have missed during the last 12 months?</w:t>
      </w:r>
    </w:p>
    <w:p w14:paraId="5696FDA3" w14:textId="77777777" w:rsidR="00824BEB" w:rsidRPr="00474D0C" w:rsidRDefault="00824BEB" w:rsidP="00474D0C">
      <w:pPr>
        <w:autoSpaceDE w:val="0"/>
        <w:autoSpaceDN w:val="0"/>
        <w:adjustRightInd w:val="0"/>
        <w:spacing w:before="120" w:after="120" w:line="276" w:lineRule="auto"/>
        <w:jc w:val="both"/>
        <w:rPr>
          <w:rFonts w:cs="Arial"/>
          <w:iCs/>
          <w:sz w:val="24"/>
          <w:szCs w:val="24"/>
          <w:lang w:bidi="km-KH"/>
        </w:rPr>
      </w:pPr>
      <w:r w:rsidRPr="00474D0C">
        <w:rPr>
          <w:rFonts w:cs="Arial"/>
          <w:iCs/>
          <w:sz w:val="24"/>
          <w:szCs w:val="24"/>
        </w:rPr>
        <w:t>J3. Why do you usually take these days off?</w:t>
      </w:r>
      <w:r w:rsidRPr="00474D0C">
        <w:rPr>
          <w:rFonts w:cs="Arial"/>
          <w:iCs/>
          <w:sz w:val="24"/>
          <w:szCs w:val="24"/>
          <w:lang w:bidi="km-KH"/>
        </w:rPr>
        <w:t xml:space="preserve"> </w:t>
      </w:r>
      <w:r w:rsidRPr="00474D0C">
        <w:rPr>
          <w:rFonts w:cs="Arial"/>
          <w:iCs/>
          <w:sz w:val="24"/>
          <w:szCs w:val="24"/>
        </w:rPr>
        <w:t>(circle all appropriate)</w:t>
      </w:r>
    </w:p>
    <w:p w14:paraId="798D2782" w14:textId="77777777" w:rsidR="00824BEB" w:rsidRPr="00474D0C" w:rsidRDefault="00824BEB" w:rsidP="00474D0C">
      <w:pPr>
        <w:pStyle w:val="ListParagraph"/>
        <w:numPr>
          <w:ilvl w:val="0"/>
          <w:numId w:val="83"/>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Illness</w:t>
      </w:r>
    </w:p>
    <w:p w14:paraId="3731A980" w14:textId="77777777" w:rsidR="00824BEB" w:rsidRPr="00474D0C" w:rsidRDefault="00824BEB" w:rsidP="00474D0C">
      <w:pPr>
        <w:pStyle w:val="ListParagraph"/>
        <w:numPr>
          <w:ilvl w:val="0"/>
          <w:numId w:val="83"/>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Need to go home to help family</w:t>
      </w:r>
    </w:p>
    <w:p w14:paraId="07407656" w14:textId="77777777" w:rsidR="00824BEB" w:rsidRPr="00474D0C" w:rsidRDefault="00824BEB" w:rsidP="00474D0C">
      <w:pPr>
        <w:pStyle w:val="ListParagraph"/>
        <w:numPr>
          <w:ilvl w:val="0"/>
          <w:numId w:val="83"/>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Feel unhappy at work</w:t>
      </w:r>
    </w:p>
    <w:p w14:paraId="4F0864C2" w14:textId="77777777" w:rsidR="00824BEB" w:rsidRPr="00474D0C" w:rsidRDefault="00824BEB" w:rsidP="00474D0C">
      <w:pPr>
        <w:pStyle w:val="ListParagraph"/>
        <w:numPr>
          <w:ilvl w:val="0"/>
          <w:numId w:val="83"/>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People at work are making you feel uncomfortable</w:t>
      </w:r>
    </w:p>
    <w:p w14:paraId="100E4411" w14:textId="77777777" w:rsidR="00824BEB" w:rsidRPr="00474D0C" w:rsidRDefault="00824BEB" w:rsidP="00474D0C">
      <w:pPr>
        <w:pStyle w:val="ListParagraph"/>
        <w:numPr>
          <w:ilvl w:val="0"/>
          <w:numId w:val="83"/>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Feel scared to go into work due to boss</w:t>
      </w:r>
    </w:p>
    <w:p w14:paraId="0E55EEA2" w14:textId="77777777" w:rsidR="00824BEB" w:rsidRPr="00474D0C" w:rsidRDefault="00824BEB" w:rsidP="00474D0C">
      <w:pPr>
        <w:pStyle w:val="ListParagraph"/>
        <w:numPr>
          <w:ilvl w:val="0"/>
          <w:numId w:val="83"/>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Feel scared to go into work due to colleagues</w:t>
      </w:r>
    </w:p>
    <w:p w14:paraId="3C5E6F52" w14:textId="3546786A" w:rsidR="00824BEB" w:rsidRPr="00474D0C" w:rsidRDefault="00824BEB" w:rsidP="00474D0C">
      <w:pPr>
        <w:pStyle w:val="ListParagraph"/>
        <w:numPr>
          <w:ilvl w:val="0"/>
          <w:numId w:val="83"/>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 xml:space="preserve">Feel scared to go into work due to neighbours/ other people in the community </w:t>
      </w:r>
    </w:p>
    <w:p w14:paraId="1DD00D51" w14:textId="6B86595D"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 xml:space="preserve">J4. On a scale of one to ten – ten being the maximum and </w:t>
      </w:r>
      <w:r w:rsidRPr="00474D0C">
        <w:rPr>
          <w:rFonts w:cs="Arial"/>
          <w:iCs/>
          <w:sz w:val="24"/>
          <w:szCs w:val="24"/>
          <w:lang w:bidi="km-KH"/>
        </w:rPr>
        <w:t xml:space="preserve">one </w:t>
      </w:r>
      <w:r w:rsidRPr="00474D0C">
        <w:rPr>
          <w:rFonts w:cs="Arial"/>
          <w:iCs/>
          <w:sz w:val="24"/>
          <w:szCs w:val="24"/>
        </w:rPr>
        <w:t>being the minimum – how productive do you feel that your peers in your factory (i.e. people at the same level as you) are?</w:t>
      </w:r>
      <w:r w:rsidRPr="00474D0C">
        <w:rPr>
          <w:rFonts w:cs="Arial"/>
          <w:iCs/>
          <w:sz w:val="24"/>
          <w:szCs w:val="24"/>
          <w:lang w:bidi="km-KH"/>
        </w:rPr>
        <w:t xml:space="preserve"> </w:t>
      </w:r>
      <w:r w:rsidRPr="00474D0C">
        <w:rPr>
          <w:rFonts w:cs="Arial"/>
          <w:iCs/>
          <w:sz w:val="24"/>
          <w:szCs w:val="24"/>
        </w:rPr>
        <w:t xml:space="preserve">So, if you feel that people could not work any better or more quickly you would write </w:t>
      </w:r>
      <w:r w:rsidRPr="00474D0C">
        <w:rPr>
          <w:rFonts w:cs="Arial"/>
          <w:iCs/>
          <w:sz w:val="24"/>
          <w:szCs w:val="24"/>
          <w:lang w:bidi="km-KH"/>
        </w:rPr>
        <w:t>ten</w:t>
      </w:r>
      <w:r w:rsidRPr="00474D0C">
        <w:rPr>
          <w:rFonts w:cs="Arial"/>
          <w:iCs/>
          <w:sz w:val="24"/>
          <w:szCs w:val="24"/>
        </w:rPr>
        <w:t xml:space="preserve">; if you feel that your colleagues only put in a very small effort, you would select </w:t>
      </w:r>
      <w:r w:rsidRPr="00474D0C">
        <w:rPr>
          <w:rFonts w:cs="Arial"/>
          <w:iCs/>
          <w:sz w:val="24"/>
          <w:szCs w:val="24"/>
          <w:lang w:bidi="km-KH"/>
        </w:rPr>
        <w:t>one</w:t>
      </w:r>
      <w:r w:rsidRPr="00474D0C">
        <w:rPr>
          <w:rFonts w:cs="Arial"/>
          <w:iCs/>
          <w:sz w:val="24"/>
          <w:szCs w:val="24"/>
        </w:rPr>
        <w:t>.</w:t>
      </w:r>
    </w:p>
    <w:p w14:paraId="519BA7E1"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 xml:space="preserve">J5. If you have written less than </w:t>
      </w:r>
      <w:r w:rsidRPr="00474D0C">
        <w:rPr>
          <w:rFonts w:cs="Arial"/>
          <w:iCs/>
          <w:sz w:val="24"/>
          <w:szCs w:val="24"/>
          <w:lang w:bidi="km-KH"/>
        </w:rPr>
        <w:t>ten</w:t>
      </w:r>
      <w:r w:rsidRPr="00474D0C">
        <w:rPr>
          <w:rFonts w:cs="Arial"/>
          <w:iCs/>
          <w:sz w:val="24"/>
          <w:szCs w:val="24"/>
        </w:rPr>
        <w:t>, which of the following do you think prevents your colleagues from being more productive?</w:t>
      </w:r>
      <w:r w:rsidRPr="00474D0C">
        <w:rPr>
          <w:rFonts w:cs="Arial"/>
          <w:iCs/>
          <w:sz w:val="24"/>
          <w:szCs w:val="24"/>
          <w:lang w:bidi="km-KH"/>
        </w:rPr>
        <w:t xml:space="preserve"> </w:t>
      </w:r>
      <w:r w:rsidRPr="00474D0C">
        <w:rPr>
          <w:rFonts w:cs="Arial"/>
          <w:iCs/>
          <w:sz w:val="24"/>
          <w:szCs w:val="24"/>
        </w:rPr>
        <w:t>(Circle all appropriate)</w:t>
      </w:r>
    </w:p>
    <w:p w14:paraId="5B843934" w14:textId="77777777" w:rsidR="00824BEB" w:rsidRPr="00474D0C" w:rsidRDefault="00824BEB" w:rsidP="00474D0C">
      <w:pPr>
        <w:pStyle w:val="ListParagraph"/>
        <w:numPr>
          <w:ilvl w:val="0"/>
          <w:numId w:val="84"/>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Working conditions in the factory are not good</w:t>
      </w:r>
    </w:p>
    <w:p w14:paraId="7A937141" w14:textId="77777777" w:rsidR="00824BEB" w:rsidRPr="00474D0C" w:rsidRDefault="00824BEB" w:rsidP="00474D0C">
      <w:pPr>
        <w:pStyle w:val="ListParagraph"/>
        <w:numPr>
          <w:ilvl w:val="0"/>
          <w:numId w:val="84"/>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Pay in the factory is too low</w:t>
      </w:r>
    </w:p>
    <w:p w14:paraId="056CC400" w14:textId="77777777" w:rsidR="00824BEB" w:rsidRPr="00474D0C" w:rsidRDefault="00824BEB" w:rsidP="00474D0C">
      <w:pPr>
        <w:pStyle w:val="ListParagraph"/>
        <w:numPr>
          <w:ilvl w:val="0"/>
          <w:numId w:val="84"/>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Pressure from line leaders</w:t>
      </w:r>
    </w:p>
    <w:p w14:paraId="38A7F15E" w14:textId="77777777" w:rsidR="00824BEB" w:rsidRPr="00474D0C" w:rsidRDefault="00824BEB" w:rsidP="00474D0C">
      <w:pPr>
        <w:pStyle w:val="ListParagraph"/>
        <w:numPr>
          <w:ilvl w:val="0"/>
          <w:numId w:val="84"/>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 xml:space="preserve">Pressure from managers </w:t>
      </w:r>
    </w:p>
    <w:p w14:paraId="1DE373EC" w14:textId="77777777" w:rsidR="00824BEB" w:rsidRPr="00474D0C" w:rsidRDefault="00824BEB" w:rsidP="00474D0C">
      <w:pPr>
        <w:pStyle w:val="ListParagraph"/>
        <w:numPr>
          <w:ilvl w:val="0"/>
          <w:numId w:val="84"/>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lastRenderedPageBreak/>
        <w:t>Colleagues of the same sex make them feel uncomfortable with comments or behaviour</w:t>
      </w:r>
    </w:p>
    <w:p w14:paraId="39E2F73B" w14:textId="77777777" w:rsidR="00824BEB" w:rsidRPr="00474D0C" w:rsidRDefault="00824BEB" w:rsidP="00474D0C">
      <w:pPr>
        <w:pStyle w:val="ListParagraph"/>
        <w:numPr>
          <w:ilvl w:val="0"/>
          <w:numId w:val="84"/>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Colleagues of the opposite sex make them feel uncomfortable with comments or behaviour</w:t>
      </w:r>
    </w:p>
    <w:p w14:paraId="53336BBF" w14:textId="77777777" w:rsidR="00824BEB" w:rsidRPr="00474D0C" w:rsidRDefault="00824BEB" w:rsidP="00474D0C">
      <w:pPr>
        <w:pStyle w:val="ListParagraph"/>
        <w:numPr>
          <w:ilvl w:val="0"/>
          <w:numId w:val="84"/>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Line leaders or managers make them feel uncomfortable with comments or behaviour</w:t>
      </w:r>
    </w:p>
    <w:p w14:paraId="4271589A" w14:textId="1C1F4357" w:rsidR="00654FD7"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J6. On a scale of one to ten – ten being the maximum and one being the minimum – how productive do you feel that YOU are when you work in the factory?</w:t>
      </w:r>
      <w:r w:rsidRPr="00474D0C">
        <w:rPr>
          <w:rFonts w:cs="Arial"/>
          <w:iCs/>
          <w:sz w:val="24"/>
          <w:szCs w:val="24"/>
          <w:lang w:bidi="km-KH"/>
        </w:rPr>
        <w:t xml:space="preserve"> </w:t>
      </w:r>
      <w:r w:rsidRPr="00474D0C">
        <w:rPr>
          <w:rFonts w:cs="Arial"/>
          <w:iCs/>
          <w:sz w:val="24"/>
          <w:szCs w:val="24"/>
        </w:rPr>
        <w:t>So, if you feel that YOU could not work any better or more quickly you would write ten; if you feel that YOU do not work very well for some reason, select one.</w:t>
      </w:r>
    </w:p>
    <w:p w14:paraId="1160D7B3" w14:textId="77777777" w:rsidR="00824BEB" w:rsidRPr="00474D0C" w:rsidRDefault="00824BEB" w:rsidP="00474D0C">
      <w:pPr>
        <w:autoSpaceDE w:val="0"/>
        <w:autoSpaceDN w:val="0"/>
        <w:adjustRightInd w:val="0"/>
        <w:spacing w:before="120" w:after="120" w:line="276" w:lineRule="auto"/>
        <w:jc w:val="both"/>
        <w:rPr>
          <w:rFonts w:cs="Arial"/>
          <w:iCs/>
          <w:sz w:val="24"/>
          <w:szCs w:val="24"/>
          <w:lang w:bidi="km-KH"/>
        </w:rPr>
      </w:pPr>
      <w:r w:rsidRPr="00474D0C">
        <w:rPr>
          <w:rFonts w:cs="Arial"/>
          <w:iCs/>
          <w:sz w:val="24"/>
          <w:szCs w:val="24"/>
        </w:rPr>
        <w:t xml:space="preserve">J7. If you have written less than </w:t>
      </w:r>
      <w:r w:rsidRPr="00474D0C">
        <w:rPr>
          <w:rFonts w:cs="Arial"/>
          <w:iCs/>
          <w:sz w:val="24"/>
          <w:szCs w:val="24"/>
          <w:lang w:bidi="km-KH"/>
        </w:rPr>
        <w:t>ten,</w:t>
      </w:r>
      <w:r w:rsidRPr="00474D0C">
        <w:rPr>
          <w:rFonts w:cs="Arial"/>
          <w:iCs/>
          <w:sz w:val="24"/>
          <w:szCs w:val="24"/>
        </w:rPr>
        <w:t xml:space="preserve"> which of the following do you think prevents YOU from being more productive?</w:t>
      </w:r>
      <w:r w:rsidRPr="00474D0C">
        <w:rPr>
          <w:rFonts w:cs="Arial"/>
          <w:iCs/>
          <w:sz w:val="24"/>
          <w:szCs w:val="24"/>
          <w:lang w:bidi="km-KH"/>
        </w:rPr>
        <w:t xml:space="preserve"> </w:t>
      </w:r>
      <w:r w:rsidRPr="00474D0C">
        <w:rPr>
          <w:rFonts w:cs="Arial"/>
          <w:iCs/>
          <w:sz w:val="24"/>
          <w:szCs w:val="24"/>
        </w:rPr>
        <w:t>(Circle all appropriate)</w:t>
      </w:r>
    </w:p>
    <w:p w14:paraId="4B3FBA01" w14:textId="77777777" w:rsidR="00824BEB" w:rsidRPr="00474D0C" w:rsidRDefault="00824BEB" w:rsidP="00474D0C">
      <w:pPr>
        <w:pStyle w:val="ListParagraph"/>
        <w:numPr>
          <w:ilvl w:val="0"/>
          <w:numId w:val="8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Working conditions in the factory are not good</w:t>
      </w:r>
    </w:p>
    <w:p w14:paraId="66CF993E" w14:textId="77777777" w:rsidR="00824BEB" w:rsidRPr="00474D0C" w:rsidRDefault="00824BEB" w:rsidP="00474D0C">
      <w:pPr>
        <w:pStyle w:val="ListParagraph"/>
        <w:numPr>
          <w:ilvl w:val="0"/>
          <w:numId w:val="8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Pay in the factory is too low</w:t>
      </w:r>
    </w:p>
    <w:p w14:paraId="4536DA68" w14:textId="77777777" w:rsidR="00824BEB" w:rsidRPr="00474D0C" w:rsidRDefault="00824BEB" w:rsidP="00474D0C">
      <w:pPr>
        <w:pStyle w:val="ListParagraph"/>
        <w:numPr>
          <w:ilvl w:val="0"/>
          <w:numId w:val="8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Pressure from line leaders</w:t>
      </w:r>
    </w:p>
    <w:p w14:paraId="64659D6C" w14:textId="77777777" w:rsidR="00824BEB" w:rsidRPr="00474D0C" w:rsidRDefault="00824BEB" w:rsidP="00474D0C">
      <w:pPr>
        <w:pStyle w:val="ListParagraph"/>
        <w:numPr>
          <w:ilvl w:val="0"/>
          <w:numId w:val="8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 xml:space="preserve">Pressure from managers </w:t>
      </w:r>
    </w:p>
    <w:p w14:paraId="295529AD" w14:textId="77777777" w:rsidR="00824BEB" w:rsidRPr="00474D0C" w:rsidRDefault="00824BEB" w:rsidP="00474D0C">
      <w:pPr>
        <w:pStyle w:val="ListParagraph"/>
        <w:numPr>
          <w:ilvl w:val="0"/>
          <w:numId w:val="8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Colleagues of the same sex make them feel uncomfortable with comments or behaviour</w:t>
      </w:r>
    </w:p>
    <w:p w14:paraId="432CABD6" w14:textId="77777777" w:rsidR="00824BEB" w:rsidRPr="00474D0C" w:rsidRDefault="00824BEB" w:rsidP="00474D0C">
      <w:pPr>
        <w:pStyle w:val="ListParagraph"/>
        <w:numPr>
          <w:ilvl w:val="0"/>
          <w:numId w:val="8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Colleagues of the opposite sex make them feel uncomfortable with comments or behaviour</w:t>
      </w:r>
    </w:p>
    <w:p w14:paraId="23C9105A" w14:textId="77777777" w:rsidR="00824BEB" w:rsidRPr="00474D0C" w:rsidRDefault="00824BEB" w:rsidP="00474D0C">
      <w:pPr>
        <w:pStyle w:val="ListParagraph"/>
        <w:numPr>
          <w:ilvl w:val="0"/>
          <w:numId w:val="85"/>
        </w:numPr>
        <w:autoSpaceDE w:val="0"/>
        <w:autoSpaceDN w:val="0"/>
        <w:adjustRightInd w:val="0"/>
        <w:spacing w:before="120" w:after="120"/>
        <w:jc w:val="both"/>
        <w:rPr>
          <w:rFonts w:ascii="Arial" w:hAnsi="Arial" w:cs="Arial"/>
          <w:sz w:val="24"/>
          <w:szCs w:val="24"/>
          <w:lang w:bidi="km-KH"/>
        </w:rPr>
      </w:pPr>
      <w:r w:rsidRPr="00474D0C">
        <w:rPr>
          <w:rFonts w:ascii="Arial" w:hAnsi="Arial" w:cs="Arial"/>
          <w:sz w:val="24"/>
          <w:szCs w:val="24"/>
          <w:lang w:bidi="km-KH"/>
        </w:rPr>
        <w:t>Line leaders or managers make them feel uncomfortable with comments or behaviour</w:t>
      </w:r>
    </w:p>
    <w:p w14:paraId="73851DD7" w14:textId="77777777" w:rsidR="00654FD7" w:rsidRPr="00474D0C" w:rsidRDefault="00654FD7" w:rsidP="00474D0C">
      <w:pPr>
        <w:pStyle w:val="ListParagraph"/>
        <w:numPr>
          <w:ilvl w:val="0"/>
          <w:numId w:val="85"/>
        </w:numPr>
        <w:autoSpaceDE w:val="0"/>
        <w:autoSpaceDN w:val="0"/>
        <w:adjustRightInd w:val="0"/>
        <w:spacing w:before="120" w:after="120"/>
        <w:jc w:val="both"/>
        <w:rPr>
          <w:rFonts w:ascii="Arial" w:hAnsi="Arial" w:cs="Arial"/>
          <w:sz w:val="24"/>
          <w:szCs w:val="24"/>
          <w:lang w:bidi="km-KH"/>
        </w:rPr>
      </w:pPr>
    </w:p>
    <w:p w14:paraId="54D6B671"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Thank participant for their time (Completed? Yes/No)</w:t>
      </w:r>
    </w:p>
    <w:p w14:paraId="4C21F846"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Provide contact details (Completed? Yes/No)</w:t>
      </w:r>
    </w:p>
    <w:p w14:paraId="4BD52086" w14:textId="1E166461" w:rsidR="00474D0C" w:rsidRDefault="00824BEB" w:rsidP="00474D0C">
      <w:pPr>
        <w:autoSpaceDE w:val="0"/>
        <w:autoSpaceDN w:val="0"/>
        <w:adjustRightInd w:val="0"/>
        <w:spacing w:before="120" w:after="120" w:line="276" w:lineRule="auto"/>
        <w:jc w:val="both"/>
        <w:rPr>
          <w:rFonts w:cs="Arial"/>
          <w:iCs/>
          <w:sz w:val="24"/>
          <w:szCs w:val="24"/>
        </w:rPr>
      </w:pPr>
      <w:r w:rsidRPr="00474D0C">
        <w:rPr>
          <w:rFonts w:cs="Arial"/>
          <w:iCs/>
          <w:sz w:val="24"/>
          <w:szCs w:val="24"/>
        </w:rPr>
        <w:t>Provide information booklet (Completed? Yes/No)</w:t>
      </w:r>
    </w:p>
    <w:p w14:paraId="5C159057" w14:textId="77777777" w:rsidR="00474D0C" w:rsidRDefault="00474D0C">
      <w:pPr>
        <w:spacing w:line="259" w:lineRule="auto"/>
        <w:rPr>
          <w:rFonts w:cs="Arial"/>
          <w:iCs/>
          <w:sz w:val="24"/>
          <w:szCs w:val="24"/>
        </w:rPr>
      </w:pPr>
      <w:r>
        <w:rPr>
          <w:rFonts w:cs="Arial"/>
          <w:iCs/>
          <w:sz w:val="24"/>
          <w:szCs w:val="24"/>
        </w:rPr>
        <w:br w:type="page"/>
      </w:r>
    </w:p>
    <w:p w14:paraId="1B2CBB33" w14:textId="77777777" w:rsidR="00824BEB" w:rsidRPr="00474D0C" w:rsidRDefault="00824BEB" w:rsidP="00474D0C">
      <w:pPr>
        <w:autoSpaceDE w:val="0"/>
        <w:autoSpaceDN w:val="0"/>
        <w:adjustRightInd w:val="0"/>
        <w:spacing w:before="120" w:after="120" w:line="276" w:lineRule="auto"/>
        <w:jc w:val="both"/>
        <w:rPr>
          <w:rFonts w:cs="Arial"/>
          <w:iCs/>
          <w:sz w:val="24"/>
          <w:szCs w:val="24"/>
        </w:rPr>
      </w:pPr>
    </w:p>
    <w:p w14:paraId="4A4D8D18" w14:textId="77777777" w:rsidR="00660C40" w:rsidRPr="00AD6C6A" w:rsidRDefault="00660C40" w:rsidP="00581C37">
      <w:pPr>
        <w:pStyle w:val="Heading2"/>
      </w:pPr>
      <w:bookmarkStart w:id="67" w:name="_Toc480794842"/>
      <w:r>
        <w:t>Appendix 3.</w:t>
      </w:r>
      <w:r w:rsidR="007F1EBB">
        <w:t xml:space="preserve"> Qualitative Interview Guides</w:t>
      </w:r>
      <w:bookmarkEnd w:id="67"/>
    </w:p>
    <w:p w14:paraId="1C2AB873" w14:textId="77777777" w:rsidR="00174E38" w:rsidRDefault="00174E38" w:rsidP="00654FD7">
      <w:pPr>
        <w:spacing w:before="120" w:after="120" w:line="276" w:lineRule="auto"/>
        <w:jc w:val="both"/>
        <w:rPr>
          <w:rFonts w:cs="Arial"/>
          <w:b/>
          <w:bCs/>
          <w:i/>
          <w:iCs/>
          <w:szCs w:val="20"/>
        </w:rPr>
      </w:pPr>
    </w:p>
    <w:p w14:paraId="2DF2C861" w14:textId="77777777" w:rsidR="00174E38" w:rsidRPr="00474D0C" w:rsidRDefault="00174E38" w:rsidP="00474D0C">
      <w:pPr>
        <w:spacing w:before="120" w:after="120" w:line="276" w:lineRule="auto"/>
        <w:jc w:val="both"/>
        <w:rPr>
          <w:rFonts w:cs="Arial"/>
          <w:b/>
          <w:bCs/>
          <w:i/>
          <w:iCs/>
          <w:sz w:val="24"/>
          <w:szCs w:val="24"/>
        </w:rPr>
      </w:pPr>
      <w:r w:rsidRPr="00474D0C">
        <w:rPr>
          <w:rFonts w:cs="Arial"/>
          <w:b/>
          <w:bCs/>
          <w:i/>
          <w:iCs/>
          <w:sz w:val="24"/>
          <w:szCs w:val="24"/>
        </w:rPr>
        <w:t>Schedule for Male Factory Workers (Key Informant Interviews and Focus Groups)</w:t>
      </w:r>
    </w:p>
    <w:p w14:paraId="55FDF858" w14:textId="77777777" w:rsidR="00174E38" w:rsidRPr="00474D0C" w:rsidRDefault="00174E38" w:rsidP="00474D0C">
      <w:pPr>
        <w:pStyle w:val="ListParagraph"/>
        <w:numPr>
          <w:ilvl w:val="0"/>
          <w:numId w:val="6"/>
        </w:numPr>
        <w:spacing w:before="120" w:after="120"/>
        <w:jc w:val="both"/>
        <w:rPr>
          <w:rFonts w:ascii="Arial" w:hAnsi="Arial" w:cs="Arial"/>
          <w:sz w:val="24"/>
          <w:szCs w:val="24"/>
        </w:rPr>
      </w:pPr>
      <w:r w:rsidRPr="00474D0C">
        <w:rPr>
          <w:rFonts w:ascii="Arial" w:hAnsi="Arial" w:cs="Arial"/>
          <w:sz w:val="24"/>
          <w:szCs w:val="24"/>
        </w:rPr>
        <w:t>Could you please describe the relationship between the male and female workers in your factory?</w:t>
      </w:r>
    </w:p>
    <w:p w14:paraId="0B2D3046" w14:textId="77777777" w:rsidR="00174E38" w:rsidRPr="00474D0C" w:rsidRDefault="00174E38" w:rsidP="00474D0C">
      <w:pPr>
        <w:pStyle w:val="ListParagraph"/>
        <w:numPr>
          <w:ilvl w:val="0"/>
          <w:numId w:val="6"/>
        </w:numPr>
        <w:spacing w:before="120" w:after="120"/>
        <w:jc w:val="both"/>
        <w:rPr>
          <w:rFonts w:ascii="Arial" w:hAnsi="Arial" w:cs="Arial"/>
          <w:sz w:val="24"/>
          <w:szCs w:val="24"/>
        </w:rPr>
      </w:pPr>
      <w:r w:rsidRPr="00474D0C">
        <w:rPr>
          <w:rFonts w:ascii="Arial" w:hAnsi="Arial" w:cs="Arial"/>
          <w:sz w:val="24"/>
          <w:szCs w:val="24"/>
        </w:rPr>
        <w:t>Do male and female workers fulfil the same roles in the factory, or different ones?</w:t>
      </w:r>
    </w:p>
    <w:p w14:paraId="5FA19AE9" w14:textId="77777777" w:rsidR="00174E38" w:rsidRPr="00474D0C" w:rsidRDefault="00174E38" w:rsidP="00474D0C">
      <w:pPr>
        <w:pStyle w:val="ListParagraph"/>
        <w:numPr>
          <w:ilvl w:val="0"/>
          <w:numId w:val="6"/>
        </w:numPr>
        <w:spacing w:before="120" w:after="120"/>
        <w:jc w:val="both"/>
        <w:rPr>
          <w:rFonts w:ascii="Arial" w:hAnsi="Arial" w:cs="Arial"/>
          <w:sz w:val="24"/>
          <w:szCs w:val="24"/>
        </w:rPr>
      </w:pPr>
      <w:r w:rsidRPr="00474D0C">
        <w:rPr>
          <w:rFonts w:ascii="Arial" w:hAnsi="Arial" w:cs="Arial"/>
          <w:sz w:val="24"/>
          <w:szCs w:val="24"/>
        </w:rPr>
        <w:t>Do you feel that male and female workers are treated differently in the factory?</w:t>
      </w:r>
    </w:p>
    <w:p w14:paraId="55C0C04C" w14:textId="77777777" w:rsidR="00174E38" w:rsidRPr="00474D0C" w:rsidRDefault="00174E38" w:rsidP="00474D0C">
      <w:pPr>
        <w:pStyle w:val="ListParagraph"/>
        <w:numPr>
          <w:ilvl w:val="0"/>
          <w:numId w:val="6"/>
        </w:numPr>
        <w:spacing w:before="120" w:after="120"/>
        <w:jc w:val="both"/>
        <w:rPr>
          <w:rFonts w:ascii="Arial" w:hAnsi="Arial" w:cs="Arial"/>
          <w:sz w:val="24"/>
          <w:szCs w:val="24"/>
        </w:rPr>
      </w:pPr>
      <w:r w:rsidRPr="00474D0C">
        <w:rPr>
          <w:rFonts w:ascii="Arial" w:hAnsi="Arial" w:cs="Arial"/>
          <w:sz w:val="24"/>
          <w:szCs w:val="24"/>
        </w:rPr>
        <w:t>Do you know what sexual harassment is? Can you describe it?</w:t>
      </w:r>
    </w:p>
    <w:p w14:paraId="5E9E13C7" w14:textId="77777777" w:rsidR="00174E38" w:rsidRPr="00474D0C" w:rsidRDefault="00174E38" w:rsidP="00474D0C">
      <w:pPr>
        <w:pStyle w:val="ListParagraph"/>
        <w:numPr>
          <w:ilvl w:val="0"/>
          <w:numId w:val="6"/>
        </w:numPr>
        <w:spacing w:before="120" w:after="120"/>
        <w:jc w:val="both"/>
        <w:rPr>
          <w:rFonts w:ascii="Arial" w:hAnsi="Arial" w:cs="Arial"/>
          <w:sz w:val="24"/>
          <w:szCs w:val="24"/>
        </w:rPr>
      </w:pPr>
      <w:r w:rsidRPr="00474D0C">
        <w:rPr>
          <w:rFonts w:ascii="Arial" w:hAnsi="Arial" w:cs="Arial"/>
          <w:sz w:val="24"/>
          <w:szCs w:val="24"/>
        </w:rPr>
        <w:t>Do you feel like sexual harassment is a problem in your factory?</w:t>
      </w:r>
    </w:p>
    <w:p w14:paraId="71698FE8" w14:textId="77777777" w:rsidR="00174E38" w:rsidRPr="00474D0C" w:rsidRDefault="00174E38" w:rsidP="00474D0C">
      <w:pPr>
        <w:pStyle w:val="ListParagraph"/>
        <w:numPr>
          <w:ilvl w:val="0"/>
          <w:numId w:val="6"/>
        </w:numPr>
        <w:spacing w:before="120" w:after="120"/>
        <w:jc w:val="both"/>
        <w:rPr>
          <w:rFonts w:ascii="Arial" w:hAnsi="Arial" w:cs="Arial"/>
          <w:sz w:val="24"/>
          <w:szCs w:val="24"/>
        </w:rPr>
      </w:pPr>
      <w:r w:rsidRPr="00474D0C">
        <w:rPr>
          <w:rFonts w:ascii="Arial" w:hAnsi="Arial" w:cs="Arial"/>
          <w:sz w:val="24"/>
          <w:szCs w:val="24"/>
        </w:rPr>
        <w:t>Do you think it causes people to work poorly, take days off, or even leave the factory?</w:t>
      </w:r>
    </w:p>
    <w:p w14:paraId="79C2B695" w14:textId="77777777" w:rsidR="00174E38" w:rsidRPr="00474D0C" w:rsidRDefault="00174E38" w:rsidP="00474D0C">
      <w:pPr>
        <w:pStyle w:val="ListParagraph"/>
        <w:numPr>
          <w:ilvl w:val="0"/>
          <w:numId w:val="6"/>
        </w:numPr>
        <w:spacing w:before="120" w:after="120"/>
        <w:jc w:val="both"/>
        <w:rPr>
          <w:rFonts w:ascii="Arial" w:hAnsi="Arial" w:cs="Arial"/>
          <w:sz w:val="24"/>
          <w:szCs w:val="24"/>
        </w:rPr>
      </w:pPr>
      <w:r w:rsidRPr="00474D0C">
        <w:rPr>
          <w:rFonts w:ascii="Arial" w:hAnsi="Arial" w:cs="Arial"/>
          <w:sz w:val="24"/>
          <w:szCs w:val="24"/>
        </w:rPr>
        <w:t>Do you feel that the area you live in is a safe place for women to work in general?</w:t>
      </w:r>
    </w:p>
    <w:p w14:paraId="3DE36359" w14:textId="77777777" w:rsidR="00174E38" w:rsidRPr="00474D0C" w:rsidRDefault="00174E38" w:rsidP="00474D0C">
      <w:pPr>
        <w:pStyle w:val="ListParagraph"/>
        <w:numPr>
          <w:ilvl w:val="0"/>
          <w:numId w:val="6"/>
        </w:numPr>
        <w:spacing w:before="120" w:after="120"/>
        <w:jc w:val="both"/>
        <w:rPr>
          <w:rFonts w:ascii="Arial" w:hAnsi="Arial" w:cs="Arial"/>
          <w:sz w:val="24"/>
          <w:szCs w:val="24"/>
        </w:rPr>
      </w:pPr>
      <w:r w:rsidRPr="00474D0C">
        <w:rPr>
          <w:rFonts w:ascii="Arial" w:hAnsi="Arial" w:cs="Arial"/>
          <w:sz w:val="24"/>
          <w:szCs w:val="24"/>
        </w:rPr>
        <w:t>What dangers or annoyances do women face in the community you live in?</w:t>
      </w:r>
    </w:p>
    <w:p w14:paraId="283D385A" w14:textId="3156AB8D" w:rsidR="00174E38" w:rsidRPr="00474D0C" w:rsidRDefault="00174E38" w:rsidP="00474D0C">
      <w:pPr>
        <w:pStyle w:val="ListParagraph"/>
        <w:numPr>
          <w:ilvl w:val="0"/>
          <w:numId w:val="6"/>
        </w:numPr>
        <w:spacing w:before="120" w:after="120"/>
        <w:jc w:val="both"/>
        <w:rPr>
          <w:rFonts w:ascii="Arial" w:hAnsi="Arial" w:cs="Arial"/>
          <w:sz w:val="24"/>
          <w:szCs w:val="24"/>
        </w:rPr>
      </w:pPr>
      <w:r w:rsidRPr="00474D0C">
        <w:rPr>
          <w:rFonts w:ascii="Arial" w:hAnsi="Arial" w:cs="Arial"/>
          <w:sz w:val="24"/>
          <w:szCs w:val="24"/>
        </w:rPr>
        <w:t xml:space="preserve">In general, why do you think these problems occur?  </w:t>
      </w:r>
      <w:r w:rsidRPr="00474D0C">
        <w:rPr>
          <w:rFonts w:ascii="Arial" w:hAnsi="Arial" w:cs="Arial"/>
          <w:color w:val="000000"/>
          <w:sz w:val="24"/>
          <w:szCs w:val="24"/>
        </w:rPr>
        <w:t>Why does this type of behaviour occur? Who do you feel is responsible for causing and solving these problems? How can we try to reduce these type of incidents?</w:t>
      </w:r>
    </w:p>
    <w:p w14:paraId="64FFFBB7" w14:textId="77777777" w:rsidR="0058325C" w:rsidRPr="00474D0C" w:rsidRDefault="0058325C" w:rsidP="00474D0C">
      <w:pPr>
        <w:pStyle w:val="ListParagraph"/>
        <w:spacing w:before="120" w:after="120"/>
        <w:jc w:val="both"/>
        <w:rPr>
          <w:rFonts w:ascii="Arial" w:hAnsi="Arial" w:cs="Arial"/>
          <w:sz w:val="24"/>
          <w:szCs w:val="24"/>
        </w:rPr>
      </w:pPr>
    </w:p>
    <w:p w14:paraId="4FA7A099" w14:textId="77777777" w:rsidR="00174E38" w:rsidRPr="00474D0C" w:rsidRDefault="00174E38" w:rsidP="00474D0C">
      <w:pPr>
        <w:spacing w:before="120" w:after="120" w:line="276" w:lineRule="auto"/>
        <w:jc w:val="both"/>
        <w:rPr>
          <w:rFonts w:cs="Arial"/>
          <w:b/>
          <w:bCs/>
          <w:i/>
          <w:iCs/>
          <w:sz w:val="24"/>
          <w:szCs w:val="24"/>
        </w:rPr>
      </w:pPr>
      <w:r w:rsidRPr="00474D0C">
        <w:rPr>
          <w:rFonts w:cs="Arial"/>
          <w:b/>
          <w:bCs/>
          <w:i/>
          <w:iCs/>
          <w:sz w:val="24"/>
          <w:szCs w:val="24"/>
        </w:rPr>
        <w:t>Schedule for Female Workers (Key Informant Interviews and Focus Groups)</w:t>
      </w:r>
    </w:p>
    <w:p w14:paraId="6CC8E77E" w14:textId="77777777" w:rsidR="00174E38" w:rsidRPr="00474D0C" w:rsidRDefault="00174E38" w:rsidP="00474D0C">
      <w:pPr>
        <w:pStyle w:val="ListParagraph"/>
        <w:numPr>
          <w:ilvl w:val="0"/>
          <w:numId w:val="7"/>
        </w:numPr>
        <w:spacing w:before="120" w:after="120"/>
        <w:jc w:val="both"/>
        <w:rPr>
          <w:rFonts w:ascii="Arial" w:hAnsi="Arial" w:cs="Arial"/>
          <w:sz w:val="24"/>
          <w:szCs w:val="24"/>
        </w:rPr>
      </w:pPr>
      <w:r w:rsidRPr="00474D0C">
        <w:rPr>
          <w:rFonts w:ascii="Arial" w:hAnsi="Arial" w:cs="Arial"/>
          <w:sz w:val="24"/>
          <w:szCs w:val="24"/>
        </w:rPr>
        <w:t>How do you find the working conditions in your factory? Are there any bad points?</w:t>
      </w:r>
    </w:p>
    <w:p w14:paraId="7265CBC6" w14:textId="77777777" w:rsidR="00174E38" w:rsidRPr="00474D0C" w:rsidRDefault="00174E38" w:rsidP="00474D0C">
      <w:pPr>
        <w:pStyle w:val="ListParagraph"/>
        <w:numPr>
          <w:ilvl w:val="0"/>
          <w:numId w:val="7"/>
        </w:numPr>
        <w:spacing w:before="120" w:after="120"/>
        <w:jc w:val="both"/>
        <w:rPr>
          <w:rFonts w:ascii="Arial" w:hAnsi="Arial" w:cs="Arial"/>
          <w:sz w:val="24"/>
          <w:szCs w:val="24"/>
        </w:rPr>
      </w:pPr>
      <w:r w:rsidRPr="00474D0C">
        <w:rPr>
          <w:rFonts w:ascii="Arial" w:hAnsi="Arial" w:cs="Arial"/>
          <w:sz w:val="24"/>
          <w:szCs w:val="24"/>
        </w:rPr>
        <w:t>Do you feel that your and other workers are treated with respect by your bosses and line leaders?</w:t>
      </w:r>
    </w:p>
    <w:p w14:paraId="464766A3" w14:textId="77777777" w:rsidR="00174E38" w:rsidRPr="00474D0C" w:rsidRDefault="00174E38" w:rsidP="00474D0C">
      <w:pPr>
        <w:pStyle w:val="ListParagraph"/>
        <w:numPr>
          <w:ilvl w:val="0"/>
          <w:numId w:val="7"/>
        </w:numPr>
        <w:spacing w:before="120" w:after="120"/>
        <w:jc w:val="both"/>
        <w:rPr>
          <w:rFonts w:ascii="Arial" w:hAnsi="Arial" w:cs="Arial"/>
          <w:sz w:val="24"/>
          <w:szCs w:val="24"/>
        </w:rPr>
      </w:pPr>
      <w:r w:rsidRPr="00474D0C">
        <w:rPr>
          <w:rFonts w:ascii="Arial" w:hAnsi="Arial" w:cs="Arial"/>
          <w:sz w:val="24"/>
          <w:szCs w:val="24"/>
        </w:rPr>
        <w:t>Could you please describe the relationship between the male and female workers in your factory?</w:t>
      </w:r>
    </w:p>
    <w:p w14:paraId="3C3950DC" w14:textId="77777777" w:rsidR="00174E38" w:rsidRPr="00474D0C" w:rsidRDefault="00174E38" w:rsidP="00474D0C">
      <w:pPr>
        <w:pStyle w:val="ListParagraph"/>
        <w:numPr>
          <w:ilvl w:val="0"/>
          <w:numId w:val="7"/>
        </w:numPr>
        <w:spacing w:before="120" w:after="120"/>
        <w:jc w:val="both"/>
        <w:rPr>
          <w:rFonts w:ascii="Arial" w:hAnsi="Arial" w:cs="Arial"/>
          <w:sz w:val="24"/>
          <w:szCs w:val="24"/>
        </w:rPr>
      </w:pPr>
      <w:r w:rsidRPr="00474D0C">
        <w:rPr>
          <w:rFonts w:ascii="Arial" w:hAnsi="Arial" w:cs="Arial"/>
          <w:sz w:val="24"/>
          <w:szCs w:val="24"/>
        </w:rPr>
        <w:t>Do male and female workers fulfil the same roles in the factory, or different ones?</w:t>
      </w:r>
    </w:p>
    <w:p w14:paraId="7DDFD2FF" w14:textId="77777777" w:rsidR="00174E38" w:rsidRPr="00474D0C" w:rsidRDefault="00174E38" w:rsidP="00474D0C">
      <w:pPr>
        <w:pStyle w:val="ListParagraph"/>
        <w:numPr>
          <w:ilvl w:val="0"/>
          <w:numId w:val="7"/>
        </w:numPr>
        <w:spacing w:before="120" w:after="120"/>
        <w:jc w:val="both"/>
        <w:rPr>
          <w:rFonts w:ascii="Arial" w:hAnsi="Arial" w:cs="Arial"/>
          <w:sz w:val="24"/>
          <w:szCs w:val="24"/>
        </w:rPr>
      </w:pPr>
      <w:r w:rsidRPr="00474D0C">
        <w:rPr>
          <w:rFonts w:ascii="Arial" w:hAnsi="Arial" w:cs="Arial"/>
          <w:sz w:val="24"/>
          <w:szCs w:val="24"/>
        </w:rPr>
        <w:t>Do you feel that male and female workers are treated differently by bosses and line leaders?</w:t>
      </w:r>
    </w:p>
    <w:p w14:paraId="0EAE80FE" w14:textId="77777777" w:rsidR="00174E38" w:rsidRPr="00474D0C" w:rsidRDefault="00174E38" w:rsidP="00474D0C">
      <w:pPr>
        <w:pStyle w:val="ListParagraph"/>
        <w:numPr>
          <w:ilvl w:val="0"/>
          <w:numId w:val="7"/>
        </w:numPr>
        <w:spacing w:before="120" w:after="120"/>
        <w:jc w:val="both"/>
        <w:rPr>
          <w:rFonts w:ascii="Arial" w:hAnsi="Arial" w:cs="Arial"/>
          <w:sz w:val="24"/>
          <w:szCs w:val="24"/>
        </w:rPr>
      </w:pPr>
      <w:r w:rsidRPr="00474D0C">
        <w:rPr>
          <w:rFonts w:ascii="Arial" w:hAnsi="Arial" w:cs="Arial"/>
          <w:sz w:val="24"/>
          <w:szCs w:val="24"/>
        </w:rPr>
        <w:t>Do you feel that male workers have a better chance of getting promoted, or attaining the more desirable jobs in the factory?</w:t>
      </w:r>
    </w:p>
    <w:p w14:paraId="57974998" w14:textId="77777777" w:rsidR="00174E38" w:rsidRPr="00474D0C" w:rsidRDefault="00174E38" w:rsidP="00474D0C">
      <w:pPr>
        <w:pStyle w:val="ListParagraph"/>
        <w:numPr>
          <w:ilvl w:val="0"/>
          <w:numId w:val="7"/>
        </w:numPr>
        <w:spacing w:before="120" w:after="120"/>
        <w:jc w:val="both"/>
        <w:rPr>
          <w:rFonts w:ascii="Arial" w:hAnsi="Arial" w:cs="Arial"/>
          <w:sz w:val="24"/>
          <w:szCs w:val="24"/>
        </w:rPr>
      </w:pPr>
      <w:r w:rsidRPr="00474D0C">
        <w:rPr>
          <w:rFonts w:ascii="Arial" w:hAnsi="Arial" w:cs="Arial"/>
          <w:sz w:val="24"/>
          <w:szCs w:val="24"/>
        </w:rPr>
        <w:t>Do you know what sexual harassment is? Can you describe it?</w:t>
      </w:r>
    </w:p>
    <w:p w14:paraId="61EF2455" w14:textId="77777777" w:rsidR="00174E38" w:rsidRPr="00474D0C" w:rsidRDefault="00174E38" w:rsidP="00474D0C">
      <w:pPr>
        <w:pStyle w:val="ListParagraph"/>
        <w:numPr>
          <w:ilvl w:val="0"/>
          <w:numId w:val="7"/>
        </w:numPr>
        <w:spacing w:before="120" w:after="120"/>
        <w:jc w:val="both"/>
        <w:rPr>
          <w:rFonts w:ascii="Arial" w:hAnsi="Arial" w:cs="Arial"/>
          <w:sz w:val="24"/>
          <w:szCs w:val="24"/>
        </w:rPr>
      </w:pPr>
      <w:r w:rsidRPr="00474D0C">
        <w:rPr>
          <w:rFonts w:ascii="Arial" w:hAnsi="Arial" w:cs="Arial"/>
          <w:sz w:val="24"/>
          <w:szCs w:val="24"/>
        </w:rPr>
        <w:t>Does this sort of behaviour occur in your factory?</w:t>
      </w:r>
    </w:p>
    <w:p w14:paraId="2E51C219" w14:textId="77777777" w:rsidR="00174E38" w:rsidRPr="00474D0C" w:rsidRDefault="00174E38" w:rsidP="00474D0C">
      <w:pPr>
        <w:pStyle w:val="ListParagraph"/>
        <w:spacing w:before="120" w:after="120"/>
        <w:jc w:val="both"/>
        <w:rPr>
          <w:rFonts w:ascii="Arial" w:hAnsi="Arial" w:cs="Arial"/>
          <w:i/>
          <w:iCs/>
          <w:sz w:val="24"/>
          <w:szCs w:val="24"/>
        </w:rPr>
      </w:pPr>
      <w:r w:rsidRPr="00474D0C">
        <w:rPr>
          <w:rFonts w:ascii="Arial" w:hAnsi="Arial" w:cs="Arial"/>
          <w:i/>
          <w:iCs/>
          <w:sz w:val="24"/>
          <w:szCs w:val="24"/>
        </w:rPr>
        <w:t>At this point, take some time to explain the more holistic definition of sexual harassment utilised for the purposes of this study.</w:t>
      </w:r>
    </w:p>
    <w:p w14:paraId="118FFE2B" w14:textId="77777777" w:rsidR="00174E38" w:rsidRPr="00474D0C" w:rsidRDefault="00174E38" w:rsidP="00474D0C">
      <w:pPr>
        <w:pStyle w:val="ListParagraph"/>
        <w:numPr>
          <w:ilvl w:val="0"/>
          <w:numId w:val="7"/>
        </w:numPr>
        <w:spacing w:before="120" w:after="120"/>
        <w:jc w:val="both"/>
        <w:rPr>
          <w:rFonts w:ascii="Arial" w:hAnsi="Arial" w:cs="Arial"/>
          <w:sz w:val="24"/>
          <w:szCs w:val="24"/>
        </w:rPr>
      </w:pPr>
      <w:r w:rsidRPr="00474D0C">
        <w:rPr>
          <w:rFonts w:ascii="Arial" w:hAnsi="Arial" w:cs="Arial"/>
          <w:sz w:val="24"/>
          <w:szCs w:val="24"/>
        </w:rPr>
        <w:t>Does this sort of behaviour happen in your factory?</w:t>
      </w:r>
    </w:p>
    <w:p w14:paraId="5C167D3A" w14:textId="77777777" w:rsidR="00174E38" w:rsidRPr="00474D0C" w:rsidRDefault="00174E38" w:rsidP="00474D0C">
      <w:pPr>
        <w:pStyle w:val="ListParagraph"/>
        <w:numPr>
          <w:ilvl w:val="0"/>
          <w:numId w:val="7"/>
        </w:numPr>
        <w:spacing w:before="120" w:after="120"/>
        <w:jc w:val="both"/>
        <w:rPr>
          <w:rFonts w:ascii="Arial" w:hAnsi="Arial" w:cs="Arial"/>
          <w:sz w:val="24"/>
          <w:szCs w:val="24"/>
        </w:rPr>
      </w:pPr>
      <w:r w:rsidRPr="00474D0C">
        <w:rPr>
          <w:rFonts w:ascii="Arial" w:hAnsi="Arial" w:cs="Arial"/>
          <w:sz w:val="24"/>
          <w:szCs w:val="24"/>
        </w:rPr>
        <w:t>Do you feel that it impedes female workers’ ability to do their job to the best of their ability?</w:t>
      </w:r>
    </w:p>
    <w:p w14:paraId="65CF1074" w14:textId="77777777" w:rsidR="00174E38" w:rsidRPr="00474D0C" w:rsidRDefault="00174E38" w:rsidP="00474D0C">
      <w:pPr>
        <w:pStyle w:val="ListParagraph"/>
        <w:numPr>
          <w:ilvl w:val="0"/>
          <w:numId w:val="7"/>
        </w:numPr>
        <w:spacing w:before="120" w:after="120"/>
        <w:jc w:val="both"/>
        <w:rPr>
          <w:rFonts w:ascii="Arial" w:hAnsi="Arial" w:cs="Arial"/>
          <w:sz w:val="24"/>
          <w:szCs w:val="24"/>
        </w:rPr>
      </w:pPr>
      <w:r w:rsidRPr="00474D0C">
        <w:rPr>
          <w:rFonts w:ascii="Arial" w:hAnsi="Arial" w:cs="Arial"/>
          <w:sz w:val="24"/>
          <w:szCs w:val="24"/>
        </w:rPr>
        <w:lastRenderedPageBreak/>
        <w:t>Do you think it causes people to take days off, or even leave the factory?</w:t>
      </w:r>
    </w:p>
    <w:p w14:paraId="53B7320B" w14:textId="77777777" w:rsidR="00174E38" w:rsidRPr="00474D0C" w:rsidRDefault="00174E38" w:rsidP="00474D0C">
      <w:pPr>
        <w:pStyle w:val="ListParagraph"/>
        <w:numPr>
          <w:ilvl w:val="0"/>
          <w:numId w:val="7"/>
        </w:numPr>
        <w:spacing w:before="120" w:after="120"/>
        <w:jc w:val="both"/>
        <w:rPr>
          <w:rFonts w:ascii="Arial" w:hAnsi="Arial" w:cs="Arial"/>
          <w:sz w:val="24"/>
          <w:szCs w:val="24"/>
        </w:rPr>
      </w:pPr>
      <w:r w:rsidRPr="00474D0C">
        <w:rPr>
          <w:rFonts w:ascii="Arial" w:hAnsi="Arial" w:cs="Arial"/>
          <w:sz w:val="24"/>
          <w:szCs w:val="24"/>
        </w:rPr>
        <w:t xml:space="preserve">How about outside factory, in the area you live in? Does this sort of behaviour happen much? </w:t>
      </w:r>
    </w:p>
    <w:p w14:paraId="3607AC29" w14:textId="77777777" w:rsidR="00660C40" w:rsidRPr="00474D0C" w:rsidRDefault="00174E38" w:rsidP="00474D0C">
      <w:pPr>
        <w:pStyle w:val="ListParagraph"/>
        <w:numPr>
          <w:ilvl w:val="0"/>
          <w:numId w:val="7"/>
        </w:numPr>
        <w:spacing w:before="120" w:after="120"/>
        <w:jc w:val="both"/>
        <w:rPr>
          <w:rFonts w:ascii="Arial" w:hAnsi="Arial" w:cs="Arial"/>
          <w:sz w:val="24"/>
          <w:szCs w:val="24"/>
        </w:rPr>
      </w:pPr>
      <w:r w:rsidRPr="00474D0C">
        <w:rPr>
          <w:rFonts w:ascii="Arial" w:hAnsi="Arial" w:cs="Arial"/>
          <w:sz w:val="24"/>
          <w:szCs w:val="24"/>
        </w:rPr>
        <w:t xml:space="preserve">In general, why do you think these problems occur?  </w:t>
      </w:r>
      <w:r w:rsidRPr="00474D0C">
        <w:rPr>
          <w:rFonts w:ascii="Arial" w:hAnsi="Arial" w:cs="Arial"/>
          <w:color w:val="000000"/>
          <w:sz w:val="24"/>
          <w:szCs w:val="24"/>
        </w:rPr>
        <w:t>Why does this type of behaviour occur? Who do you feel is responsible for causing and solving these problems? How can we try to reduce these type of incidents?</w:t>
      </w:r>
    </w:p>
    <w:p w14:paraId="5F646467" w14:textId="77777777" w:rsidR="00AD6C6A" w:rsidRPr="00474D0C" w:rsidRDefault="00AD6C6A" w:rsidP="00474D0C">
      <w:pPr>
        <w:pStyle w:val="Header"/>
        <w:tabs>
          <w:tab w:val="clear" w:pos="4513"/>
          <w:tab w:val="clear" w:pos="9026"/>
        </w:tabs>
        <w:spacing w:before="120" w:after="120" w:line="276" w:lineRule="auto"/>
        <w:jc w:val="both"/>
        <w:rPr>
          <w:rFonts w:cs="Arial"/>
          <w:sz w:val="24"/>
          <w:szCs w:val="24"/>
        </w:rPr>
      </w:pPr>
    </w:p>
    <w:p w14:paraId="296CB682" w14:textId="77777777" w:rsidR="00174E38" w:rsidRPr="00474D0C" w:rsidRDefault="00174E38" w:rsidP="00474D0C">
      <w:pPr>
        <w:spacing w:before="120" w:after="120" w:line="276" w:lineRule="auto"/>
        <w:jc w:val="both"/>
        <w:rPr>
          <w:rFonts w:cs="Arial"/>
          <w:b/>
          <w:bCs/>
          <w:i/>
          <w:iCs/>
          <w:sz w:val="24"/>
          <w:szCs w:val="24"/>
        </w:rPr>
      </w:pPr>
      <w:r w:rsidRPr="00474D0C">
        <w:rPr>
          <w:rFonts w:cs="Arial"/>
          <w:b/>
          <w:bCs/>
          <w:i/>
          <w:iCs/>
          <w:sz w:val="24"/>
          <w:szCs w:val="24"/>
        </w:rPr>
        <w:t>Schedule for Policemen (Key Informant Interviews)</w:t>
      </w:r>
    </w:p>
    <w:p w14:paraId="4AA27311" w14:textId="77777777" w:rsidR="00174E38" w:rsidRPr="00474D0C" w:rsidRDefault="00174E38" w:rsidP="00474D0C">
      <w:pPr>
        <w:pStyle w:val="ListParagraph"/>
        <w:numPr>
          <w:ilvl w:val="0"/>
          <w:numId w:val="8"/>
        </w:numPr>
        <w:spacing w:before="120" w:after="120"/>
        <w:jc w:val="both"/>
        <w:rPr>
          <w:rFonts w:ascii="Arial" w:hAnsi="Arial" w:cs="Arial"/>
          <w:sz w:val="24"/>
          <w:szCs w:val="24"/>
        </w:rPr>
      </w:pPr>
      <w:r w:rsidRPr="00474D0C">
        <w:rPr>
          <w:rFonts w:ascii="Arial" w:hAnsi="Arial" w:cs="Arial"/>
          <w:sz w:val="24"/>
          <w:szCs w:val="24"/>
        </w:rPr>
        <w:t>In the last few years, there are a lot of women working in factories around here. How has the community changed as a result?</w:t>
      </w:r>
    </w:p>
    <w:p w14:paraId="552524D9" w14:textId="77777777" w:rsidR="00174E38" w:rsidRPr="00474D0C" w:rsidRDefault="00174E38" w:rsidP="00474D0C">
      <w:pPr>
        <w:pStyle w:val="ListParagraph"/>
        <w:numPr>
          <w:ilvl w:val="0"/>
          <w:numId w:val="8"/>
        </w:numPr>
        <w:spacing w:before="120" w:after="120"/>
        <w:jc w:val="both"/>
        <w:rPr>
          <w:rFonts w:ascii="Arial" w:hAnsi="Arial" w:cs="Arial"/>
          <w:sz w:val="24"/>
          <w:szCs w:val="24"/>
        </w:rPr>
      </w:pPr>
      <w:r w:rsidRPr="00474D0C">
        <w:rPr>
          <w:rFonts w:ascii="Arial" w:hAnsi="Arial" w:cs="Arial"/>
          <w:sz w:val="24"/>
          <w:szCs w:val="24"/>
        </w:rPr>
        <w:t>How has the type of crime reported changed in recent years?</w:t>
      </w:r>
    </w:p>
    <w:p w14:paraId="0D03723A" w14:textId="77777777" w:rsidR="00174E38" w:rsidRPr="00474D0C" w:rsidRDefault="00174E38" w:rsidP="00474D0C">
      <w:pPr>
        <w:pStyle w:val="ListParagraph"/>
        <w:numPr>
          <w:ilvl w:val="0"/>
          <w:numId w:val="8"/>
        </w:numPr>
        <w:spacing w:before="120" w:after="120"/>
        <w:jc w:val="both"/>
        <w:rPr>
          <w:rFonts w:ascii="Arial" w:hAnsi="Arial" w:cs="Arial"/>
          <w:sz w:val="24"/>
          <w:szCs w:val="24"/>
        </w:rPr>
      </w:pPr>
      <w:r w:rsidRPr="00474D0C">
        <w:rPr>
          <w:rFonts w:ascii="Arial" w:hAnsi="Arial" w:cs="Arial"/>
          <w:sz w:val="24"/>
          <w:szCs w:val="24"/>
        </w:rPr>
        <w:t>Is there more or less criminal activity nowadays?</w:t>
      </w:r>
    </w:p>
    <w:p w14:paraId="5841C2EE" w14:textId="77777777" w:rsidR="00174E38" w:rsidRPr="00474D0C" w:rsidRDefault="00174E38" w:rsidP="00474D0C">
      <w:pPr>
        <w:pStyle w:val="ListParagraph"/>
        <w:numPr>
          <w:ilvl w:val="0"/>
          <w:numId w:val="8"/>
        </w:numPr>
        <w:spacing w:before="120" w:after="120"/>
        <w:jc w:val="both"/>
        <w:rPr>
          <w:rFonts w:ascii="Arial" w:hAnsi="Arial" w:cs="Arial"/>
          <w:sz w:val="24"/>
          <w:szCs w:val="24"/>
        </w:rPr>
      </w:pPr>
      <w:r w:rsidRPr="00474D0C">
        <w:rPr>
          <w:rFonts w:ascii="Arial" w:hAnsi="Arial" w:cs="Arial"/>
          <w:sz w:val="24"/>
          <w:szCs w:val="24"/>
        </w:rPr>
        <w:t>In general, do you feel that this community is safe for women?</w:t>
      </w:r>
    </w:p>
    <w:p w14:paraId="6DE01693" w14:textId="77777777" w:rsidR="00174E38" w:rsidRPr="00474D0C" w:rsidRDefault="00174E38" w:rsidP="00474D0C">
      <w:pPr>
        <w:pStyle w:val="ListParagraph"/>
        <w:numPr>
          <w:ilvl w:val="0"/>
          <w:numId w:val="8"/>
        </w:numPr>
        <w:spacing w:before="120" w:after="120"/>
        <w:jc w:val="both"/>
        <w:rPr>
          <w:rFonts w:ascii="Arial" w:hAnsi="Arial" w:cs="Arial"/>
          <w:sz w:val="24"/>
          <w:szCs w:val="24"/>
        </w:rPr>
      </w:pPr>
      <w:r w:rsidRPr="00474D0C">
        <w:rPr>
          <w:rFonts w:ascii="Arial" w:hAnsi="Arial" w:cs="Arial"/>
          <w:sz w:val="24"/>
          <w:szCs w:val="24"/>
        </w:rPr>
        <w:t>What dangers or annoyances do women face in the community you live in?</w:t>
      </w:r>
    </w:p>
    <w:p w14:paraId="48CEF7BE" w14:textId="77777777" w:rsidR="00174E38" w:rsidRPr="00474D0C" w:rsidRDefault="00174E38" w:rsidP="00474D0C">
      <w:pPr>
        <w:pStyle w:val="ListParagraph"/>
        <w:numPr>
          <w:ilvl w:val="0"/>
          <w:numId w:val="8"/>
        </w:numPr>
        <w:spacing w:before="120" w:after="120"/>
        <w:jc w:val="both"/>
        <w:rPr>
          <w:rFonts w:ascii="Arial" w:hAnsi="Arial" w:cs="Arial"/>
          <w:sz w:val="24"/>
          <w:szCs w:val="24"/>
        </w:rPr>
      </w:pPr>
      <w:r w:rsidRPr="00474D0C">
        <w:rPr>
          <w:rFonts w:ascii="Arial" w:hAnsi="Arial" w:cs="Arial"/>
          <w:sz w:val="24"/>
          <w:szCs w:val="24"/>
        </w:rPr>
        <w:t>In general, why do you think these problems occur?</w:t>
      </w:r>
    </w:p>
    <w:p w14:paraId="4703150E" w14:textId="77777777" w:rsidR="00174E38" w:rsidRPr="00474D0C" w:rsidRDefault="00174E38" w:rsidP="00474D0C">
      <w:pPr>
        <w:pStyle w:val="ListParagraph"/>
        <w:numPr>
          <w:ilvl w:val="0"/>
          <w:numId w:val="8"/>
        </w:numPr>
        <w:spacing w:before="120" w:after="120"/>
        <w:jc w:val="both"/>
        <w:rPr>
          <w:rFonts w:ascii="Arial" w:hAnsi="Arial" w:cs="Arial"/>
          <w:sz w:val="24"/>
          <w:szCs w:val="24"/>
        </w:rPr>
      </w:pPr>
      <w:r w:rsidRPr="00474D0C">
        <w:rPr>
          <w:rFonts w:ascii="Arial" w:hAnsi="Arial" w:cs="Arial"/>
          <w:sz w:val="24"/>
          <w:szCs w:val="24"/>
        </w:rPr>
        <w:t>Do you know what sexual harassment is? Can you describe it?</w:t>
      </w:r>
    </w:p>
    <w:p w14:paraId="5C4B9C8A" w14:textId="77777777" w:rsidR="00174E38" w:rsidRPr="00474D0C" w:rsidRDefault="00174E38" w:rsidP="00474D0C">
      <w:pPr>
        <w:pStyle w:val="ListParagraph"/>
        <w:numPr>
          <w:ilvl w:val="0"/>
          <w:numId w:val="8"/>
        </w:numPr>
        <w:spacing w:before="120" w:after="120"/>
        <w:jc w:val="both"/>
        <w:rPr>
          <w:rFonts w:ascii="Arial" w:hAnsi="Arial" w:cs="Arial"/>
          <w:sz w:val="24"/>
          <w:szCs w:val="24"/>
        </w:rPr>
      </w:pPr>
      <w:r w:rsidRPr="00474D0C">
        <w:rPr>
          <w:rFonts w:ascii="Arial" w:hAnsi="Arial" w:cs="Arial"/>
          <w:sz w:val="24"/>
          <w:szCs w:val="24"/>
        </w:rPr>
        <w:t>Do you feel that sexual harassment is a problem in this community?</w:t>
      </w:r>
    </w:p>
    <w:p w14:paraId="5BC14DE5" w14:textId="77777777" w:rsidR="00174E38" w:rsidRPr="00474D0C" w:rsidRDefault="00174E38" w:rsidP="00474D0C">
      <w:pPr>
        <w:pStyle w:val="ListParagraph"/>
        <w:numPr>
          <w:ilvl w:val="0"/>
          <w:numId w:val="8"/>
        </w:numPr>
        <w:spacing w:before="120" w:after="120"/>
        <w:jc w:val="both"/>
        <w:rPr>
          <w:rFonts w:ascii="Arial" w:hAnsi="Arial" w:cs="Arial"/>
          <w:sz w:val="24"/>
          <w:szCs w:val="24"/>
        </w:rPr>
      </w:pPr>
      <w:r w:rsidRPr="00474D0C">
        <w:rPr>
          <w:rFonts w:ascii="Arial" w:hAnsi="Arial" w:cs="Arial"/>
          <w:sz w:val="24"/>
          <w:szCs w:val="24"/>
        </w:rPr>
        <w:t>Has anybody reported this problem to you?</w:t>
      </w:r>
    </w:p>
    <w:p w14:paraId="21D63C62" w14:textId="77777777" w:rsidR="00174E38" w:rsidRPr="00474D0C" w:rsidRDefault="00174E38" w:rsidP="00474D0C">
      <w:pPr>
        <w:spacing w:before="120" w:after="120" w:line="276" w:lineRule="auto"/>
        <w:jc w:val="both"/>
        <w:rPr>
          <w:rFonts w:cs="Arial"/>
          <w:b/>
          <w:bCs/>
          <w:i/>
          <w:iCs/>
          <w:sz w:val="24"/>
          <w:szCs w:val="24"/>
        </w:rPr>
      </w:pPr>
    </w:p>
    <w:p w14:paraId="32D74E8C" w14:textId="77777777" w:rsidR="00174E38" w:rsidRPr="00474D0C" w:rsidRDefault="00174E38" w:rsidP="00474D0C">
      <w:pPr>
        <w:spacing w:before="120" w:after="120" w:line="276" w:lineRule="auto"/>
        <w:jc w:val="both"/>
        <w:rPr>
          <w:rFonts w:cs="Arial"/>
          <w:b/>
          <w:bCs/>
          <w:i/>
          <w:iCs/>
          <w:sz w:val="24"/>
          <w:szCs w:val="24"/>
        </w:rPr>
      </w:pPr>
      <w:r w:rsidRPr="00474D0C">
        <w:rPr>
          <w:rFonts w:cs="Arial"/>
          <w:b/>
          <w:bCs/>
          <w:i/>
          <w:iCs/>
          <w:sz w:val="24"/>
          <w:szCs w:val="24"/>
        </w:rPr>
        <w:t>Schedule for Government Administrators (Key Informant Interviews)</w:t>
      </w:r>
    </w:p>
    <w:p w14:paraId="08ED2DA0" w14:textId="77777777" w:rsidR="00174E38" w:rsidRPr="00474D0C" w:rsidRDefault="00174E38" w:rsidP="00474D0C">
      <w:pPr>
        <w:pStyle w:val="ListParagraph"/>
        <w:numPr>
          <w:ilvl w:val="0"/>
          <w:numId w:val="9"/>
        </w:numPr>
        <w:spacing w:before="120" w:after="120"/>
        <w:jc w:val="both"/>
        <w:rPr>
          <w:rFonts w:ascii="Arial" w:hAnsi="Arial" w:cs="Arial"/>
          <w:sz w:val="24"/>
          <w:szCs w:val="24"/>
        </w:rPr>
      </w:pPr>
      <w:r w:rsidRPr="00474D0C">
        <w:rPr>
          <w:rFonts w:ascii="Arial" w:hAnsi="Arial" w:cs="Arial"/>
          <w:sz w:val="24"/>
          <w:szCs w:val="24"/>
        </w:rPr>
        <w:t>How has this community changed since a lot of people began to migrate here?</w:t>
      </w:r>
    </w:p>
    <w:p w14:paraId="0DFC01A9" w14:textId="77777777" w:rsidR="00174E38" w:rsidRPr="00474D0C" w:rsidRDefault="00174E38" w:rsidP="00474D0C">
      <w:pPr>
        <w:pStyle w:val="ListParagraph"/>
        <w:numPr>
          <w:ilvl w:val="0"/>
          <w:numId w:val="9"/>
        </w:numPr>
        <w:spacing w:before="120" w:after="120"/>
        <w:jc w:val="both"/>
        <w:rPr>
          <w:rFonts w:ascii="Arial" w:hAnsi="Arial" w:cs="Arial"/>
          <w:sz w:val="24"/>
          <w:szCs w:val="24"/>
        </w:rPr>
      </w:pPr>
      <w:r w:rsidRPr="00474D0C">
        <w:rPr>
          <w:rFonts w:ascii="Arial" w:hAnsi="Arial" w:cs="Arial"/>
          <w:sz w:val="24"/>
          <w:szCs w:val="24"/>
        </w:rPr>
        <w:t>In general, do the migrants and the Phnom Penh people interact, or stay separate?</w:t>
      </w:r>
    </w:p>
    <w:p w14:paraId="17D85C28" w14:textId="77777777" w:rsidR="00174E38" w:rsidRPr="00474D0C" w:rsidRDefault="00174E38" w:rsidP="00474D0C">
      <w:pPr>
        <w:pStyle w:val="ListParagraph"/>
        <w:numPr>
          <w:ilvl w:val="0"/>
          <w:numId w:val="9"/>
        </w:numPr>
        <w:spacing w:before="120" w:after="120"/>
        <w:jc w:val="both"/>
        <w:rPr>
          <w:rFonts w:ascii="Arial" w:hAnsi="Arial" w:cs="Arial"/>
          <w:sz w:val="24"/>
          <w:szCs w:val="24"/>
        </w:rPr>
      </w:pPr>
      <w:r w:rsidRPr="00474D0C">
        <w:rPr>
          <w:rFonts w:ascii="Arial" w:hAnsi="Arial" w:cs="Arial"/>
          <w:sz w:val="24"/>
          <w:szCs w:val="24"/>
        </w:rPr>
        <w:t>What problems do the migrants here face these days?</w:t>
      </w:r>
    </w:p>
    <w:p w14:paraId="62542101" w14:textId="77777777" w:rsidR="00174E38" w:rsidRPr="00474D0C" w:rsidRDefault="00174E38" w:rsidP="00474D0C">
      <w:pPr>
        <w:pStyle w:val="ListParagraph"/>
        <w:numPr>
          <w:ilvl w:val="0"/>
          <w:numId w:val="9"/>
        </w:numPr>
        <w:spacing w:before="120" w:after="120"/>
        <w:jc w:val="both"/>
        <w:rPr>
          <w:rFonts w:ascii="Arial" w:hAnsi="Arial" w:cs="Arial"/>
          <w:sz w:val="24"/>
          <w:szCs w:val="24"/>
        </w:rPr>
      </w:pPr>
      <w:r w:rsidRPr="00474D0C">
        <w:rPr>
          <w:rFonts w:ascii="Arial" w:hAnsi="Arial" w:cs="Arial"/>
          <w:sz w:val="24"/>
          <w:szCs w:val="24"/>
        </w:rPr>
        <w:t xml:space="preserve">What problems do women in particular face? </w:t>
      </w:r>
    </w:p>
    <w:p w14:paraId="5082FF3A" w14:textId="77777777" w:rsidR="00174E38" w:rsidRPr="00474D0C" w:rsidRDefault="00174E38" w:rsidP="00474D0C">
      <w:pPr>
        <w:pStyle w:val="ListParagraph"/>
        <w:numPr>
          <w:ilvl w:val="0"/>
          <w:numId w:val="9"/>
        </w:numPr>
        <w:spacing w:before="120" w:after="120"/>
        <w:jc w:val="both"/>
        <w:rPr>
          <w:rFonts w:ascii="Arial" w:hAnsi="Arial" w:cs="Arial"/>
          <w:sz w:val="24"/>
          <w:szCs w:val="24"/>
        </w:rPr>
      </w:pPr>
      <w:r w:rsidRPr="00474D0C">
        <w:rPr>
          <w:rFonts w:ascii="Arial" w:hAnsi="Arial" w:cs="Arial"/>
          <w:sz w:val="24"/>
          <w:szCs w:val="24"/>
        </w:rPr>
        <w:t>Have you heard about any problems related to bad conditions in the factories?</w:t>
      </w:r>
    </w:p>
    <w:p w14:paraId="4C862212" w14:textId="77777777" w:rsidR="00174E38" w:rsidRPr="00474D0C" w:rsidRDefault="00174E38" w:rsidP="00474D0C">
      <w:pPr>
        <w:pStyle w:val="ListParagraph"/>
        <w:numPr>
          <w:ilvl w:val="0"/>
          <w:numId w:val="9"/>
        </w:numPr>
        <w:spacing w:before="120" w:after="120"/>
        <w:jc w:val="both"/>
        <w:rPr>
          <w:rFonts w:ascii="Arial" w:hAnsi="Arial" w:cs="Arial"/>
          <w:sz w:val="24"/>
          <w:szCs w:val="24"/>
        </w:rPr>
      </w:pPr>
      <w:r w:rsidRPr="00474D0C">
        <w:rPr>
          <w:rFonts w:ascii="Arial" w:hAnsi="Arial" w:cs="Arial"/>
          <w:sz w:val="24"/>
          <w:szCs w:val="24"/>
        </w:rPr>
        <w:t>In general, do you feel that this community is safe for women?</w:t>
      </w:r>
    </w:p>
    <w:p w14:paraId="50D5E9C0" w14:textId="77777777" w:rsidR="00174E38" w:rsidRPr="00474D0C" w:rsidRDefault="00174E38" w:rsidP="00474D0C">
      <w:pPr>
        <w:pStyle w:val="ListParagraph"/>
        <w:numPr>
          <w:ilvl w:val="0"/>
          <w:numId w:val="9"/>
        </w:numPr>
        <w:spacing w:before="120" w:after="120"/>
        <w:jc w:val="both"/>
        <w:rPr>
          <w:rFonts w:ascii="Arial" w:hAnsi="Arial" w:cs="Arial"/>
          <w:sz w:val="24"/>
          <w:szCs w:val="24"/>
        </w:rPr>
      </w:pPr>
      <w:r w:rsidRPr="00474D0C">
        <w:rPr>
          <w:rFonts w:ascii="Arial" w:hAnsi="Arial" w:cs="Arial"/>
          <w:sz w:val="24"/>
          <w:szCs w:val="24"/>
        </w:rPr>
        <w:t>What dangers or annoyances do women face in the community you live in?</w:t>
      </w:r>
    </w:p>
    <w:p w14:paraId="39754317" w14:textId="77777777" w:rsidR="00174E38" w:rsidRPr="00474D0C" w:rsidRDefault="00174E38" w:rsidP="00474D0C">
      <w:pPr>
        <w:pStyle w:val="ListParagraph"/>
        <w:numPr>
          <w:ilvl w:val="0"/>
          <w:numId w:val="9"/>
        </w:numPr>
        <w:spacing w:before="120" w:after="120"/>
        <w:jc w:val="both"/>
        <w:rPr>
          <w:rFonts w:ascii="Arial" w:hAnsi="Arial" w:cs="Arial"/>
          <w:sz w:val="24"/>
          <w:szCs w:val="24"/>
        </w:rPr>
      </w:pPr>
      <w:r w:rsidRPr="00474D0C">
        <w:rPr>
          <w:rFonts w:ascii="Arial" w:hAnsi="Arial" w:cs="Arial"/>
          <w:sz w:val="24"/>
          <w:szCs w:val="24"/>
        </w:rPr>
        <w:t>In general, why do you think these problems occur?</w:t>
      </w:r>
    </w:p>
    <w:p w14:paraId="629BA91D" w14:textId="77777777" w:rsidR="00174E38" w:rsidRPr="00474D0C" w:rsidRDefault="00174E38" w:rsidP="00474D0C">
      <w:pPr>
        <w:pStyle w:val="ListParagraph"/>
        <w:numPr>
          <w:ilvl w:val="0"/>
          <w:numId w:val="9"/>
        </w:numPr>
        <w:spacing w:before="120" w:after="120"/>
        <w:jc w:val="both"/>
        <w:rPr>
          <w:rFonts w:ascii="Arial" w:hAnsi="Arial" w:cs="Arial"/>
          <w:sz w:val="24"/>
          <w:szCs w:val="24"/>
        </w:rPr>
      </w:pPr>
      <w:r w:rsidRPr="00474D0C">
        <w:rPr>
          <w:rFonts w:ascii="Arial" w:hAnsi="Arial" w:cs="Arial"/>
          <w:sz w:val="24"/>
          <w:szCs w:val="24"/>
        </w:rPr>
        <w:t>Do you know what sexual harassment is? Can you describe it?</w:t>
      </w:r>
    </w:p>
    <w:p w14:paraId="08B39C9F" w14:textId="77777777" w:rsidR="00174E38" w:rsidRPr="00474D0C" w:rsidRDefault="00174E38" w:rsidP="00474D0C">
      <w:pPr>
        <w:pStyle w:val="ListParagraph"/>
        <w:numPr>
          <w:ilvl w:val="0"/>
          <w:numId w:val="9"/>
        </w:numPr>
        <w:spacing w:before="120" w:after="120"/>
        <w:jc w:val="both"/>
        <w:rPr>
          <w:rFonts w:ascii="Arial" w:hAnsi="Arial" w:cs="Arial"/>
          <w:sz w:val="24"/>
          <w:szCs w:val="24"/>
        </w:rPr>
      </w:pPr>
      <w:r w:rsidRPr="00474D0C">
        <w:rPr>
          <w:rFonts w:ascii="Arial" w:hAnsi="Arial" w:cs="Arial"/>
          <w:sz w:val="24"/>
          <w:szCs w:val="24"/>
        </w:rPr>
        <w:t>Do you feel that sexual harassment is a problem in this community?</w:t>
      </w:r>
    </w:p>
    <w:p w14:paraId="6D8C467E" w14:textId="77777777" w:rsidR="00174E38" w:rsidRPr="00474D0C" w:rsidRDefault="00174E38" w:rsidP="00474D0C">
      <w:pPr>
        <w:pStyle w:val="ListParagraph"/>
        <w:numPr>
          <w:ilvl w:val="0"/>
          <w:numId w:val="9"/>
        </w:numPr>
        <w:spacing w:before="120" w:after="120"/>
        <w:jc w:val="both"/>
        <w:rPr>
          <w:rFonts w:ascii="Arial" w:hAnsi="Arial" w:cs="Arial"/>
          <w:sz w:val="24"/>
          <w:szCs w:val="24"/>
        </w:rPr>
      </w:pPr>
      <w:r w:rsidRPr="00474D0C">
        <w:rPr>
          <w:rFonts w:ascii="Arial" w:hAnsi="Arial" w:cs="Arial"/>
          <w:sz w:val="24"/>
          <w:szCs w:val="24"/>
        </w:rPr>
        <w:t>Do you feel that sexual harassment is a problem in the garment factories around here? Have you heard any reports of this?</w:t>
      </w:r>
    </w:p>
    <w:p w14:paraId="39793B99" w14:textId="77777777" w:rsidR="00174E38" w:rsidRPr="00474D0C" w:rsidRDefault="00174E38" w:rsidP="00474D0C">
      <w:pPr>
        <w:spacing w:before="120" w:after="120" w:line="276" w:lineRule="auto"/>
        <w:jc w:val="both"/>
        <w:rPr>
          <w:rFonts w:cs="Arial"/>
          <w:b/>
          <w:bCs/>
          <w:i/>
          <w:iCs/>
          <w:sz w:val="24"/>
          <w:szCs w:val="24"/>
        </w:rPr>
      </w:pPr>
    </w:p>
    <w:p w14:paraId="7AF01EBE" w14:textId="77777777" w:rsidR="00174E38" w:rsidRPr="00474D0C" w:rsidRDefault="00174E38" w:rsidP="00474D0C">
      <w:pPr>
        <w:spacing w:before="120" w:after="120" w:line="276" w:lineRule="auto"/>
        <w:jc w:val="both"/>
        <w:rPr>
          <w:rFonts w:cs="Arial"/>
          <w:b/>
          <w:bCs/>
          <w:i/>
          <w:iCs/>
          <w:sz w:val="24"/>
          <w:szCs w:val="24"/>
        </w:rPr>
      </w:pPr>
      <w:r w:rsidRPr="00474D0C">
        <w:rPr>
          <w:rFonts w:cs="Arial"/>
          <w:b/>
          <w:bCs/>
          <w:i/>
          <w:iCs/>
          <w:sz w:val="24"/>
          <w:szCs w:val="24"/>
        </w:rPr>
        <w:t>Factory Line Managers (Key Informant Interviews)</w:t>
      </w:r>
    </w:p>
    <w:p w14:paraId="68D847C5" w14:textId="77777777" w:rsidR="00174E38" w:rsidRPr="00474D0C" w:rsidRDefault="00174E38" w:rsidP="00474D0C">
      <w:pPr>
        <w:pStyle w:val="ListParagraph"/>
        <w:numPr>
          <w:ilvl w:val="0"/>
          <w:numId w:val="11"/>
        </w:numPr>
        <w:spacing w:before="120" w:after="120"/>
        <w:jc w:val="both"/>
        <w:rPr>
          <w:rFonts w:ascii="Arial" w:hAnsi="Arial" w:cs="Arial"/>
          <w:sz w:val="24"/>
          <w:szCs w:val="24"/>
        </w:rPr>
      </w:pPr>
      <w:r w:rsidRPr="00474D0C">
        <w:rPr>
          <w:rFonts w:ascii="Arial" w:hAnsi="Arial" w:cs="Arial"/>
          <w:sz w:val="24"/>
          <w:szCs w:val="24"/>
        </w:rPr>
        <w:t>Could you please describe the relationship between the male and female workers in your factory?</w:t>
      </w:r>
    </w:p>
    <w:p w14:paraId="4C464E5F" w14:textId="77777777" w:rsidR="00174E38" w:rsidRPr="00474D0C" w:rsidRDefault="00174E38" w:rsidP="00474D0C">
      <w:pPr>
        <w:pStyle w:val="ListParagraph"/>
        <w:numPr>
          <w:ilvl w:val="0"/>
          <w:numId w:val="11"/>
        </w:numPr>
        <w:spacing w:before="120" w:after="120"/>
        <w:jc w:val="both"/>
        <w:rPr>
          <w:rFonts w:ascii="Arial" w:hAnsi="Arial" w:cs="Arial"/>
          <w:sz w:val="24"/>
          <w:szCs w:val="24"/>
        </w:rPr>
      </w:pPr>
      <w:r w:rsidRPr="00474D0C">
        <w:rPr>
          <w:rFonts w:ascii="Arial" w:hAnsi="Arial" w:cs="Arial"/>
          <w:sz w:val="24"/>
          <w:szCs w:val="24"/>
        </w:rPr>
        <w:t>Do male and female workers fulfil the same roles in the factory, or different ones?</w:t>
      </w:r>
    </w:p>
    <w:p w14:paraId="40396B61" w14:textId="77777777" w:rsidR="00174E38" w:rsidRPr="00474D0C" w:rsidRDefault="00174E38" w:rsidP="00474D0C">
      <w:pPr>
        <w:pStyle w:val="ListParagraph"/>
        <w:numPr>
          <w:ilvl w:val="0"/>
          <w:numId w:val="11"/>
        </w:numPr>
        <w:spacing w:before="120" w:after="120"/>
        <w:jc w:val="both"/>
        <w:rPr>
          <w:rFonts w:ascii="Arial" w:hAnsi="Arial" w:cs="Arial"/>
          <w:sz w:val="24"/>
          <w:szCs w:val="24"/>
        </w:rPr>
      </w:pPr>
      <w:r w:rsidRPr="00474D0C">
        <w:rPr>
          <w:rFonts w:ascii="Arial" w:hAnsi="Arial" w:cs="Arial"/>
          <w:sz w:val="24"/>
          <w:szCs w:val="24"/>
        </w:rPr>
        <w:lastRenderedPageBreak/>
        <w:t>Do you notice any difference in the way that men and women work in your factory?</w:t>
      </w:r>
    </w:p>
    <w:p w14:paraId="75D92C0C" w14:textId="77777777" w:rsidR="00174E38" w:rsidRPr="00474D0C" w:rsidRDefault="00174E38" w:rsidP="00474D0C">
      <w:pPr>
        <w:pStyle w:val="ListParagraph"/>
        <w:numPr>
          <w:ilvl w:val="0"/>
          <w:numId w:val="11"/>
        </w:numPr>
        <w:spacing w:before="120" w:after="120"/>
        <w:jc w:val="both"/>
        <w:rPr>
          <w:rFonts w:ascii="Arial" w:hAnsi="Arial" w:cs="Arial"/>
          <w:sz w:val="24"/>
          <w:szCs w:val="24"/>
        </w:rPr>
      </w:pPr>
      <w:r w:rsidRPr="00474D0C">
        <w:rPr>
          <w:rFonts w:ascii="Arial" w:hAnsi="Arial" w:cs="Arial"/>
          <w:sz w:val="24"/>
          <w:szCs w:val="24"/>
        </w:rPr>
        <w:t>In general, do men or women tend to get promoted more easily in your factory? Why?</w:t>
      </w:r>
    </w:p>
    <w:p w14:paraId="277BB0F6" w14:textId="77777777" w:rsidR="00174E38" w:rsidRPr="00474D0C" w:rsidRDefault="00174E38" w:rsidP="00474D0C">
      <w:pPr>
        <w:pStyle w:val="ListParagraph"/>
        <w:numPr>
          <w:ilvl w:val="0"/>
          <w:numId w:val="11"/>
        </w:numPr>
        <w:spacing w:before="120" w:after="120"/>
        <w:jc w:val="both"/>
        <w:rPr>
          <w:rFonts w:ascii="Arial" w:hAnsi="Arial" w:cs="Arial"/>
          <w:sz w:val="24"/>
          <w:szCs w:val="24"/>
        </w:rPr>
      </w:pPr>
      <w:r w:rsidRPr="00474D0C">
        <w:rPr>
          <w:rFonts w:ascii="Arial" w:hAnsi="Arial" w:cs="Arial"/>
          <w:sz w:val="24"/>
          <w:szCs w:val="24"/>
        </w:rPr>
        <w:t>Do women ever complain to you about the way their colleagues treat them at work?</w:t>
      </w:r>
    </w:p>
    <w:p w14:paraId="4F4096B9" w14:textId="77777777" w:rsidR="00174E38" w:rsidRPr="00474D0C" w:rsidRDefault="00174E38" w:rsidP="00474D0C">
      <w:pPr>
        <w:pStyle w:val="ListParagraph"/>
        <w:numPr>
          <w:ilvl w:val="0"/>
          <w:numId w:val="11"/>
        </w:numPr>
        <w:spacing w:before="120" w:after="120"/>
        <w:jc w:val="both"/>
        <w:rPr>
          <w:rFonts w:ascii="Arial" w:hAnsi="Arial" w:cs="Arial"/>
          <w:sz w:val="24"/>
          <w:szCs w:val="24"/>
        </w:rPr>
      </w:pPr>
      <w:r w:rsidRPr="00474D0C">
        <w:rPr>
          <w:rFonts w:ascii="Arial" w:hAnsi="Arial" w:cs="Arial"/>
          <w:sz w:val="24"/>
          <w:szCs w:val="24"/>
        </w:rPr>
        <w:t>Do you know what sexual harassment is? Can you describe it?</w:t>
      </w:r>
    </w:p>
    <w:p w14:paraId="7BE30A60" w14:textId="77777777" w:rsidR="00174E38" w:rsidRPr="00474D0C" w:rsidRDefault="00174E38" w:rsidP="00474D0C">
      <w:pPr>
        <w:pStyle w:val="ListParagraph"/>
        <w:numPr>
          <w:ilvl w:val="0"/>
          <w:numId w:val="11"/>
        </w:numPr>
        <w:spacing w:before="120" w:after="120"/>
        <w:jc w:val="both"/>
        <w:rPr>
          <w:rFonts w:ascii="Arial" w:hAnsi="Arial" w:cs="Arial"/>
          <w:sz w:val="24"/>
          <w:szCs w:val="24"/>
        </w:rPr>
      </w:pPr>
      <w:r w:rsidRPr="00474D0C">
        <w:rPr>
          <w:rFonts w:ascii="Arial" w:hAnsi="Arial" w:cs="Arial"/>
          <w:sz w:val="24"/>
          <w:szCs w:val="24"/>
        </w:rPr>
        <w:t>Do you feel like sexual harassment happens in your factory?</w:t>
      </w:r>
    </w:p>
    <w:p w14:paraId="5011F68A" w14:textId="77777777" w:rsidR="00174E38" w:rsidRPr="00474D0C" w:rsidRDefault="00174E38" w:rsidP="00474D0C">
      <w:pPr>
        <w:pStyle w:val="ListParagraph"/>
        <w:numPr>
          <w:ilvl w:val="0"/>
          <w:numId w:val="11"/>
        </w:numPr>
        <w:spacing w:before="120" w:after="120"/>
        <w:jc w:val="both"/>
        <w:rPr>
          <w:rFonts w:ascii="Arial" w:hAnsi="Arial" w:cs="Arial"/>
          <w:sz w:val="24"/>
          <w:szCs w:val="24"/>
        </w:rPr>
      </w:pPr>
      <w:r w:rsidRPr="00474D0C">
        <w:rPr>
          <w:rFonts w:ascii="Arial" w:hAnsi="Arial" w:cs="Arial"/>
          <w:sz w:val="24"/>
          <w:szCs w:val="24"/>
        </w:rPr>
        <w:t>If so, do you think it causes people to work poorly, take days off, or even leave the factory?</w:t>
      </w:r>
    </w:p>
    <w:p w14:paraId="1E4CEEA9" w14:textId="33F10D8D" w:rsidR="00174E38" w:rsidRPr="00474D0C" w:rsidRDefault="00174E38" w:rsidP="00474D0C">
      <w:pPr>
        <w:pStyle w:val="ListParagraph"/>
        <w:numPr>
          <w:ilvl w:val="0"/>
          <w:numId w:val="11"/>
        </w:numPr>
        <w:spacing w:before="120" w:after="120"/>
        <w:jc w:val="both"/>
        <w:rPr>
          <w:rFonts w:ascii="Arial" w:hAnsi="Arial" w:cs="Arial"/>
          <w:sz w:val="24"/>
          <w:szCs w:val="24"/>
        </w:rPr>
      </w:pPr>
      <w:r w:rsidRPr="00474D0C">
        <w:rPr>
          <w:rFonts w:ascii="Arial" w:hAnsi="Arial" w:cs="Arial"/>
          <w:sz w:val="24"/>
          <w:szCs w:val="24"/>
        </w:rPr>
        <w:t>What measures has the factory implemented to minimise this sort of behaviour in the workplace?</w:t>
      </w:r>
    </w:p>
    <w:p w14:paraId="41A1AB4C" w14:textId="77777777" w:rsidR="0058325C" w:rsidRPr="00474D0C" w:rsidRDefault="0058325C" w:rsidP="00474D0C">
      <w:pPr>
        <w:pStyle w:val="ListParagraph"/>
        <w:spacing w:before="120" w:after="120"/>
        <w:jc w:val="both"/>
        <w:rPr>
          <w:rFonts w:ascii="Arial" w:hAnsi="Arial" w:cs="Arial"/>
          <w:sz w:val="24"/>
          <w:szCs w:val="24"/>
        </w:rPr>
      </w:pPr>
    </w:p>
    <w:p w14:paraId="086C978C" w14:textId="77777777" w:rsidR="00174E38" w:rsidRPr="00474D0C" w:rsidRDefault="00174E38" w:rsidP="00474D0C">
      <w:pPr>
        <w:spacing w:before="120" w:after="120" w:line="276" w:lineRule="auto"/>
        <w:jc w:val="both"/>
        <w:rPr>
          <w:rFonts w:cs="Arial"/>
          <w:b/>
          <w:bCs/>
          <w:i/>
          <w:iCs/>
          <w:sz w:val="24"/>
          <w:szCs w:val="24"/>
        </w:rPr>
      </w:pPr>
      <w:r w:rsidRPr="00474D0C">
        <w:rPr>
          <w:rFonts w:cs="Arial"/>
          <w:b/>
          <w:bCs/>
          <w:i/>
          <w:iCs/>
          <w:sz w:val="24"/>
          <w:szCs w:val="24"/>
        </w:rPr>
        <w:t>Local Tradespeople (Key Informant Interviews)</w:t>
      </w:r>
    </w:p>
    <w:p w14:paraId="48FE9AA5" w14:textId="77777777" w:rsidR="00174E38" w:rsidRPr="00474D0C" w:rsidRDefault="00174E38" w:rsidP="00474D0C">
      <w:pPr>
        <w:pStyle w:val="ListParagraph"/>
        <w:numPr>
          <w:ilvl w:val="0"/>
          <w:numId w:val="10"/>
        </w:numPr>
        <w:spacing w:before="120" w:after="120"/>
        <w:jc w:val="both"/>
        <w:rPr>
          <w:rFonts w:ascii="Arial" w:hAnsi="Arial" w:cs="Arial"/>
          <w:sz w:val="24"/>
          <w:szCs w:val="24"/>
        </w:rPr>
      </w:pPr>
      <w:r w:rsidRPr="00474D0C">
        <w:rPr>
          <w:rFonts w:ascii="Arial" w:hAnsi="Arial" w:cs="Arial"/>
          <w:sz w:val="24"/>
          <w:szCs w:val="24"/>
        </w:rPr>
        <w:t>How has this community changed since a lot of people began to migrate here?</w:t>
      </w:r>
    </w:p>
    <w:p w14:paraId="6A7F7C0A" w14:textId="77777777" w:rsidR="00174E38" w:rsidRPr="00474D0C" w:rsidRDefault="00174E38" w:rsidP="00474D0C">
      <w:pPr>
        <w:pStyle w:val="ListParagraph"/>
        <w:numPr>
          <w:ilvl w:val="0"/>
          <w:numId w:val="10"/>
        </w:numPr>
        <w:spacing w:before="120" w:after="120"/>
        <w:jc w:val="both"/>
        <w:rPr>
          <w:rFonts w:ascii="Arial" w:hAnsi="Arial" w:cs="Arial"/>
          <w:sz w:val="24"/>
          <w:szCs w:val="24"/>
        </w:rPr>
      </w:pPr>
      <w:r w:rsidRPr="00474D0C">
        <w:rPr>
          <w:rFonts w:ascii="Arial" w:hAnsi="Arial" w:cs="Arial"/>
          <w:sz w:val="24"/>
          <w:szCs w:val="24"/>
        </w:rPr>
        <w:t>In general, do the migrants and the Phnom Penh people interact, or stay separate?</w:t>
      </w:r>
    </w:p>
    <w:p w14:paraId="37C66C24" w14:textId="77777777" w:rsidR="00174E38" w:rsidRPr="00474D0C" w:rsidRDefault="00174E38" w:rsidP="00474D0C">
      <w:pPr>
        <w:pStyle w:val="ListParagraph"/>
        <w:numPr>
          <w:ilvl w:val="0"/>
          <w:numId w:val="10"/>
        </w:numPr>
        <w:spacing w:before="120" w:after="120"/>
        <w:jc w:val="both"/>
        <w:rPr>
          <w:rFonts w:ascii="Arial" w:hAnsi="Arial" w:cs="Arial"/>
          <w:sz w:val="24"/>
          <w:szCs w:val="24"/>
        </w:rPr>
      </w:pPr>
      <w:r w:rsidRPr="00474D0C">
        <w:rPr>
          <w:rFonts w:ascii="Arial" w:hAnsi="Arial" w:cs="Arial"/>
          <w:sz w:val="24"/>
          <w:szCs w:val="24"/>
        </w:rPr>
        <w:t xml:space="preserve">What do people round here think of the garment workers? How do they behave in general? </w:t>
      </w:r>
    </w:p>
    <w:p w14:paraId="522F791E" w14:textId="77777777" w:rsidR="00174E38" w:rsidRPr="00474D0C" w:rsidRDefault="00174E38" w:rsidP="00474D0C">
      <w:pPr>
        <w:pStyle w:val="ListParagraph"/>
        <w:numPr>
          <w:ilvl w:val="0"/>
          <w:numId w:val="10"/>
        </w:numPr>
        <w:spacing w:before="120" w:after="120"/>
        <w:jc w:val="both"/>
        <w:rPr>
          <w:rFonts w:ascii="Arial" w:hAnsi="Arial" w:cs="Arial"/>
          <w:sz w:val="24"/>
          <w:szCs w:val="24"/>
        </w:rPr>
      </w:pPr>
      <w:r w:rsidRPr="00474D0C">
        <w:rPr>
          <w:rFonts w:ascii="Arial" w:hAnsi="Arial" w:cs="Arial"/>
          <w:sz w:val="24"/>
          <w:szCs w:val="24"/>
        </w:rPr>
        <w:t>What problems do the migrants here face these days?</w:t>
      </w:r>
    </w:p>
    <w:p w14:paraId="02465E27" w14:textId="77777777" w:rsidR="00174E38" w:rsidRPr="00474D0C" w:rsidRDefault="00174E38" w:rsidP="00474D0C">
      <w:pPr>
        <w:pStyle w:val="ListParagraph"/>
        <w:numPr>
          <w:ilvl w:val="0"/>
          <w:numId w:val="10"/>
        </w:numPr>
        <w:spacing w:before="120" w:after="120"/>
        <w:jc w:val="both"/>
        <w:rPr>
          <w:rFonts w:ascii="Arial" w:hAnsi="Arial" w:cs="Arial"/>
          <w:sz w:val="24"/>
          <w:szCs w:val="24"/>
        </w:rPr>
      </w:pPr>
      <w:r w:rsidRPr="00474D0C">
        <w:rPr>
          <w:rFonts w:ascii="Arial" w:hAnsi="Arial" w:cs="Arial"/>
          <w:sz w:val="24"/>
          <w:szCs w:val="24"/>
        </w:rPr>
        <w:t>Have you heard about any problems women face related to bad conditions in the factories?</w:t>
      </w:r>
    </w:p>
    <w:p w14:paraId="6096A102" w14:textId="77777777" w:rsidR="00174E38" w:rsidRPr="00474D0C" w:rsidRDefault="00174E38" w:rsidP="00474D0C">
      <w:pPr>
        <w:pStyle w:val="ListParagraph"/>
        <w:numPr>
          <w:ilvl w:val="0"/>
          <w:numId w:val="10"/>
        </w:numPr>
        <w:spacing w:before="120" w:after="120"/>
        <w:jc w:val="both"/>
        <w:rPr>
          <w:rFonts w:ascii="Arial" w:hAnsi="Arial" w:cs="Arial"/>
          <w:sz w:val="24"/>
          <w:szCs w:val="24"/>
        </w:rPr>
      </w:pPr>
      <w:r w:rsidRPr="00474D0C">
        <w:rPr>
          <w:rFonts w:ascii="Arial" w:hAnsi="Arial" w:cs="Arial"/>
          <w:sz w:val="24"/>
          <w:szCs w:val="24"/>
        </w:rPr>
        <w:t>In general, do you feel that this community is safe for women?</w:t>
      </w:r>
    </w:p>
    <w:p w14:paraId="0DABB554" w14:textId="77777777" w:rsidR="00174E38" w:rsidRPr="00474D0C" w:rsidRDefault="00174E38" w:rsidP="00474D0C">
      <w:pPr>
        <w:pStyle w:val="ListParagraph"/>
        <w:numPr>
          <w:ilvl w:val="0"/>
          <w:numId w:val="10"/>
        </w:numPr>
        <w:spacing w:before="120" w:after="120"/>
        <w:jc w:val="both"/>
        <w:rPr>
          <w:rFonts w:ascii="Arial" w:hAnsi="Arial" w:cs="Arial"/>
          <w:sz w:val="24"/>
          <w:szCs w:val="24"/>
        </w:rPr>
      </w:pPr>
      <w:r w:rsidRPr="00474D0C">
        <w:rPr>
          <w:rFonts w:ascii="Arial" w:hAnsi="Arial" w:cs="Arial"/>
          <w:sz w:val="24"/>
          <w:szCs w:val="24"/>
        </w:rPr>
        <w:t>What dangers or annoyances do women face in the community you live in?</w:t>
      </w:r>
    </w:p>
    <w:p w14:paraId="0F581BB4" w14:textId="77777777" w:rsidR="00174E38" w:rsidRPr="00474D0C" w:rsidRDefault="00174E38" w:rsidP="00474D0C">
      <w:pPr>
        <w:pStyle w:val="ListParagraph"/>
        <w:numPr>
          <w:ilvl w:val="0"/>
          <w:numId w:val="10"/>
        </w:numPr>
        <w:spacing w:before="120" w:after="120"/>
        <w:jc w:val="both"/>
        <w:rPr>
          <w:rFonts w:ascii="Arial" w:hAnsi="Arial" w:cs="Arial"/>
          <w:sz w:val="24"/>
          <w:szCs w:val="24"/>
        </w:rPr>
      </w:pPr>
      <w:r w:rsidRPr="00474D0C">
        <w:rPr>
          <w:rFonts w:ascii="Arial" w:hAnsi="Arial" w:cs="Arial"/>
          <w:sz w:val="24"/>
          <w:szCs w:val="24"/>
        </w:rPr>
        <w:t>Why do you think these problems occur? Should women share the blame?</w:t>
      </w:r>
    </w:p>
    <w:p w14:paraId="422B871B" w14:textId="77777777" w:rsidR="00174E38" w:rsidRPr="00474D0C" w:rsidRDefault="00174E38" w:rsidP="00474D0C">
      <w:pPr>
        <w:pStyle w:val="ListParagraph"/>
        <w:numPr>
          <w:ilvl w:val="0"/>
          <w:numId w:val="10"/>
        </w:numPr>
        <w:spacing w:before="120" w:after="120"/>
        <w:jc w:val="both"/>
        <w:rPr>
          <w:rFonts w:ascii="Arial" w:hAnsi="Arial" w:cs="Arial"/>
          <w:sz w:val="24"/>
          <w:szCs w:val="24"/>
        </w:rPr>
      </w:pPr>
      <w:r w:rsidRPr="00474D0C">
        <w:rPr>
          <w:rFonts w:ascii="Arial" w:hAnsi="Arial" w:cs="Arial"/>
          <w:sz w:val="24"/>
          <w:szCs w:val="24"/>
        </w:rPr>
        <w:t>Do you know what sexual harassment is? Can you describe it?</w:t>
      </w:r>
    </w:p>
    <w:p w14:paraId="1AEAF1ED" w14:textId="77777777" w:rsidR="00174E38" w:rsidRPr="00474D0C" w:rsidRDefault="00174E38" w:rsidP="00474D0C">
      <w:pPr>
        <w:pStyle w:val="ListParagraph"/>
        <w:numPr>
          <w:ilvl w:val="0"/>
          <w:numId w:val="10"/>
        </w:numPr>
        <w:spacing w:before="120" w:after="120"/>
        <w:jc w:val="both"/>
        <w:rPr>
          <w:rFonts w:ascii="Arial" w:hAnsi="Arial" w:cs="Arial"/>
          <w:sz w:val="24"/>
          <w:szCs w:val="24"/>
        </w:rPr>
      </w:pPr>
      <w:r w:rsidRPr="00474D0C">
        <w:rPr>
          <w:rFonts w:ascii="Arial" w:hAnsi="Arial" w:cs="Arial"/>
          <w:sz w:val="24"/>
          <w:szCs w:val="24"/>
        </w:rPr>
        <w:t>Do you feel that sexual harassment is a problem in this community?</w:t>
      </w:r>
    </w:p>
    <w:p w14:paraId="424FBFC7" w14:textId="77777777" w:rsidR="00AD6C6A" w:rsidRPr="00474D0C" w:rsidRDefault="00174E38" w:rsidP="00474D0C">
      <w:pPr>
        <w:pStyle w:val="ListParagraph"/>
        <w:numPr>
          <w:ilvl w:val="0"/>
          <w:numId w:val="10"/>
        </w:numPr>
        <w:spacing w:before="120" w:after="120"/>
        <w:jc w:val="both"/>
        <w:rPr>
          <w:rFonts w:ascii="Arial" w:hAnsi="Arial" w:cs="Arial"/>
          <w:sz w:val="24"/>
          <w:szCs w:val="24"/>
        </w:rPr>
      </w:pPr>
      <w:r w:rsidRPr="00474D0C">
        <w:rPr>
          <w:rFonts w:ascii="Arial" w:hAnsi="Arial" w:cs="Arial"/>
          <w:sz w:val="24"/>
          <w:szCs w:val="24"/>
        </w:rPr>
        <w:t>Do you feel that sexual harassment is a problem in the garment factories around here? Have you heard any reports of this?</w:t>
      </w:r>
    </w:p>
    <w:p w14:paraId="087D155B" w14:textId="77777777" w:rsidR="00AD6C6A" w:rsidRPr="00474D0C" w:rsidRDefault="00AD6C6A" w:rsidP="00474D0C">
      <w:pPr>
        <w:tabs>
          <w:tab w:val="left" w:pos="7605"/>
        </w:tabs>
        <w:spacing w:before="120" w:after="120" w:line="276" w:lineRule="auto"/>
        <w:rPr>
          <w:rFonts w:cs="Arial"/>
          <w:sz w:val="24"/>
          <w:szCs w:val="24"/>
        </w:rPr>
      </w:pPr>
    </w:p>
    <w:p w14:paraId="41A8F24A" w14:textId="7369CBF6" w:rsidR="00474D0C" w:rsidRDefault="00474D0C">
      <w:pPr>
        <w:spacing w:line="259" w:lineRule="auto"/>
        <w:rPr>
          <w:rFonts w:cs="Arial"/>
          <w:sz w:val="24"/>
          <w:szCs w:val="24"/>
        </w:rPr>
      </w:pPr>
      <w:r>
        <w:rPr>
          <w:rFonts w:cs="Arial"/>
          <w:sz w:val="24"/>
          <w:szCs w:val="24"/>
        </w:rPr>
        <w:br w:type="page"/>
      </w:r>
    </w:p>
    <w:p w14:paraId="3CC29AB2" w14:textId="77777777" w:rsidR="008A4EF5" w:rsidRPr="00474D0C" w:rsidRDefault="008A4EF5" w:rsidP="00474D0C">
      <w:pPr>
        <w:spacing w:before="120" w:after="120" w:line="276" w:lineRule="auto"/>
        <w:rPr>
          <w:rFonts w:eastAsiaTheme="majorEastAsia" w:cs="Arial"/>
          <w:color w:val="E4761E"/>
          <w:sz w:val="24"/>
          <w:szCs w:val="24"/>
        </w:rPr>
      </w:pPr>
    </w:p>
    <w:p w14:paraId="0963DD7F" w14:textId="77777777" w:rsidR="008A4EF5" w:rsidRPr="00CF1E56" w:rsidRDefault="008A4EF5" w:rsidP="00581C37">
      <w:pPr>
        <w:pStyle w:val="Heading2"/>
      </w:pPr>
      <w:bookmarkStart w:id="68" w:name="_Toc480794843"/>
      <w:r w:rsidRPr="00CC1001">
        <w:t xml:space="preserve">Appendix </w:t>
      </w:r>
      <w:r>
        <w:t>4</w:t>
      </w:r>
      <w:r w:rsidR="00660C40">
        <w:t>.</w:t>
      </w:r>
      <w:r w:rsidRPr="00CC1001">
        <w:t xml:space="preserve"> Home province of </w:t>
      </w:r>
      <w:r w:rsidR="00AB5C18">
        <w:t xml:space="preserve">garment </w:t>
      </w:r>
      <w:r w:rsidR="007F1EBB">
        <w:t xml:space="preserve">industry </w:t>
      </w:r>
      <w:r w:rsidRPr="00CC1001">
        <w:t>workers</w:t>
      </w:r>
      <w:bookmarkEnd w:id="68"/>
    </w:p>
    <w:p w14:paraId="57351818" w14:textId="77777777" w:rsidR="008A4EF5" w:rsidRDefault="008A4EF5" w:rsidP="008A4EF5">
      <w:pPr>
        <w:rPr>
          <w:rFonts w:ascii="Calibri" w:hAnsi="Calibri"/>
        </w:rPr>
      </w:pPr>
    </w:p>
    <w:tbl>
      <w:tblPr>
        <w:tblStyle w:val="LightShading2"/>
        <w:tblW w:w="0" w:type="auto"/>
        <w:tblLook w:val="04A0" w:firstRow="1" w:lastRow="0" w:firstColumn="1" w:lastColumn="0" w:noHBand="0" w:noVBand="1"/>
        <w:tblCaption w:val="Appendix 4. Home province of garment industry workers"/>
        <w:tblDescription w:val="3 most popular provinces for:&#10;&#10;All - Kandal (20%), Kampong Speu (17.8%) and Prey Veng (15.3%)&#10;Female - Kandal (20%), Kampong Speu (18%) and Prey Veng (15.9%)&#10;Male - Kandal (19.7%), Kampong Speu (16.7%) and Takeo (13.6%)"/>
      </w:tblPr>
      <w:tblGrid>
        <w:gridCol w:w="2539"/>
        <w:gridCol w:w="2539"/>
        <w:gridCol w:w="1404"/>
        <w:gridCol w:w="1274"/>
        <w:gridCol w:w="1270"/>
      </w:tblGrid>
      <w:tr w:rsidR="00BC3AFE" w:rsidRPr="00474D0C" w14:paraId="2CD09474" w14:textId="77777777" w:rsidTr="005A14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39" w:type="dxa"/>
            <w:tcBorders>
              <w:bottom w:val="single" w:sz="4" w:space="0" w:color="auto"/>
            </w:tcBorders>
            <w:shd w:val="clear" w:color="auto" w:fill="auto"/>
          </w:tcPr>
          <w:p w14:paraId="10667A1B" w14:textId="1984067D" w:rsidR="00BC3AFE" w:rsidRPr="00474D0C" w:rsidRDefault="00345361" w:rsidP="00474D0C">
            <w:pPr>
              <w:spacing w:before="120" w:after="120" w:line="276" w:lineRule="auto"/>
              <w:jc w:val="center"/>
              <w:rPr>
                <w:rFonts w:cs="Arial"/>
                <w:b w:val="0"/>
                <w:bCs w:val="0"/>
                <w:sz w:val="24"/>
                <w:szCs w:val="24"/>
              </w:rPr>
            </w:pPr>
            <w:r w:rsidRPr="00474D0C">
              <w:rPr>
                <w:rFonts w:cs="Arial"/>
                <w:sz w:val="24"/>
                <w:szCs w:val="24"/>
              </w:rPr>
              <w:t>Province &amp; Percent of Cambodian total population in province</w:t>
            </w:r>
          </w:p>
        </w:tc>
        <w:tc>
          <w:tcPr>
            <w:tcW w:w="2539" w:type="dxa"/>
            <w:tcBorders>
              <w:bottom w:val="single" w:sz="4" w:space="0" w:color="auto"/>
            </w:tcBorders>
            <w:shd w:val="clear" w:color="auto" w:fill="auto"/>
          </w:tcPr>
          <w:p w14:paraId="466713AF" w14:textId="77777777" w:rsidR="00BC3AFE" w:rsidRPr="00474D0C" w:rsidRDefault="00BC3AFE" w:rsidP="00474D0C">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rPr>
            </w:pPr>
          </w:p>
        </w:tc>
        <w:tc>
          <w:tcPr>
            <w:tcW w:w="1404" w:type="dxa"/>
            <w:tcBorders>
              <w:bottom w:val="single" w:sz="4" w:space="0" w:color="auto"/>
            </w:tcBorders>
            <w:shd w:val="clear" w:color="auto" w:fill="auto"/>
          </w:tcPr>
          <w:p w14:paraId="7B6AEB0D" w14:textId="77777777" w:rsidR="00BC3AFE" w:rsidRPr="00474D0C" w:rsidRDefault="00BC3AFE" w:rsidP="00474D0C">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474D0C">
              <w:rPr>
                <w:rFonts w:cs="Arial"/>
                <w:sz w:val="24"/>
                <w:szCs w:val="24"/>
              </w:rPr>
              <w:t>All</w:t>
            </w:r>
          </w:p>
          <w:p w14:paraId="4FC840B1" w14:textId="77777777" w:rsidR="00BC3AFE" w:rsidRPr="00474D0C" w:rsidRDefault="00BC3AFE" w:rsidP="00474D0C">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474D0C">
              <w:rPr>
                <w:rFonts w:cs="Arial"/>
                <w:b w:val="0"/>
                <w:bCs w:val="0"/>
                <w:sz w:val="24"/>
                <w:szCs w:val="24"/>
              </w:rPr>
              <w:t>[</w:t>
            </w:r>
            <w:r w:rsidRPr="00474D0C">
              <w:rPr>
                <w:rFonts w:cs="Arial"/>
                <w:b w:val="0"/>
                <w:bCs w:val="0"/>
                <w:i/>
                <w:iCs/>
                <w:sz w:val="24"/>
                <w:szCs w:val="24"/>
              </w:rPr>
              <w:t>n</w:t>
            </w:r>
            <w:r w:rsidRPr="00474D0C">
              <w:rPr>
                <w:rFonts w:cs="Arial"/>
                <w:b w:val="0"/>
                <w:bCs w:val="0"/>
                <w:sz w:val="24"/>
                <w:szCs w:val="24"/>
              </w:rPr>
              <w:t xml:space="preserve"> = 1281]</w:t>
            </w:r>
          </w:p>
        </w:tc>
        <w:tc>
          <w:tcPr>
            <w:tcW w:w="1274" w:type="dxa"/>
            <w:tcBorders>
              <w:bottom w:val="single" w:sz="4" w:space="0" w:color="auto"/>
            </w:tcBorders>
            <w:shd w:val="clear" w:color="auto" w:fill="auto"/>
          </w:tcPr>
          <w:p w14:paraId="5066A097" w14:textId="77777777" w:rsidR="00BC3AFE" w:rsidRPr="00474D0C" w:rsidRDefault="00BC3AFE" w:rsidP="00474D0C">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474D0C">
              <w:rPr>
                <w:rFonts w:cs="Arial"/>
                <w:sz w:val="24"/>
                <w:szCs w:val="24"/>
              </w:rPr>
              <w:t>Female</w:t>
            </w:r>
          </w:p>
          <w:p w14:paraId="0C2B95FA" w14:textId="77777777" w:rsidR="00BC3AFE" w:rsidRPr="00474D0C" w:rsidRDefault="00BC3AFE" w:rsidP="00474D0C">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474D0C">
              <w:rPr>
                <w:rFonts w:cs="Arial"/>
                <w:b w:val="0"/>
                <w:bCs w:val="0"/>
                <w:sz w:val="24"/>
                <w:szCs w:val="24"/>
              </w:rPr>
              <w:t>[</w:t>
            </w:r>
            <w:r w:rsidRPr="00474D0C">
              <w:rPr>
                <w:rFonts w:cs="Arial"/>
                <w:b w:val="0"/>
                <w:bCs w:val="0"/>
                <w:i/>
                <w:iCs/>
                <w:sz w:val="24"/>
                <w:szCs w:val="24"/>
              </w:rPr>
              <w:t>n</w:t>
            </w:r>
            <w:r w:rsidRPr="00474D0C">
              <w:rPr>
                <w:rFonts w:cs="Arial"/>
                <w:b w:val="0"/>
                <w:bCs w:val="0"/>
                <w:sz w:val="24"/>
                <w:szCs w:val="24"/>
              </w:rPr>
              <w:t xml:space="preserve"> = 1083]</w:t>
            </w:r>
          </w:p>
        </w:tc>
        <w:tc>
          <w:tcPr>
            <w:tcW w:w="1270" w:type="dxa"/>
            <w:tcBorders>
              <w:bottom w:val="single" w:sz="4" w:space="0" w:color="auto"/>
            </w:tcBorders>
            <w:shd w:val="clear" w:color="auto" w:fill="auto"/>
          </w:tcPr>
          <w:p w14:paraId="7F25587B" w14:textId="77777777" w:rsidR="00BC3AFE" w:rsidRPr="00474D0C" w:rsidRDefault="00BC3AFE" w:rsidP="00474D0C">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474D0C">
              <w:rPr>
                <w:rFonts w:cs="Arial"/>
                <w:sz w:val="24"/>
                <w:szCs w:val="24"/>
              </w:rPr>
              <w:t>Male</w:t>
            </w:r>
          </w:p>
          <w:p w14:paraId="56C05D85" w14:textId="77777777" w:rsidR="00BC3AFE" w:rsidRPr="00474D0C" w:rsidRDefault="00BC3AFE" w:rsidP="00474D0C">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474D0C">
              <w:rPr>
                <w:rFonts w:cs="Arial"/>
                <w:b w:val="0"/>
                <w:bCs w:val="0"/>
                <w:sz w:val="24"/>
                <w:szCs w:val="24"/>
              </w:rPr>
              <w:t>[</w:t>
            </w:r>
            <w:r w:rsidRPr="00474D0C">
              <w:rPr>
                <w:rFonts w:cs="Arial"/>
                <w:b w:val="0"/>
                <w:bCs w:val="0"/>
                <w:i/>
                <w:iCs/>
                <w:sz w:val="24"/>
                <w:szCs w:val="24"/>
              </w:rPr>
              <w:t>n</w:t>
            </w:r>
            <w:r w:rsidRPr="00474D0C">
              <w:rPr>
                <w:rFonts w:cs="Arial"/>
                <w:b w:val="0"/>
                <w:bCs w:val="0"/>
                <w:sz w:val="24"/>
                <w:szCs w:val="24"/>
              </w:rPr>
              <w:t xml:space="preserve"> = 198]</w:t>
            </w:r>
          </w:p>
        </w:tc>
      </w:tr>
      <w:tr w:rsidR="0066718E" w:rsidRPr="00474D0C" w14:paraId="038591D8" w14:textId="77777777" w:rsidTr="00667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9" w:type="dxa"/>
            <w:tcBorders>
              <w:top w:val="single" w:sz="4" w:space="0" w:color="auto"/>
            </w:tcBorders>
            <w:shd w:val="clear" w:color="auto" w:fill="auto"/>
          </w:tcPr>
          <w:p w14:paraId="58DBF783" w14:textId="77777777" w:rsidR="0066718E" w:rsidRPr="00474D0C" w:rsidRDefault="0066718E" w:rsidP="00474D0C">
            <w:pPr>
              <w:spacing w:before="120" w:after="120" w:line="276" w:lineRule="auto"/>
              <w:rPr>
                <w:rFonts w:cs="Arial"/>
                <w:b w:val="0"/>
                <w:bCs w:val="0"/>
                <w:sz w:val="24"/>
                <w:szCs w:val="24"/>
              </w:rPr>
            </w:pPr>
            <w:r w:rsidRPr="00474D0C">
              <w:rPr>
                <w:rFonts w:cs="Arial"/>
                <w:b w:val="0"/>
                <w:bCs w:val="0"/>
                <w:sz w:val="24"/>
                <w:szCs w:val="24"/>
              </w:rPr>
              <w:t>Phnom Penh Municipality</w:t>
            </w:r>
          </w:p>
          <w:p w14:paraId="09B34079" w14:textId="77777777" w:rsidR="0066718E" w:rsidRPr="00474D0C" w:rsidRDefault="0066718E" w:rsidP="00474D0C">
            <w:pPr>
              <w:spacing w:before="120" w:after="120" w:line="276" w:lineRule="auto"/>
              <w:rPr>
                <w:rFonts w:cs="Arial"/>
                <w:b w:val="0"/>
                <w:bCs w:val="0"/>
                <w:sz w:val="24"/>
                <w:szCs w:val="24"/>
              </w:rPr>
            </w:pPr>
            <w:r w:rsidRPr="00474D0C">
              <w:rPr>
                <w:rFonts w:cs="Arial"/>
                <w:b w:val="0"/>
                <w:bCs w:val="0"/>
                <w:sz w:val="24"/>
                <w:szCs w:val="24"/>
              </w:rPr>
              <w:t>Banteay Meanchey</w:t>
            </w:r>
          </w:p>
          <w:p w14:paraId="3CBD1A4E" w14:textId="77777777" w:rsidR="0066718E" w:rsidRPr="00474D0C" w:rsidRDefault="0066718E" w:rsidP="00474D0C">
            <w:pPr>
              <w:spacing w:before="120" w:after="120" w:line="276" w:lineRule="auto"/>
              <w:rPr>
                <w:rFonts w:cs="Arial"/>
                <w:b w:val="0"/>
                <w:bCs w:val="0"/>
                <w:sz w:val="24"/>
                <w:szCs w:val="24"/>
              </w:rPr>
            </w:pPr>
            <w:r w:rsidRPr="00474D0C">
              <w:rPr>
                <w:rFonts w:cs="Arial"/>
                <w:b w:val="0"/>
                <w:bCs w:val="0"/>
                <w:sz w:val="24"/>
                <w:szCs w:val="24"/>
              </w:rPr>
              <w:t>Battambang</w:t>
            </w:r>
          </w:p>
          <w:p w14:paraId="3DA6EC97" w14:textId="77777777" w:rsidR="0066718E" w:rsidRPr="00474D0C" w:rsidRDefault="0066718E" w:rsidP="00474D0C">
            <w:pPr>
              <w:spacing w:before="120" w:after="120" w:line="276" w:lineRule="auto"/>
              <w:rPr>
                <w:rFonts w:cs="Arial"/>
                <w:b w:val="0"/>
                <w:bCs w:val="0"/>
                <w:sz w:val="24"/>
                <w:szCs w:val="24"/>
              </w:rPr>
            </w:pPr>
            <w:r w:rsidRPr="00474D0C">
              <w:rPr>
                <w:rFonts w:cs="Arial"/>
                <w:b w:val="0"/>
                <w:bCs w:val="0"/>
                <w:sz w:val="24"/>
                <w:szCs w:val="24"/>
              </w:rPr>
              <w:t>Kampong Cham</w:t>
            </w:r>
            <w:r w:rsidRPr="00474D0C">
              <w:rPr>
                <w:rFonts w:cs="Arial"/>
                <w:b w:val="0"/>
                <w:bCs w:val="0"/>
                <w:sz w:val="24"/>
                <w:szCs w:val="24"/>
                <w:vertAlign w:val="superscript"/>
              </w:rPr>
              <w:t>a</w:t>
            </w:r>
          </w:p>
          <w:p w14:paraId="47CF36EB" w14:textId="77777777" w:rsidR="0066718E" w:rsidRPr="00474D0C" w:rsidRDefault="0066718E" w:rsidP="00474D0C">
            <w:pPr>
              <w:spacing w:before="120" w:after="120" w:line="276" w:lineRule="auto"/>
              <w:rPr>
                <w:rFonts w:cs="Arial"/>
                <w:b w:val="0"/>
                <w:bCs w:val="0"/>
                <w:sz w:val="24"/>
                <w:szCs w:val="24"/>
              </w:rPr>
            </w:pPr>
            <w:r w:rsidRPr="00474D0C">
              <w:rPr>
                <w:rFonts w:cs="Arial"/>
                <w:b w:val="0"/>
                <w:bCs w:val="0"/>
                <w:sz w:val="24"/>
                <w:szCs w:val="24"/>
              </w:rPr>
              <w:t>Kampong Chhnang</w:t>
            </w:r>
          </w:p>
          <w:p w14:paraId="737ABBF2" w14:textId="77777777" w:rsidR="0066718E" w:rsidRPr="00474D0C" w:rsidRDefault="0066718E" w:rsidP="00474D0C">
            <w:pPr>
              <w:spacing w:before="120" w:after="120" w:line="276" w:lineRule="auto"/>
              <w:rPr>
                <w:rFonts w:cs="Arial"/>
                <w:b w:val="0"/>
                <w:bCs w:val="0"/>
                <w:sz w:val="24"/>
                <w:szCs w:val="24"/>
              </w:rPr>
            </w:pPr>
            <w:r w:rsidRPr="00474D0C">
              <w:rPr>
                <w:rFonts w:cs="Arial"/>
                <w:b w:val="0"/>
                <w:bCs w:val="0"/>
                <w:sz w:val="24"/>
                <w:szCs w:val="24"/>
              </w:rPr>
              <w:t>Kampong Speu</w:t>
            </w:r>
          </w:p>
          <w:p w14:paraId="4689264E" w14:textId="77777777" w:rsidR="0066718E" w:rsidRPr="00474D0C" w:rsidRDefault="0066718E" w:rsidP="00474D0C">
            <w:pPr>
              <w:spacing w:before="120" w:after="120" w:line="276" w:lineRule="auto"/>
              <w:rPr>
                <w:rFonts w:cs="Arial"/>
                <w:b w:val="0"/>
                <w:bCs w:val="0"/>
                <w:sz w:val="24"/>
                <w:szCs w:val="24"/>
              </w:rPr>
            </w:pPr>
            <w:r w:rsidRPr="00474D0C">
              <w:rPr>
                <w:rFonts w:cs="Arial"/>
                <w:b w:val="0"/>
                <w:bCs w:val="0"/>
                <w:sz w:val="24"/>
                <w:szCs w:val="24"/>
              </w:rPr>
              <w:t>Kampong Thom</w:t>
            </w:r>
          </w:p>
          <w:p w14:paraId="168F4DB0" w14:textId="77777777" w:rsidR="0066718E" w:rsidRPr="00474D0C" w:rsidRDefault="0066718E" w:rsidP="00474D0C">
            <w:pPr>
              <w:spacing w:before="120" w:after="120" w:line="276" w:lineRule="auto"/>
              <w:rPr>
                <w:rFonts w:cs="Arial"/>
                <w:b w:val="0"/>
                <w:bCs w:val="0"/>
                <w:sz w:val="24"/>
                <w:szCs w:val="24"/>
              </w:rPr>
            </w:pPr>
            <w:r w:rsidRPr="00474D0C">
              <w:rPr>
                <w:rFonts w:cs="Arial"/>
                <w:b w:val="0"/>
                <w:bCs w:val="0"/>
                <w:sz w:val="24"/>
                <w:szCs w:val="24"/>
              </w:rPr>
              <w:t>Kampot</w:t>
            </w:r>
          </w:p>
          <w:p w14:paraId="12A41A21" w14:textId="77777777" w:rsidR="0066718E" w:rsidRPr="00474D0C" w:rsidRDefault="0066718E" w:rsidP="00474D0C">
            <w:pPr>
              <w:spacing w:before="120" w:after="120" w:line="276" w:lineRule="auto"/>
              <w:rPr>
                <w:rFonts w:cs="Arial"/>
                <w:b w:val="0"/>
                <w:bCs w:val="0"/>
                <w:sz w:val="24"/>
                <w:szCs w:val="24"/>
              </w:rPr>
            </w:pPr>
            <w:r w:rsidRPr="00474D0C">
              <w:rPr>
                <w:rFonts w:cs="Arial"/>
                <w:b w:val="0"/>
                <w:bCs w:val="0"/>
                <w:sz w:val="24"/>
                <w:szCs w:val="24"/>
              </w:rPr>
              <w:t>Kandal</w:t>
            </w:r>
          </w:p>
          <w:p w14:paraId="3C8B1883" w14:textId="77777777" w:rsidR="0066718E" w:rsidRPr="00474D0C" w:rsidRDefault="0066718E" w:rsidP="00474D0C">
            <w:pPr>
              <w:spacing w:before="120" w:after="120" w:line="276" w:lineRule="auto"/>
              <w:rPr>
                <w:rFonts w:cs="Arial"/>
                <w:b w:val="0"/>
                <w:bCs w:val="0"/>
                <w:sz w:val="24"/>
                <w:szCs w:val="24"/>
              </w:rPr>
            </w:pPr>
            <w:r w:rsidRPr="00474D0C">
              <w:rPr>
                <w:rFonts w:cs="Arial"/>
                <w:b w:val="0"/>
                <w:bCs w:val="0"/>
                <w:sz w:val="24"/>
                <w:szCs w:val="24"/>
              </w:rPr>
              <w:t>Koh Kong</w:t>
            </w:r>
          </w:p>
          <w:p w14:paraId="3F384018" w14:textId="77777777" w:rsidR="0066718E" w:rsidRPr="00474D0C" w:rsidRDefault="0066718E" w:rsidP="00474D0C">
            <w:pPr>
              <w:spacing w:before="120" w:after="120" w:line="276" w:lineRule="auto"/>
              <w:rPr>
                <w:rFonts w:cs="Arial"/>
                <w:b w:val="0"/>
                <w:bCs w:val="0"/>
                <w:sz w:val="24"/>
                <w:szCs w:val="24"/>
              </w:rPr>
            </w:pPr>
            <w:r w:rsidRPr="00474D0C">
              <w:rPr>
                <w:rFonts w:cs="Arial"/>
                <w:b w:val="0"/>
                <w:bCs w:val="0"/>
                <w:sz w:val="24"/>
                <w:szCs w:val="24"/>
              </w:rPr>
              <w:t>Kep</w:t>
            </w:r>
          </w:p>
          <w:p w14:paraId="6BFF9EC6" w14:textId="77777777" w:rsidR="0066718E" w:rsidRPr="00474D0C" w:rsidRDefault="0066718E" w:rsidP="00474D0C">
            <w:pPr>
              <w:spacing w:before="120" w:after="120" w:line="276" w:lineRule="auto"/>
              <w:rPr>
                <w:rFonts w:cs="Arial"/>
                <w:b w:val="0"/>
                <w:bCs w:val="0"/>
                <w:sz w:val="24"/>
                <w:szCs w:val="24"/>
              </w:rPr>
            </w:pPr>
            <w:r w:rsidRPr="00474D0C">
              <w:rPr>
                <w:rFonts w:cs="Arial"/>
                <w:b w:val="0"/>
                <w:bCs w:val="0"/>
                <w:sz w:val="24"/>
                <w:szCs w:val="24"/>
              </w:rPr>
              <w:t>Kratie</w:t>
            </w:r>
          </w:p>
          <w:p w14:paraId="487B0BC3" w14:textId="77777777" w:rsidR="0066718E" w:rsidRPr="00474D0C" w:rsidRDefault="0066718E" w:rsidP="00474D0C">
            <w:pPr>
              <w:spacing w:before="120" w:after="120" w:line="276" w:lineRule="auto"/>
              <w:rPr>
                <w:rFonts w:cs="Arial"/>
                <w:b w:val="0"/>
                <w:bCs w:val="0"/>
                <w:sz w:val="24"/>
                <w:szCs w:val="24"/>
              </w:rPr>
            </w:pPr>
            <w:r w:rsidRPr="00474D0C">
              <w:rPr>
                <w:rFonts w:cs="Arial"/>
                <w:b w:val="0"/>
                <w:bCs w:val="0"/>
                <w:sz w:val="24"/>
                <w:szCs w:val="24"/>
              </w:rPr>
              <w:t>Mondulkiri</w:t>
            </w:r>
          </w:p>
          <w:p w14:paraId="337F1F2B" w14:textId="77777777" w:rsidR="0066718E" w:rsidRPr="00474D0C" w:rsidRDefault="0066718E" w:rsidP="00474D0C">
            <w:pPr>
              <w:spacing w:before="120" w:after="120" w:line="276" w:lineRule="auto"/>
              <w:rPr>
                <w:rFonts w:cs="Arial"/>
                <w:b w:val="0"/>
                <w:bCs w:val="0"/>
                <w:sz w:val="24"/>
                <w:szCs w:val="24"/>
              </w:rPr>
            </w:pPr>
            <w:r w:rsidRPr="00474D0C">
              <w:rPr>
                <w:rFonts w:cs="Arial"/>
                <w:b w:val="0"/>
                <w:bCs w:val="0"/>
                <w:sz w:val="24"/>
                <w:szCs w:val="24"/>
              </w:rPr>
              <w:t>Oddar Meanchey</w:t>
            </w:r>
          </w:p>
          <w:p w14:paraId="2EDB7A9B" w14:textId="77777777" w:rsidR="0066718E" w:rsidRPr="00474D0C" w:rsidRDefault="0066718E" w:rsidP="00474D0C">
            <w:pPr>
              <w:spacing w:before="120" w:after="120" w:line="276" w:lineRule="auto"/>
              <w:rPr>
                <w:rFonts w:cs="Arial"/>
                <w:b w:val="0"/>
                <w:bCs w:val="0"/>
                <w:sz w:val="24"/>
                <w:szCs w:val="24"/>
              </w:rPr>
            </w:pPr>
            <w:r w:rsidRPr="00474D0C">
              <w:rPr>
                <w:rFonts w:cs="Arial"/>
                <w:b w:val="0"/>
                <w:bCs w:val="0"/>
                <w:sz w:val="24"/>
                <w:szCs w:val="24"/>
              </w:rPr>
              <w:t>Pailin</w:t>
            </w:r>
          </w:p>
          <w:p w14:paraId="34FB58D0" w14:textId="77777777" w:rsidR="0066718E" w:rsidRPr="00474D0C" w:rsidRDefault="0066718E" w:rsidP="00474D0C">
            <w:pPr>
              <w:spacing w:before="120" w:after="120" w:line="276" w:lineRule="auto"/>
              <w:rPr>
                <w:rFonts w:cs="Arial"/>
                <w:b w:val="0"/>
                <w:bCs w:val="0"/>
                <w:sz w:val="24"/>
                <w:szCs w:val="24"/>
              </w:rPr>
            </w:pPr>
            <w:r w:rsidRPr="00474D0C">
              <w:rPr>
                <w:rFonts w:cs="Arial"/>
                <w:b w:val="0"/>
                <w:bCs w:val="0"/>
                <w:sz w:val="24"/>
                <w:szCs w:val="24"/>
              </w:rPr>
              <w:t>Preah Sihanouk</w:t>
            </w:r>
          </w:p>
          <w:p w14:paraId="298AE880" w14:textId="77777777" w:rsidR="0066718E" w:rsidRPr="00474D0C" w:rsidRDefault="0066718E" w:rsidP="00474D0C">
            <w:pPr>
              <w:spacing w:before="120" w:after="120" w:line="276" w:lineRule="auto"/>
              <w:rPr>
                <w:rFonts w:cs="Arial"/>
                <w:b w:val="0"/>
                <w:bCs w:val="0"/>
                <w:sz w:val="24"/>
                <w:szCs w:val="24"/>
              </w:rPr>
            </w:pPr>
            <w:r w:rsidRPr="00474D0C">
              <w:rPr>
                <w:rFonts w:cs="Arial"/>
                <w:b w:val="0"/>
                <w:bCs w:val="0"/>
                <w:sz w:val="24"/>
                <w:szCs w:val="24"/>
              </w:rPr>
              <w:t>Preah Vihear</w:t>
            </w:r>
          </w:p>
          <w:p w14:paraId="51062E2C" w14:textId="77777777" w:rsidR="0066718E" w:rsidRPr="00474D0C" w:rsidRDefault="0066718E" w:rsidP="00474D0C">
            <w:pPr>
              <w:spacing w:before="120" w:after="120" w:line="276" w:lineRule="auto"/>
              <w:rPr>
                <w:rFonts w:cs="Arial"/>
                <w:b w:val="0"/>
                <w:bCs w:val="0"/>
                <w:sz w:val="24"/>
                <w:szCs w:val="24"/>
              </w:rPr>
            </w:pPr>
            <w:r w:rsidRPr="00474D0C">
              <w:rPr>
                <w:rFonts w:cs="Arial"/>
                <w:b w:val="0"/>
                <w:bCs w:val="0"/>
                <w:sz w:val="24"/>
                <w:szCs w:val="24"/>
              </w:rPr>
              <w:t>Pursat</w:t>
            </w:r>
          </w:p>
          <w:p w14:paraId="7526263F" w14:textId="77777777" w:rsidR="0066718E" w:rsidRPr="00474D0C" w:rsidRDefault="0066718E" w:rsidP="00474D0C">
            <w:pPr>
              <w:spacing w:before="120" w:after="120" w:line="276" w:lineRule="auto"/>
              <w:rPr>
                <w:rFonts w:cs="Arial"/>
                <w:b w:val="0"/>
                <w:bCs w:val="0"/>
                <w:sz w:val="24"/>
                <w:szCs w:val="24"/>
              </w:rPr>
            </w:pPr>
            <w:r w:rsidRPr="00474D0C">
              <w:rPr>
                <w:rFonts w:cs="Arial"/>
                <w:b w:val="0"/>
                <w:bCs w:val="0"/>
                <w:sz w:val="24"/>
                <w:szCs w:val="24"/>
              </w:rPr>
              <w:t>Prey Veng</w:t>
            </w:r>
          </w:p>
          <w:p w14:paraId="53963E0A" w14:textId="77777777" w:rsidR="0066718E" w:rsidRPr="00474D0C" w:rsidRDefault="0066718E" w:rsidP="00474D0C">
            <w:pPr>
              <w:spacing w:before="120" w:after="120" w:line="276" w:lineRule="auto"/>
              <w:rPr>
                <w:rFonts w:cs="Arial"/>
                <w:b w:val="0"/>
                <w:bCs w:val="0"/>
                <w:sz w:val="24"/>
                <w:szCs w:val="24"/>
              </w:rPr>
            </w:pPr>
            <w:r w:rsidRPr="00474D0C">
              <w:rPr>
                <w:rFonts w:cs="Arial"/>
                <w:b w:val="0"/>
                <w:bCs w:val="0"/>
                <w:sz w:val="24"/>
                <w:szCs w:val="24"/>
              </w:rPr>
              <w:t>Ratanakiri</w:t>
            </w:r>
          </w:p>
          <w:p w14:paraId="45D6E8EA" w14:textId="77777777" w:rsidR="0066718E" w:rsidRPr="00474D0C" w:rsidRDefault="0066718E" w:rsidP="00474D0C">
            <w:pPr>
              <w:spacing w:before="120" w:after="120" w:line="276" w:lineRule="auto"/>
              <w:rPr>
                <w:rFonts w:cs="Arial"/>
                <w:b w:val="0"/>
                <w:bCs w:val="0"/>
                <w:sz w:val="24"/>
                <w:szCs w:val="24"/>
              </w:rPr>
            </w:pPr>
            <w:r w:rsidRPr="00474D0C">
              <w:rPr>
                <w:rFonts w:cs="Arial"/>
                <w:b w:val="0"/>
                <w:bCs w:val="0"/>
                <w:sz w:val="24"/>
                <w:szCs w:val="24"/>
              </w:rPr>
              <w:t>Siem Reap</w:t>
            </w:r>
          </w:p>
          <w:p w14:paraId="60B22655" w14:textId="77777777" w:rsidR="0066718E" w:rsidRPr="00474D0C" w:rsidRDefault="0066718E" w:rsidP="00474D0C">
            <w:pPr>
              <w:spacing w:before="120" w:after="120" w:line="276" w:lineRule="auto"/>
              <w:rPr>
                <w:rFonts w:cs="Arial"/>
                <w:b w:val="0"/>
                <w:bCs w:val="0"/>
                <w:sz w:val="24"/>
                <w:szCs w:val="24"/>
              </w:rPr>
            </w:pPr>
            <w:r w:rsidRPr="00474D0C">
              <w:rPr>
                <w:rFonts w:cs="Arial"/>
                <w:b w:val="0"/>
                <w:bCs w:val="0"/>
                <w:sz w:val="24"/>
                <w:szCs w:val="24"/>
              </w:rPr>
              <w:t>Stung Treng</w:t>
            </w:r>
          </w:p>
          <w:p w14:paraId="2D75761A" w14:textId="77777777" w:rsidR="0066718E" w:rsidRPr="00474D0C" w:rsidRDefault="0066718E" w:rsidP="00474D0C">
            <w:pPr>
              <w:spacing w:before="120" w:after="120" w:line="276" w:lineRule="auto"/>
              <w:rPr>
                <w:rFonts w:cs="Arial"/>
                <w:b w:val="0"/>
                <w:bCs w:val="0"/>
                <w:sz w:val="24"/>
                <w:szCs w:val="24"/>
              </w:rPr>
            </w:pPr>
            <w:r w:rsidRPr="00474D0C">
              <w:rPr>
                <w:rFonts w:cs="Arial"/>
                <w:b w:val="0"/>
                <w:bCs w:val="0"/>
                <w:sz w:val="24"/>
                <w:szCs w:val="24"/>
              </w:rPr>
              <w:t>Svay Rieng</w:t>
            </w:r>
          </w:p>
          <w:p w14:paraId="0E409A84" w14:textId="77777777" w:rsidR="0066718E" w:rsidRPr="00474D0C" w:rsidRDefault="0066718E" w:rsidP="00474D0C">
            <w:pPr>
              <w:spacing w:before="120" w:after="120" w:line="276" w:lineRule="auto"/>
              <w:rPr>
                <w:rFonts w:cs="Arial"/>
                <w:b w:val="0"/>
                <w:bCs w:val="0"/>
                <w:sz w:val="24"/>
                <w:szCs w:val="24"/>
              </w:rPr>
            </w:pPr>
            <w:r w:rsidRPr="00474D0C">
              <w:rPr>
                <w:rFonts w:cs="Arial"/>
                <w:b w:val="0"/>
                <w:bCs w:val="0"/>
                <w:sz w:val="24"/>
                <w:szCs w:val="24"/>
              </w:rPr>
              <w:t>Takeo</w:t>
            </w:r>
          </w:p>
          <w:p w14:paraId="5F746FFA" w14:textId="77777777" w:rsidR="0066718E" w:rsidRPr="00474D0C" w:rsidRDefault="0066718E" w:rsidP="00474D0C">
            <w:pPr>
              <w:spacing w:before="120" w:after="120" w:line="276" w:lineRule="auto"/>
              <w:rPr>
                <w:rFonts w:cs="Arial"/>
                <w:b w:val="0"/>
                <w:bCs w:val="0"/>
                <w:sz w:val="24"/>
                <w:szCs w:val="24"/>
              </w:rPr>
            </w:pPr>
            <w:r w:rsidRPr="00474D0C">
              <w:rPr>
                <w:rFonts w:cs="Arial"/>
                <w:b w:val="0"/>
                <w:bCs w:val="0"/>
                <w:sz w:val="24"/>
                <w:szCs w:val="24"/>
              </w:rPr>
              <w:lastRenderedPageBreak/>
              <w:t>Tboung Khmum</w:t>
            </w:r>
            <w:r w:rsidRPr="00474D0C">
              <w:rPr>
                <w:rFonts w:cs="Arial"/>
                <w:b w:val="0"/>
                <w:bCs w:val="0"/>
                <w:sz w:val="24"/>
                <w:szCs w:val="24"/>
                <w:vertAlign w:val="superscript"/>
              </w:rPr>
              <w:t>a</w:t>
            </w:r>
          </w:p>
        </w:tc>
        <w:tc>
          <w:tcPr>
            <w:tcW w:w="2539" w:type="dxa"/>
            <w:tcBorders>
              <w:top w:val="single" w:sz="4" w:space="0" w:color="auto"/>
            </w:tcBorders>
            <w:shd w:val="clear" w:color="auto" w:fill="auto"/>
          </w:tcPr>
          <w:p w14:paraId="10F8A23D"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lastRenderedPageBreak/>
              <w:t>9.9%</w:t>
            </w:r>
          </w:p>
          <w:p w14:paraId="2D74BE86"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5.1%</w:t>
            </w:r>
          </w:p>
          <w:p w14:paraId="72BDF5A4"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7.6%</w:t>
            </w:r>
          </w:p>
          <w:p w14:paraId="7C85820C"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p>
          <w:p w14:paraId="28DAEEBC"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3.5%</w:t>
            </w:r>
          </w:p>
          <w:p w14:paraId="72057D2F"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5.3%</w:t>
            </w:r>
          </w:p>
          <w:p w14:paraId="57A05A93"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4.7%</w:t>
            </w:r>
          </w:p>
          <w:p w14:paraId="3DBFA5D3"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4.4%</w:t>
            </w:r>
          </w:p>
          <w:p w14:paraId="7C49631E"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9.5%</w:t>
            </w:r>
          </w:p>
          <w:p w14:paraId="266C8371"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1%</w:t>
            </w:r>
          </w:p>
          <w:p w14:paraId="2BFB3E2C"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0.3%</w:t>
            </w:r>
          </w:p>
          <w:p w14:paraId="608CF9B2"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2.4%</w:t>
            </w:r>
          </w:p>
          <w:p w14:paraId="1B540818"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0.4%</w:t>
            </w:r>
          </w:p>
          <w:p w14:paraId="01C73FD0"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1.4%</w:t>
            </w:r>
          </w:p>
          <w:p w14:paraId="53E7BFCA"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0.4%</w:t>
            </w:r>
          </w:p>
          <w:p w14:paraId="7CB58F2F"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0.5%</w:t>
            </w:r>
          </w:p>
          <w:p w14:paraId="5C42F702"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1.3%</w:t>
            </w:r>
          </w:p>
          <w:p w14:paraId="100AE82A"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3%</w:t>
            </w:r>
          </w:p>
          <w:p w14:paraId="0D793DF8"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7.1%</w:t>
            </w:r>
          </w:p>
          <w:p w14:paraId="7F4B1B19"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1.1%</w:t>
            </w:r>
          </w:p>
          <w:p w14:paraId="7F5B7D46"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6.7%</w:t>
            </w:r>
          </w:p>
          <w:p w14:paraId="73E1D58C"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0.8%</w:t>
            </w:r>
          </w:p>
          <w:p w14:paraId="39CA4416"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3.6%</w:t>
            </w:r>
          </w:p>
          <w:p w14:paraId="1FA2CCF2"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6.3%</w:t>
            </w:r>
          </w:p>
          <w:p w14:paraId="439D284B"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1404" w:type="dxa"/>
            <w:tcBorders>
              <w:top w:val="single" w:sz="4" w:space="0" w:color="auto"/>
            </w:tcBorders>
            <w:shd w:val="clear" w:color="auto" w:fill="auto"/>
          </w:tcPr>
          <w:p w14:paraId="7F1FB0EA"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2.7%</w:t>
            </w:r>
          </w:p>
          <w:p w14:paraId="7DD301E2"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0.1%</w:t>
            </w:r>
          </w:p>
          <w:p w14:paraId="22FC2521"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1.1%</w:t>
            </w:r>
          </w:p>
          <w:p w14:paraId="3E29175D"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9.4%</w:t>
            </w:r>
          </w:p>
          <w:p w14:paraId="4972235A"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3.9%</w:t>
            </w:r>
          </w:p>
          <w:p w14:paraId="3AC301FF"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17.8%</w:t>
            </w:r>
          </w:p>
          <w:p w14:paraId="6630665B"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3.7%</w:t>
            </w:r>
          </w:p>
          <w:p w14:paraId="69D39F47"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3%</w:t>
            </w:r>
          </w:p>
          <w:p w14:paraId="7692480C"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20.0%</w:t>
            </w:r>
          </w:p>
          <w:p w14:paraId="64E2EBB8"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0.2%</w:t>
            </w:r>
          </w:p>
          <w:p w14:paraId="7079D951"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w:t>
            </w:r>
          </w:p>
          <w:p w14:paraId="0D92F2B6"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0.6%</w:t>
            </w:r>
          </w:p>
          <w:p w14:paraId="5975F460"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0.1%</w:t>
            </w:r>
          </w:p>
          <w:p w14:paraId="1D2CF2ED"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w:t>
            </w:r>
          </w:p>
          <w:p w14:paraId="60701EB9"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w:t>
            </w:r>
          </w:p>
          <w:p w14:paraId="48579AFD"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0.2%</w:t>
            </w:r>
          </w:p>
          <w:p w14:paraId="63E1B872"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w:t>
            </w:r>
          </w:p>
          <w:p w14:paraId="656DD3C4"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1.1%</w:t>
            </w:r>
          </w:p>
          <w:p w14:paraId="4161E4B0"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15.3%</w:t>
            </w:r>
          </w:p>
          <w:p w14:paraId="638F0FA6"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0.1%</w:t>
            </w:r>
          </w:p>
          <w:p w14:paraId="025839BC"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0.4%</w:t>
            </w:r>
          </w:p>
          <w:p w14:paraId="0DABA064"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0.1%</w:t>
            </w:r>
          </w:p>
          <w:p w14:paraId="0C34CD90"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6.6%</w:t>
            </w:r>
          </w:p>
          <w:p w14:paraId="60BEBE64"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12.7%</w:t>
            </w:r>
          </w:p>
          <w:p w14:paraId="109ADB32"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0.7%</w:t>
            </w:r>
          </w:p>
        </w:tc>
        <w:tc>
          <w:tcPr>
            <w:tcW w:w="1274" w:type="dxa"/>
            <w:tcBorders>
              <w:top w:val="single" w:sz="4" w:space="0" w:color="auto"/>
            </w:tcBorders>
            <w:shd w:val="clear" w:color="auto" w:fill="auto"/>
          </w:tcPr>
          <w:p w14:paraId="1FD7D0FA"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2%</w:t>
            </w:r>
          </w:p>
          <w:p w14:paraId="3578C90F"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0.1%</w:t>
            </w:r>
          </w:p>
          <w:p w14:paraId="75C60DCD"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1.1%</w:t>
            </w:r>
          </w:p>
          <w:p w14:paraId="4A0C6B02"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9.7%</w:t>
            </w:r>
          </w:p>
          <w:p w14:paraId="5971F72E"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3.8%</w:t>
            </w:r>
          </w:p>
          <w:p w14:paraId="0424762F"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18%</w:t>
            </w:r>
          </w:p>
          <w:p w14:paraId="05D68DB8"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4.1%</w:t>
            </w:r>
          </w:p>
          <w:p w14:paraId="13077881"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3%</w:t>
            </w:r>
          </w:p>
          <w:p w14:paraId="20A6AA3B"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20.0 %</w:t>
            </w:r>
          </w:p>
          <w:p w14:paraId="34DD6A35"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0.5%</w:t>
            </w:r>
          </w:p>
          <w:p w14:paraId="2D4045C0"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w:t>
            </w:r>
          </w:p>
          <w:p w14:paraId="15C0B011"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0.6%</w:t>
            </w:r>
          </w:p>
          <w:p w14:paraId="1C2F436F"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0.1%</w:t>
            </w:r>
          </w:p>
          <w:p w14:paraId="5C3AC932"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0.5%</w:t>
            </w:r>
          </w:p>
          <w:p w14:paraId="56457521"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w:t>
            </w:r>
          </w:p>
          <w:p w14:paraId="41AB5764"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w:t>
            </w:r>
          </w:p>
          <w:p w14:paraId="65448073"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w:t>
            </w:r>
          </w:p>
          <w:p w14:paraId="1000B5EA"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2%</w:t>
            </w:r>
          </w:p>
          <w:p w14:paraId="064F8856"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15.9%</w:t>
            </w:r>
          </w:p>
          <w:p w14:paraId="342DF2CE"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0.1%</w:t>
            </w:r>
          </w:p>
          <w:p w14:paraId="61C89F14"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0.3%</w:t>
            </w:r>
          </w:p>
          <w:p w14:paraId="688B9EBA"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0.1%</w:t>
            </w:r>
          </w:p>
          <w:p w14:paraId="4F5524F4"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6.6%</w:t>
            </w:r>
          </w:p>
          <w:p w14:paraId="10778740"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12.6%</w:t>
            </w:r>
          </w:p>
          <w:p w14:paraId="548C5739"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0.6%</w:t>
            </w:r>
          </w:p>
        </w:tc>
        <w:tc>
          <w:tcPr>
            <w:tcW w:w="1270" w:type="dxa"/>
            <w:tcBorders>
              <w:top w:val="single" w:sz="4" w:space="0" w:color="auto"/>
            </w:tcBorders>
            <w:shd w:val="clear" w:color="auto" w:fill="auto"/>
          </w:tcPr>
          <w:p w14:paraId="26FB0FA8"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6.1%</w:t>
            </w:r>
          </w:p>
          <w:p w14:paraId="089473BB"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w:t>
            </w:r>
          </w:p>
          <w:p w14:paraId="42287C4A"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1%</w:t>
            </w:r>
          </w:p>
          <w:p w14:paraId="2634F4EE"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7.6%</w:t>
            </w:r>
          </w:p>
          <w:p w14:paraId="58A52454"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4.5%</w:t>
            </w:r>
          </w:p>
          <w:p w14:paraId="526F8A7F"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16.7%</w:t>
            </w:r>
          </w:p>
          <w:p w14:paraId="1C211E21"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2%</w:t>
            </w:r>
          </w:p>
          <w:p w14:paraId="3D8D925C"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3.5%</w:t>
            </w:r>
          </w:p>
          <w:p w14:paraId="7B349A00"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19.7%</w:t>
            </w:r>
          </w:p>
          <w:p w14:paraId="2C04F640"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0.2%</w:t>
            </w:r>
          </w:p>
          <w:p w14:paraId="5567BFA7"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w:t>
            </w:r>
          </w:p>
          <w:p w14:paraId="083051AC"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0.5%</w:t>
            </w:r>
          </w:p>
          <w:p w14:paraId="40B9EB75"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w:t>
            </w:r>
          </w:p>
          <w:p w14:paraId="378AB548"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0.1%</w:t>
            </w:r>
          </w:p>
          <w:p w14:paraId="5F595376"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w:t>
            </w:r>
          </w:p>
          <w:p w14:paraId="00E3BA93"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0.2%</w:t>
            </w:r>
          </w:p>
          <w:p w14:paraId="3B7951AD"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w:t>
            </w:r>
          </w:p>
          <w:p w14:paraId="383F1D23"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1.2%</w:t>
            </w:r>
          </w:p>
          <w:p w14:paraId="684D8B00"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12.1%</w:t>
            </w:r>
          </w:p>
          <w:p w14:paraId="01DA5D30"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w:t>
            </w:r>
          </w:p>
          <w:p w14:paraId="3135BA47"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1%</w:t>
            </w:r>
          </w:p>
          <w:p w14:paraId="75380657"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0%</w:t>
            </w:r>
          </w:p>
          <w:p w14:paraId="01583291"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7.1%</w:t>
            </w:r>
          </w:p>
          <w:p w14:paraId="2F989B00"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13.6%</w:t>
            </w:r>
          </w:p>
          <w:p w14:paraId="0C7F1CEE" w14:textId="77777777" w:rsidR="0066718E" w:rsidRPr="00474D0C" w:rsidRDefault="0066718E" w:rsidP="00474D0C">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474D0C">
              <w:rPr>
                <w:rFonts w:cs="Arial"/>
                <w:sz w:val="24"/>
                <w:szCs w:val="24"/>
              </w:rPr>
              <w:t>1.5%</w:t>
            </w:r>
          </w:p>
        </w:tc>
      </w:tr>
    </w:tbl>
    <w:p w14:paraId="3638D037" w14:textId="77777777" w:rsidR="008A4EF5" w:rsidRPr="00474D0C" w:rsidRDefault="008A4EF5" w:rsidP="00474D0C">
      <w:pPr>
        <w:spacing w:before="120" w:after="120" w:line="276" w:lineRule="auto"/>
        <w:ind w:left="235"/>
        <w:rPr>
          <w:rFonts w:cs="Arial"/>
          <w:sz w:val="24"/>
          <w:szCs w:val="24"/>
        </w:rPr>
      </w:pPr>
      <w:r w:rsidRPr="00474D0C">
        <w:rPr>
          <w:rFonts w:cs="Arial"/>
          <w:sz w:val="24"/>
          <w:szCs w:val="24"/>
          <w:vertAlign w:val="superscript"/>
        </w:rPr>
        <w:t xml:space="preserve">a </w:t>
      </w:r>
      <w:r w:rsidRPr="00474D0C">
        <w:rPr>
          <w:rFonts w:cs="Arial"/>
          <w:sz w:val="24"/>
          <w:szCs w:val="24"/>
        </w:rPr>
        <w:t>Kampong Cham province was split in 2008 to form a smaller Kampong Cham province and Tboung Khmum province. In 2008, 12.6 per cent of the total Cambodian population lived in the former, larger Kampong Cham province.</w:t>
      </w:r>
    </w:p>
    <w:p w14:paraId="3C98ADC7" w14:textId="77777777" w:rsidR="008A4EF5" w:rsidRPr="00474D0C" w:rsidRDefault="008A4EF5" w:rsidP="00474D0C">
      <w:pPr>
        <w:spacing w:before="120" w:after="120" w:line="276" w:lineRule="auto"/>
        <w:ind w:left="235"/>
        <w:jc w:val="right"/>
        <w:rPr>
          <w:rFonts w:cs="Arial"/>
          <w:sz w:val="24"/>
          <w:szCs w:val="24"/>
        </w:rPr>
      </w:pPr>
      <w:r w:rsidRPr="00474D0C">
        <w:rPr>
          <w:rFonts w:cs="Arial"/>
          <w:sz w:val="24"/>
          <w:szCs w:val="24"/>
        </w:rPr>
        <w:t>(Source: Percent of Cambodian total population in province from NIS 2008; percent of garment workers from province from Employee Survey 2016.)</w:t>
      </w:r>
    </w:p>
    <w:p w14:paraId="484F7AB7" w14:textId="77777777" w:rsidR="008A4EF5" w:rsidRPr="00474D0C" w:rsidRDefault="008A4EF5" w:rsidP="00474D0C">
      <w:pPr>
        <w:pStyle w:val="Header"/>
        <w:tabs>
          <w:tab w:val="clear" w:pos="4513"/>
          <w:tab w:val="clear" w:pos="9026"/>
        </w:tabs>
        <w:spacing w:before="120" w:after="120" w:line="276" w:lineRule="auto"/>
        <w:rPr>
          <w:rFonts w:ascii="Calibri" w:hAnsi="Calibri"/>
          <w:sz w:val="24"/>
          <w:szCs w:val="24"/>
        </w:rPr>
      </w:pPr>
      <w:r w:rsidRPr="00474D0C">
        <w:rPr>
          <w:rFonts w:ascii="Calibri" w:hAnsi="Calibri"/>
          <w:sz w:val="24"/>
          <w:szCs w:val="24"/>
        </w:rPr>
        <w:br w:type="page"/>
      </w:r>
    </w:p>
    <w:p w14:paraId="2C23AD00" w14:textId="77777777" w:rsidR="008A4EF5" w:rsidRPr="00CF1E56" w:rsidRDefault="008A4EF5" w:rsidP="00581C37">
      <w:pPr>
        <w:pStyle w:val="Heading2"/>
      </w:pPr>
      <w:bookmarkStart w:id="69" w:name="_Toc480794844"/>
      <w:r w:rsidRPr="00CC1001">
        <w:lastRenderedPageBreak/>
        <w:t xml:space="preserve">Appendix </w:t>
      </w:r>
      <w:r>
        <w:t>5</w:t>
      </w:r>
      <w:bookmarkEnd w:id="69"/>
    </w:p>
    <w:p w14:paraId="6FB0AFC4" w14:textId="77777777" w:rsidR="00472F78" w:rsidRPr="00474D0C" w:rsidRDefault="00472F78" w:rsidP="00474D0C">
      <w:pPr>
        <w:autoSpaceDE w:val="0"/>
        <w:autoSpaceDN w:val="0"/>
        <w:adjustRightInd w:val="0"/>
        <w:spacing w:before="120" w:after="120" w:line="276" w:lineRule="auto"/>
        <w:jc w:val="center"/>
        <w:rPr>
          <w:rFonts w:cs="Arial"/>
          <w:b/>
          <w:bCs/>
          <w:sz w:val="24"/>
          <w:szCs w:val="24"/>
        </w:rPr>
      </w:pPr>
    </w:p>
    <w:p w14:paraId="6853D914" w14:textId="77777777" w:rsidR="00472F78" w:rsidRPr="00474D0C" w:rsidRDefault="00472F78" w:rsidP="00474D0C">
      <w:pPr>
        <w:autoSpaceDE w:val="0"/>
        <w:autoSpaceDN w:val="0"/>
        <w:adjustRightInd w:val="0"/>
        <w:spacing w:before="120" w:after="120" w:line="276" w:lineRule="auto"/>
        <w:jc w:val="center"/>
        <w:rPr>
          <w:rFonts w:cs="Arial"/>
          <w:sz w:val="24"/>
          <w:szCs w:val="24"/>
        </w:rPr>
      </w:pPr>
      <w:r w:rsidRPr="00474D0C">
        <w:rPr>
          <w:rFonts w:cs="Arial"/>
          <w:sz w:val="24"/>
          <w:szCs w:val="24"/>
        </w:rPr>
        <w:t>Chi Square Test – Relationship between Migrant &amp; Marital Status and Workplace Harassment</w:t>
      </w:r>
    </w:p>
    <w:p w14:paraId="73BBBD3D" w14:textId="77777777" w:rsidR="00472F78" w:rsidRPr="00474D0C" w:rsidRDefault="00472F78" w:rsidP="00474D0C">
      <w:pPr>
        <w:autoSpaceDE w:val="0"/>
        <w:autoSpaceDN w:val="0"/>
        <w:adjustRightInd w:val="0"/>
        <w:spacing w:before="120" w:after="120" w:line="276" w:lineRule="auto"/>
        <w:jc w:val="center"/>
        <w:rPr>
          <w:rFonts w:cs="Arial"/>
          <w:b/>
          <w:bCs/>
          <w:sz w:val="24"/>
          <w:szCs w:val="24"/>
        </w:rPr>
      </w:pPr>
    </w:p>
    <w:p w14:paraId="346EBCFD" w14:textId="6A157E15" w:rsidR="00891797" w:rsidRPr="00474D0C" w:rsidRDefault="008A4EF5" w:rsidP="00474D0C">
      <w:pPr>
        <w:autoSpaceDE w:val="0"/>
        <w:autoSpaceDN w:val="0"/>
        <w:adjustRightInd w:val="0"/>
        <w:spacing w:before="120" w:after="120" w:line="276" w:lineRule="auto"/>
        <w:jc w:val="center"/>
        <w:rPr>
          <w:rFonts w:cs="Arial"/>
          <w:b/>
          <w:bCs/>
          <w:sz w:val="24"/>
          <w:szCs w:val="24"/>
        </w:rPr>
      </w:pPr>
      <w:r w:rsidRPr="00474D0C">
        <w:rPr>
          <w:rFonts w:cs="Arial"/>
          <w:b/>
          <w:bCs/>
          <w:sz w:val="24"/>
          <w:szCs w:val="24"/>
        </w:rPr>
        <w:t>Table 1.  Crosstab workpla</w:t>
      </w:r>
      <w:r w:rsidR="00654FD7" w:rsidRPr="00474D0C">
        <w:rPr>
          <w:rFonts w:cs="Arial"/>
          <w:b/>
          <w:bCs/>
          <w:sz w:val="24"/>
          <w:szCs w:val="24"/>
        </w:rPr>
        <w:t>ce harassment by migrant status</w:t>
      </w:r>
    </w:p>
    <w:tbl>
      <w:tblPr>
        <w:tblStyle w:val="TableGrid"/>
        <w:tblW w:w="0" w:type="auto"/>
        <w:tblLook w:val="04A0" w:firstRow="1" w:lastRow="0" w:firstColumn="1" w:lastColumn="0" w:noHBand="0" w:noVBand="1"/>
        <w:tblCaption w:val="Table 1. Crosstab workplace harassment by migrant status"/>
        <w:tblDescription w:val="Experienced workplace harassment - YES - Migrant (32%)&#10;Experienced workplace harassment - NO - Migrant (68%)&#10;&#10;Experienced workplace harassment - YES - Non-migrant (22.6%)&#10;Experienced workplace harassment - NO - Non-migrant (77.4%)"/>
      </w:tblPr>
      <w:tblGrid>
        <w:gridCol w:w="1551"/>
        <w:gridCol w:w="1536"/>
        <w:gridCol w:w="1539"/>
        <w:gridCol w:w="1538"/>
        <w:gridCol w:w="1539"/>
        <w:gridCol w:w="1539"/>
      </w:tblGrid>
      <w:tr w:rsidR="002B3117" w:rsidRPr="00474D0C" w14:paraId="7C53E485" w14:textId="77777777" w:rsidTr="00EF11EB">
        <w:trPr>
          <w:tblHeader/>
        </w:trPr>
        <w:tc>
          <w:tcPr>
            <w:tcW w:w="1540" w:type="dxa"/>
            <w:tcBorders>
              <w:top w:val="single" w:sz="4" w:space="0" w:color="auto"/>
              <w:left w:val="single" w:sz="4" w:space="0" w:color="auto"/>
              <w:bottom w:val="single" w:sz="4" w:space="0" w:color="auto"/>
              <w:right w:val="single" w:sz="4" w:space="0" w:color="auto"/>
            </w:tcBorders>
          </w:tcPr>
          <w:p w14:paraId="00235C5E" w14:textId="77777777" w:rsidR="002B3117" w:rsidRPr="00474D0C" w:rsidRDefault="002B3117" w:rsidP="00474D0C">
            <w:pPr>
              <w:autoSpaceDE w:val="0"/>
              <w:autoSpaceDN w:val="0"/>
              <w:adjustRightInd w:val="0"/>
              <w:spacing w:before="120" w:after="120" w:line="276" w:lineRule="auto"/>
              <w:rPr>
                <w:rFonts w:cs="Arial"/>
                <w:sz w:val="24"/>
                <w:szCs w:val="24"/>
              </w:rPr>
            </w:pPr>
          </w:p>
        </w:tc>
        <w:tc>
          <w:tcPr>
            <w:tcW w:w="1540" w:type="dxa"/>
            <w:tcBorders>
              <w:left w:val="single" w:sz="4" w:space="0" w:color="auto"/>
              <w:bottom w:val="single" w:sz="4" w:space="0" w:color="auto"/>
            </w:tcBorders>
          </w:tcPr>
          <w:p w14:paraId="679B2609" w14:textId="77777777" w:rsidR="002B3117" w:rsidRPr="00474D0C" w:rsidRDefault="002B3117" w:rsidP="00474D0C">
            <w:pPr>
              <w:autoSpaceDE w:val="0"/>
              <w:autoSpaceDN w:val="0"/>
              <w:adjustRightInd w:val="0"/>
              <w:spacing w:before="120" w:after="120" w:line="276" w:lineRule="auto"/>
              <w:rPr>
                <w:rFonts w:cs="Arial"/>
                <w:sz w:val="24"/>
                <w:szCs w:val="24"/>
              </w:rPr>
            </w:pPr>
          </w:p>
        </w:tc>
        <w:tc>
          <w:tcPr>
            <w:tcW w:w="1540" w:type="dxa"/>
          </w:tcPr>
          <w:p w14:paraId="460F27B3" w14:textId="77777777" w:rsidR="002B3117" w:rsidRPr="00474D0C" w:rsidRDefault="002B3117" w:rsidP="00474D0C">
            <w:pPr>
              <w:autoSpaceDE w:val="0"/>
              <w:autoSpaceDN w:val="0"/>
              <w:adjustRightInd w:val="0"/>
              <w:spacing w:before="120" w:after="120" w:line="276" w:lineRule="auto"/>
              <w:rPr>
                <w:rFonts w:cs="Arial"/>
                <w:sz w:val="24"/>
                <w:szCs w:val="24"/>
              </w:rPr>
            </w:pPr>
          </w:p>
        </w:tc>
        <w:tc>
          <w:tcPr>
            <w:tcW w:w="1540" w:type="dxa"/>
          </w:tcPr>
          <w:p w14:paraId="4E72CCA0" w14:textId="19D3AE02"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Migrant</w:t>
            </w:r>
          </w:p>
        </w:tc>
        <w:tc>
          <w:tcPr>
            <w:tcW w:w="1541" w:type="dxa"/>
          </w:tcPr>
          <w:p w14:paraId="252104B9" w14:textId="500C152F"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Non-migrant</w:t>
            </w:r>
          </w:p>
        </w:tc>
        <w:tc>
          <w:tcPr>
            <w:tcW w:w="1541" w:type="dxa"/>
          </w:tcPr>
          <w:p w14:paraId="7EBEE493" w14:textId="24609709"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Total</w:t>
            </w:r>
          </w:p>
        </w:tc>
      </w:tr>
      <w:tr w:rsidR="002B3117" w:rsidRPr="00474D0C" w14:paraId="25CE357C" w14:textId="77777777" w:rsidTr="00645592">
        <w:tc>
          <w:tcPr>
            <w:tcW w:w="1540" w:type="dxa"/>
            <w:tcBorders>
              <w:top w:val="single" w:sz="4" w:space="0" w:color="auto"/>
              <w:left w:val="single" w:sz="4" w:space="0" w:color="auto"/>
              <w:bottom w:val="nil"/>
              <w:right w:val="single" w:sz="4" w:space="0" w:color="auto"/>
            </w:tcBorders>
          </w:tcPr>
          <w:p w14:paraId="3972ABBE" w14:textId="1C32DC8B" w:rsidR="002B3117" w:rsidRPr="00474D0C" w:rsidRDefault="002B3117" w:rsidP="00474D0C">
            <w:pPr>
              <w:autoSpaceDE w:val="0"/>
              <w:autoSpaceDN w:val="0"/>
              <w:adjustRightInd w:val="0"/>
              <w:spacing w:before="120" w:after="120" w:line="276" w:lineRule="auto"/>
              <w:rPr>
                <w:rFonts w:cs="Arial"/>
                <w:sz w:val="24"/>
                <w:szCs w:val="24"/>
              </w:rPr>
            </w:pPr>
          </w:p>
        </w:tc>
        <w:tc>
          <w:tcPr>
            <w:tcW w:w="1540" w:type="dxa"/>
            <w:tcBorders>
              <w:top w:val="single" w:sz="4" w:space="0" w:color="auto"/>
              <w:left w:val="single" w:sz="4" w:space="0" w:color="auto"/>
              <w:bottom w:val="nil"/>
              <w:right w:val="single" w:sz="4" w:space="0" w:color="auto"/>
            </w:tcBorders>
          </w:tcPr>
          <w:p w14:paraId="7F336160" w14:textId="3BC7F127" w:rsidR="002B3117" w:rsidRPr="00474D0C" w:rsidRDefault="002B3117" w:rsidP="00474D0C">
            <w:pPr>
              <w:autoSpaceDE w:val="0"/>
              <w:autoSpaceDN w:val="0"/>
              <w:adjustRightInd w:val="0"/>
              <w:spacing w:before="120" w:after="120" w:line="276" w:lineRule="auto"/>
              <w:rPr>
                <w:rFonts w:cs="Arial"/>
                <w:sz w:val="24"/>
                <w:szCs w:val="24"/>
              </w:rPr>
            </w:pPr>
          </w:p>
        </w:tc>
        <w:tc>
          <w:tcPr>
            <w:tcW w:w="1540" w:type="dxa"/>
            <w:tcBorders>
              <w:left w:val="single" w:sz="4" w:space="0" w:color="auto"/>
            </w:tcBorders>
          </w:tcPr>
          <w:p w14:paraId="712B9968" w14:textId="001C5DB9"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Count</w:t>
            </w:r>
          </w:p>
        </w:tc>
        <w:tc>
          <w:tcPr>
            <w:tcW w:w="1540" w:type="dxa"/>
          </w:tcPr>
          <w:p w14:paraId="30A91C99" w14:textId="1919BDD6"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220</w:t>
            </w:r>
          </w:p>
        </w:tc>
        <w:tc>
          <w:tcPr>
            <w:tcW w:w="1541" w:type="dxa"/>
          </w:tcPr>
          <w:p w14:paraId="62BAF01F" w14:textId="4086432E"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88</w:t>
            </w:r>
          </w:p>
        </w:tc>
        <w:tc>
          <w:tcPr>
            <w:tcW w:w="1541" w:type="dxa"/>
          </w:tcPr>
          <w:p w14:paraId="389ACD99" w14:textId="4B9601FE"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308</w:t>
            </w:r>
          </w:p>
        </w:tc>
      </w:tr>
      <w:tr w:rsidR="002B3117" w:rsidRPr="00474D0C" w14:paraId="2FF9D6A5" w14:textId="77777777" w:rsidTr="00645592">
        <w:tc>
          <w:tcPr>
            <w:tcW w:w="1540" w:type="dxa"/>
            <w:tcBorders>
              <w:top w:val="nil"/>
              <w:left w:val="single" w:sz="4" w:space="0" w:color="auto"/>
              <w:bottom w:val="nil"/>
              <w:right w:val="single" w:sz="4" w:space="0" w:color="auto"/>
            </w:tcBorders>
          </w:tcPr>
          <w:p w14:paraId="72E693C9" w14:textId="77777777" w:rsidR="002B3117" w:rsidRPr="00474D0C" w:rsidRDefault="002B3117" w:rsidP="00474D0C">
            <w:pPr>
              <w:autoSpaceDE w:val="0"/>
              <w:autoSpaceDN w:val="0"/>
              <w:adjustRightInd w:val="0"/>
              <w:spacing w:before="120" w:after="120" w:line="276" w:lineRule="auto"/>
              <w:rPr>
                <w:rFonts w:cs="Arial"/>
                <w:sz w:val="24"/>
                <w:szCs w:val="24"/>
              </w:rPr>
            </w:pPr>
          </w:p>
        </w:tc>
        <w:tc>
          <w:tcPr>
            <w:tcW w:w="1540" w:type="dxa"/>
            <w:tcBorders>
              <w:top w:val="nil"/>
              <w:left w:val="single" w:sz="4" w:space="0" w:color="auto"/>
              <w:bottom w:val="nil"/>
              <w:right w:val="single" w:sz="4" w:space="0" w:color="auto"/>
            </w:tcBorders>
          </w:tcPr>
          <w:p w14:paraId="12C079A3" w14:textId="007B301A" w:rsidR="002B3117" w:rsidRPr="00474D0C" w:rsidRDefault="00645592" w:rsidP="00474D0C">
            <w:pPr>
              <w:autoSpaceDE w:val="0"/>
              <w:autoSpaceDN w:val="0"/>
              <w:adjustRightInd w:val="0"/>
              <w:spacing w:before="120" w:after="120" w:line="276" w:lineRule="auto"/>
              <w:rPr>
                <w:rFonts w:cs="Arial"/>
                <w:sz w:val="24"/>
                <w:szCs w:val="24"/>
              </w:rPr>
            </w:pPr>
            <w:r w:rsidRPr="00474D0C">
              <w:rPr>
                <w:rFonts w:cs="Arial"/>
                <w:sz w:val="24"/>
                <w:szCs w:val="24"/>
              </w:rPr>
              <w:t>Yes</w:t>
            </w:r>
          </w:p>
        </w:tc>
        <w:tc>
          <w:tcPr>
            <w:tcW w:w="1540" w:type="dxa"/>
            <w:tcBorders>
              <w:left w:val="single" w:sz="4" w:space="0" w:color="auto"/>
            </w:tcBorders>
          </w:tcPr>
          <w:p w14:paraId="7D07202D" w14:textId="2E5A225E"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Expected Count</w:t>
            </w:r>
          </w:p>
        </w:tc>
        <w:tc>
          <w:tcPr>
            <w:tcW w:w="1540" w:type="dxa"/>
          </w:tcPr>
          <w:p w14:paraId="156A66DF" w14:textId="6B9CE92A"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196.6</w:t>
            </w:r>
          </w:p>
        </w:tc>
        <w:tc>
          <w:tcPr>
            <w:tcW w:w="1541" w:type="dxa"/>
          </w:tcPr>
          <w:p w14:paraId="2DF92AB1" w14:textId="23ABD105"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111.4</w:t>
            </w:r>
          </w:p>
        </w:tc>
        <w:tc>
          <w:tcPr>
            <w:tcW w:w="1541" w:type="dxa"/>
          </w:tcPr>
          <w:p w14:paraId="4AE78C2F" w14:textId="643F791B"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308.8</w:t>
            </w:r>
          </w:p>
        </w:tc>
      </w:tr>
      <w:tr w:rsidR="002B3117" w:rsidRPr="00474D0C" w14:paraId="52B71A4D" w14:textId="77777777" w:rsidTr="00645592">
        <w:trPr>
          <w:trHeight w:val="320"/>
        </w:trPr>
        <w:tc>
          <w:tcPr>
            <w:tcW w:w="1540" w:type="dxa"/>
            <w:tcBorders>
              <w:top w:val="nil"/>
              <w:left w:val="single" w:sz="4" w:space="0" w:color="auto"/>
              <w:bottom w:val="nil"/>
              <w:right w:val="single" w:sz="4" w:space="0" w:color="auto"/>
            </w:tcBorders>
          </w:tcPr>
          <w:p w14:paraId="1EAC3D2D" w14:textId="66436E93" w:rsidR="002B3117" w:rsidRPr="00474D0C" w:rsidRDefault="00645592" w:rsidP="00474D0C">
            <w:pPr>
              <w:autoSpaceDE w:val="0"/>
              <w:autoSpaceDN w:val="0"/>
              <w:adjustRightInd w:val="0"/>
              <w:spacing w:before="120" w:after="120" w:line="276" w:lineRule="auto"/>
              <w:rPr>
                <w:rFonts w:cs="Arial"/>
                <w:sz w:val="24"/>
                <w:szCs w:val="24"/>
              </w:rPr>
            </w:pPr>
            <w:r w:rsidRPr="00474D0C">
              <w:rPr>
                <w:rFonts w:cs="Arial"/>
                <w:sz w:val="24"/>
                <w:szCs w:val="24"/>
              </w:rPr>
              <w:t>Experienced workplace harassment</w:t>
            </w:r>
          </w:p>
        </w:tc>
        <w:tc>
          <w:tcPr>
            <w:tcW w:w="1540" w:type="dxa"/>
            <w:tcBorders>
              <w:top w:val="nil"/>
              <w:left w:val="single" w:sz="4" w:space="0" w:color="auto"/>
              <w:bottom w:val="nil"/>
              <w:right w:val="single" w:sz="4" w:space="0" w:color="auto"/>
            </w:tcBorders>
          </w:tcPr>
          <w:p w14:paraId="50B3BAE4" w14:textId="77777777" w:rsidR="002B3117" w:rsidRPr="00474D0C" w:rsidRDefault="002B3117" w:rsidP="00474D0C">
            <w:pPr>
              <w:autoSpaceDE w:val="0"/>
              <w:autoSpaceDN w:val="0"/>
              <w:adjustRightInd w:val="0"/>
              <w:spacing w:before="120" w:after="120" w:line="276" w:lineRule="auto"/>
              <w:rPr>
                <w:rFonts w:cs="Arial"/>
                <w:sz w:val="24"/>
                <w:szCs w:val="24"/>
              </w:rPr>
            </w:pPr>
          </w:p>
        </w:tc>
        <w:tc>
          <w:tcPr>
            <w:tcW w:w="1540" w:type="dxa"/>
            <w:tcBorders>
              <w:left w:val="single" w:sz="4" w:space="0" w:color="auto"/>
            </w:tcBorders>
          </w:tcPr>
          <w:p w14:paraId="1A15AAFA" w14:textId="2EC7D97A"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w:t>
            </w:r>
          </w:p>
        </w:tc>
        <w:tc>
          <w:tcPr>
            <w:tcW w:w="1540" w:type="dxa"/>
          </w:tcPr>
          <w:p w14:paraId="4C4CECBF" w14:textId="3F865A32"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32%</w:t>
            </w:r>
          </w:p>
        </w:tc>
        <w:tc>
          <w:tcPr>
            <w:tcW w:w="1541" w:type="dxa"/>
          </w:tcPr>
          <w:p w14:paraId="3E233081" w14:textId="2C50E650"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22.6%</w:t>
            </w:r>
          </w:p>
        </w:tc>
        <w:tc>
          <w:tcPr>
            <w:tcW w:w="1541" w:type="dxa"/>
          </w:tcPr>
          <w:p w14:paraId="6708ABE3" w14:textId="3480FB67"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28.6</w:t>
            </w:r>
          </w:p>
        </w:tc>
      </w:tr>
      <w:tr w:rsidR="002B3117" w:rsidRPr="00474D0C" w14:paraId="38D34FEB" w14:textId="77777777" w:rsidTr="00645592">
        <w:tc>
          <w:tcPr>
            <w:tcW w:w="1540" w:type="dxa"/>
            <w:tcBorders>
              <w:top w:val="nil"/>
              <w:left w:val="single" w:sz="4" w:space="0" w:color="auto"/>
              <w:bottom w:val="nil"/>
              <w:right w:val="single" w:sz="4" w:space="0" w:color="auto"/>
            </w:tcBorders>
          </w:tcPr>
          <w:p w14:paraId="5578D8F5" w14:textId="77777777" w:rsidR="002B3117" w:rsidRPr="00474D0C" w:rsidRDefault="002B3117" w:rsidP="00474D0C">
            <w:pPr>
              <w:autoSpaceDE w:val="0"/>
              <w:autoSpaceDN w:val="0"/>
              <w:adjustRightInd w:val="0"/>
              <w:spacing w:before="120" w:after="120" w:line="276" w:lineRule="auto"/>
              <w:rPr>
                <w:rFonts w:cs="Arial"/>
                <w:sz w:val="24"/>
                <w:szCs w:val="24"/>
              </w:rPr>
            </w:pPr>
          </w:p>
        </w:tc>
        <w:tc>
          <w:tcPr>
            <w:tcW w:w="1540" w:type="dxa"/>
            <w:tcBorders>
              <w:top w:val="nil"/>
              <w:left w:val="single" w:sz="4" w:space="0" w:color="auto"/>
              <w:bottom w:val="single" w:sz="4" w:space="0" w:color="auto"/>
            </w:tcBorders>
          </w:tcPr>
          <w:p w14:paraId="182818CE" w14:textId="77777777" w:rsidR="002B3117" w:rsidRPr="00474D0C" w:rsidRDefault="002B3117" w:rsidP="00474D0C">
            <w:pPr>
              <w:autoSpaceDE w:val="0"/>
              <w:autoSpaceDN w:val="0"/>
              <w:adjustRightInd w:val="0"/>
              <w:spacing w:before="120" w:after="120" w:line="276" w:lineRule="auto"/>
              <w:rPr>
                <w:rFonts w:cs="Arial"/>
                <w:sz w:val="24"/>
                <w:szCs w:val="24"/>
              </w:rPr>
            </w:pPr>
          </w:p>
        </w:tc>
        <w:tc>
          <w:tcPr>
            <w:tcW w:w="1540" w:type="dxa"/>
          </w:tcPr>
          <w:p w14:paraId="554C5C98" w14:textId="3EAFCF73"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Count</w:t>
            </w:r>
          </w:p>
        </w:tc>
        <w:tc>
          <w:tcPr>
            <w:tcW w:w="1540" w:type="dxa"/>
          </w:tcPr>
          <w:p w14:paraId="6D89112D" w14:textId="793E6E8B"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468</w:t>
            </w:r>
          </w:p>
        </w:tc>
        <w:tc>
          <w:tcPr>
            <w:tcW w:w="1541" w:type="dxa"/>
          </w:tcPr>
          <w:p w14:paraId="3E64E302" w14:textId="235D627C"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302</w:t>
            </w:r>
          </w:p>
        </w:tc>
        <w:tc>
          <w:tcPr>
            <w:tcW w:w="1541" w:type="dxa"/>
          </w:tcPr>
          <w:p w14:paraId="3F65A0B7" w14:textId="5E7BEF10"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770</w:t>
            </w:r>
          </w:p>
        </w:tc>
      </w:tr>
      <w:tr w:rsidR="002B3117" w:rsidRPr="00474D0C" w14:paraId="5F8EC7FE" w14:textId="77777777" w:rsidTr="00645592">
        <w:tc>
          <w:tcPr>
            <w:tcW w:w="1540" w:type="dxa"/>
            <w:tcBorders>
              <w:top w:val="nil"/>
              <w:left w:val="single" w:sz="4" w:space="0" w:color="auto"/>
              <w:bottom w:val="nil"/>
              <w:right w:val="single" w:sz="4" w:space="0" w:color="auto"/>
            </w:tcBorders>
          </w:tcPr>
          <w:p w14:paraId="1DADB022" w14:textId="77777777" w:rsidR="002B3117" w:rsidRPr="00474D0C" w:rsidRDefault="002B3117" w:rsidP="00474D0C">
            <w:pPr>
              <w:autoSpaceDE w:val="0"/>
              <w:autoSpaceDN w:val="0"/>
              <w:adjustRightInd w:val="0"/>
              <w:spacing w:before="120" w:after="120" w:line="276" w:lineRule="auto"/>
              <w:rPr>
                <w:rFonts w:cs="Arial"/>
                <w:sz w:val="24"/>
                <w:szCs w:val="24"/>
              </w:rPr>
            </w:pPr>
          </w:p>
        </w:tc>
        <w:tc>
          <w:tcPr>
            <w:tcW w:w="1540" w:type="dxa"/>
            <w:tcBorders>
              <w:top w:val="single" w:sz="4" w:space="0" w:color="auto"/>
              <w:left w:val="single" w:sz="4" w:space="0" w:color="auto"/>
              <w:bottom w:val="nil"/>
              <w:right w:val="single" w:sz="4" w:space="0" w:color="auto"/>
            </w:tcBorders>
          </w:tcPr>
          <w:p w14:paraId="2B4ABFF3" w14:textId="1522AC4C"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No</w:t>
            </w:r>
          </w:p>
        </w:tc>
        <w:tc>
          <w:tcPr>
            <w:tcW w:w="1540" w:type="dxa"/>
            <w:tcBorders>
              <w:left w:val="single" w:sz="4" w:space="0" w:color="auto"/>
            </w:tcBorders>
          </w:tcPr>
          <w:p w14:paraId="6DB29E92" w14:textId="67066A43"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Expected Count</w:t>
            </w:r>
          </w:p>
        </w:tc>
        <w:tc>
          <w:tcPr>
            <w:tcW w:w="1540" w:type="dxa"/>
          </w:tcPr>
          <w:p w14:paraId="787A4A4F" w14:textId="69CC4BA0"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491.4</w:t>
            </w:r>
          </w:p>
        </w:tc>
        <w:tc>
          <w:tcPr>
            <w:tcW w:w="1541" w:type="dxa"/>
          </w:tcPr>
          <w:p w14:paraId="0681C1E6" w14:textId="6F0C36A5"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278.6</w:t>
            </w:r>
          </w:p>
        </w:tc>
        <w:tc>
          <w:tcPr>
            <w:tcW w:w="1541" w:type="dxa"/>
          </w:tcPr>
          <w:p w14:paraId="3AF83825" w14:textId="7AD0A7B1"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770.0</w:t>
            </w:r>
          </w:p>
        </w:tc>
      </w:tr>
      <w:tr w:rsidR="002B3117" w:rsidRPr="00474D0C" w14:paraId="48633E69" w14:textId="77777777" w:rsidTr="00645592">
        <w:tc>
          <w:tcPr>
            <w:tcW w:w="1540" w:type="dxa"/>
            <w:tcBorders>
              <w:top w:val="nil"/>
              <w:left w:val="single" w:sz="4" w:space="0" w:color="auto"/>
              <w:bottom w:val="nil"/>
              <w:right w:val="single" w:sz="4" w:space="0" w:color="auto"/>
            </w:tcBorders>
          </w:tcPr>
          <w:p w14:paraId="039B5257" w14:textId="77777777" w:rsidR="002B3117" w:rsidRPr="00474D0C" w:rsidRDefault="002B3117" w:rsidP="00474D0C">
            <w:pPr>
              <w:autoSpaceDE w:val="0"/>
              <w:autoSpaceDN w:val="0"/>
              <w:adjustRightInd w:val="0"/>
              <w:spacing w:before="120" w:after="120" w:line="276" w:lineRule="auto"/>
              <w:rPr>
                <w:rFonts w:cs="Arial"/>
                <w:sz w:val="24"/>
                <w:szCs w:val="24"/>
              </w:rPr>
            </w:pPr>
          </w:p>
        </w:tc>
        <w:tc>
          <w:tcPr>
            <w:tcW w:w="1540" w:type="dxa"/>
            <w:tcBorders>
              <w:top w:val="nil"/>
              <w:left w:val="single" w:sz="4" w:space="0" w:color="auto"/>
              <w:bottom w:val="nil"/>
              <w:right w:val="single" w:sz="4" w:space="0" w:color="auto"/>
            </w:tcBorders>
          </w:tcPr>
          <w:p w14:paraId="78B278C4" w14:textId="77777777" w:rsidR="002B3117" w:rsidRPr="00474D0C" w:rsidRDefault="002B3117" w:rsidP="00474D0C">
            <w:pPr>
              <w:autoSpaceDE w:val="0"/>
              <w:autoSpaceDN w:val="0"/>
              <w:adjustRightInd w:val="0"/>
              <w:spacing w:before="120" w:after="120" w:line="276" w:lineRule="auto"/>
              <w:rPr>
                <w:rFonts w:cs="Arial"/>
                <w:sz w:val="24"/>
                <w:szCs w:val="24"/>
              </w:rPr>
            </w:pPr>
          </w:p>
        </w:tc>
        <w:tc>
          <w:tcPr>
            <w:tcW w:w="1540" w:type="dxa"/>
            <w:tcBorders>
              <w:left w:val="single" w:sz="4" w:space="0" w:color="auto"/>
            </w:tcBorders>
          </w:tcPr>
          <w:p w14:paraId="71CFFB00" w14:textId="654E088F"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w:t>
            </w:r>
          </w:p>
        </w:tc>
        <w:tc>
          <w:tcPr>
            <w:tcW w:w="1540" w:type="dxa"/>
          </w:tcPr>
          <w:p w14:paraId="52DD1C52" w14:textId="25640720"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68%</w:t>
            </w:r>
          </w:p>
        </w:tc>
        <w:tc>
          <w:tcPr>
            <w:tcW w:w="1541" w:type="dxa"/>
          </w:tcPr>
          <w:p w14:paraId="0794503B" w14:textId="154061B3"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77.4%</w:t>
            </w:r>
          </w:p>
        </w:tc>
        <w:tc>
          <w:tcPr>
            <w:tcW w:w="1541" w:type="dxa"/>
          </w:tcPr>
          <w:p w14:paraId="5FD6A420" w14:textId="740402B8"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71.4%</w:t>
            </w:r>
          </w:p>
        </w:tc>
      </w:tr>
      <w:tr w:rsidR="002B3117" w:rsidRPr="00474D0C" w14:paraId="0D5A3219" w14:textId="77777777" w:rsidTr="00645592">
        <w:tc>
          <w:tcPr>
            <w:tcW w:w="1540" w:type="dxa"/>
            <w:tcBorders>
              <w:top w:val="nil"/>
              <w:bottom w:val="single" w:sz="4" w:space="0" w:color="auto"/>
              <w:right w:val="single" w:sz="4" w:space="0" w:color="auto"/>
            </w:tcBorders>
          </w:tcPr>
          <w:p w14:paraId="225E135E" w14:textId="484B59AF" w:rsidR="002B3117" w:rsidRPr="00474D0C" w:rsidRDefault="002B3117" w:rsidP="00474D0C">
            <w:pPr>
              <w:autoSpaceDE w:val="0"/>
              <w:autoSpaceDN w:val="0"/>
              <w:adjustRightInd w:val="0"/>
              <w:spacing w:before="120" w:after="120" w:line="276" w:lineRule="auto"/>
              <w:rPr>
                <w:rFonts w:cs="Arial"/>
                <w:sz w:val="24"/>
                <w:szCs w:val="24"/>
              </w:rPr>
            </w:pPr>
          </w:p>
        </w:tc>
        <w:tc>
          <w:tcPr>
            <w:tcW w:w="1540" w:type="dxa"/>
            <w:tcBorders>
              <w:top w:val="nil"/>
              <w:left w:val="single" w:sz="4" w:space="0" w:color="auto"/>
              <w:bottom w:val="single" w:sz="4" w:space="0" w:color="auto"/>
              <w:right w:val="single" w:sz="4" w:space="0" w:color="auto"/>
            </w:tcBorders>
          </w:tcPr>
          <w:p w14:paraId="0E19D318" w14:textId="77777777" w:rsidR="002B3117" w:rsidRPr="00474D0C" w:rsidRDefault="002B3117" w:rsidP="00474D0C">
            <w:pPr>
              <w:autoSpaceDE w:val="0"/>
              <w:autoSpaceDN w:val="0"/>
              <w:adjustRightInd w:val="0"/>
              <w:spacing w:before="120" w:after="120" w:line="276" w:lineRule="auto"/>
              <w:rPr>
                <w:rFonts w:cs="Arial"/>
                <w:sz w:val="24"/>
                <w:szCs w:val="24"/>
              </w:rPr>
            </w:pPr>
          </w:p>
        </w:tc>
        <w:tc>
          <w:tcPr>
            <w:tcW w:w="1540" w:type="dxa"/>
            <w:tcBorders>
              <w:left w:val="single" w:sz="4" w:space="0" w:color="auto"/>
            </w:tcBorders>
          </w:tcPr>
          <w:p w14:paraId="0FC4004F" w14:textId="3072ED71"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Count</w:t>
            </w:r>
          </w:p>
        </w:tc>
        <w:tc>
          <w:tcPr>
            <w:tcW w:w="1540" w:type="dxa"/>
          </w:tcPr>
          <w:p w14:paraId="6D4CA034" w14:textId="09D73B01"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688</w:t>
            </w:r>
          </w:p>
        </w:tc>
        <w:tc>
          <w:tcPr>
            <w:tcW w:w="1541" w:type="dxa"/>
          </w:tcPr>
          <w:p w14:paraId="2FAACC00" w14:textId="6653A9E9"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390</w:t>
            </w:r>
          </w:p>
        </w:tc>
        <w:tc>
          <w:tcPr>
            <w:tcW w:w="1541" w:type="dxa"/>
          </w:tcPr>
          <w:p w14:paraId="4660DF10" w14:textId="1E006A26" w:rsidR="002B3117" w:rsidRPr="00474D0C" w:rsidRDefault="002B3117" w:rsidP="00474D0C">
            <w:pPr>
              <w:autoSpaceDE w:val="0"/>
              <w:autoSpaceDN w:val="0"/>
              <w:adjustRightInd w:val="0"/>
              <w:spacing w:before="120" w:after="120" w:line="276" w:lineRule="auto"/>
              <w:rPr>
                <w:rFonts w:cs="Arial"/>
                <w:sz w:val="24"/>
                <w:szCs w:val="24"/>
              </w:rPr>
            </w:pPr>
            <w:r w:rsidRPr="00474D0C">
              <w:rPr>
                <w:rFonts w:cs="Arial"/>
                <w:sz w:val="24"/>
                <w:szCs w:val="24"/>
              </w:rPr>
              <w:t>1078</w:t>
            </w:r>
          </w:p>
        </w:tc>
      </w:tr>
      <w:tr w:rsidR="00645592" w:rsidRPr="00474D0C" w14:paraId="12E3C5F9" w14:textId="77777777" w:rsidTr="00645592">
        <w:tc>
          <w:tcPr>
            <w:tcW w:w="1540" w:type="dxa"/>
            <w:tcBorders>
              <w:top w:val="single" w:sz="4" w:space="0" w:color="auto"/>
              <w:left w:val="single" w:sz="4" w:space="0" w:color="auto"/>
              <w:bottom w:val="nil"/>
              <w:right w:val="nil"/>
            </w:tcBorders>
          </w:tcPr>
          <w:p w14:paraId="58408EEB" w14:textId="000ED642" w:rsidR="00645592" w:rsidRPr="00474D0C" w:rsidRDefault="00645592" w:rsidP="00474D0C">
            <w:pPr>
              <w:autoSpaceDE w:val="0"/>
              <w:autoSpaceDN w:val="0"/>
              <w:adjustRightInd w:val="0"/>
              <w:spacing w:before="120" w:after="120" w:line="276" w:lineRule="auto"/>
              <w:rPr>
                <w:rFonts w:cs="Arial"/>
                <w:sz w:val="24"/>
                <w:szCs w:val="24"/>
              </w:rPr>
            </w:pPr>
            <w:r w:rsidRPr="00474D0C">
              <w:rPr>
                <w:rFonts w:cs="Arial"/>
                <w:sz w:val="24"/>
                <w:szCs w:val="24"/>
              </w:rPr>
              <w:t>Total</w:t>
            </w:r>
          </w:p>
        </w:tc>
        <w:tc>
          <w:tcPr>
            <w:tcW w:w="1540" w:type="dxa"/>
            <w:tcBorders>
              <w:top w:val="single" w:sz="4" w:space="0" w:color="auto"/>
              <w:left w:val="nil"/>
              <w:bottom w:val="nil"/>
              <w:right w:val="single" w:sz="4" w:space="0" w:color="auto"/>
            </w:tcBorders>
          </w:tcPr>
          <w:p w14:paraId="3FB7C329" w14:textId="77777777" w:rsidR="00645592" w:rsidRPr="00474D0C" w:rsidRDefault="00645592" w:rsidP="00474D0C">
            <w:pPr>
              <w:autoSpaceDE w:val="0"/>
              <w:autoSpaceDN w:val="0"/>
              <w:adjustRightInd w:val="0"/>
              <w:spacing w:before="120" w:after="120" w:line="276" w:lineRule="auto"/>
              <w:rPr>
                <w:rFonts w:cs="Arial"/>
                <w:sz w:val="24"/>
                <w:szCs w:val="24"/>
              </w:rPr>
            </w:pPr>
          </w:p>
        </w:tc>
        <w:tc>
          <w:tcPr>
            <w:tcW w:w="1540" w:type="dxa"/>
            <w:tcBorders>
              <w:left w:val="single" w:sz="4" w:space="0" w:color="auto"/>
            </w:tcBorders>
          </w:tcPr>
          <w:p w14:paraId="07C6C40E" w14:textId="73C51B6D" w:rsidR="00645592" w:rsidRPr="00474D0C" w:rsidRDefault="00645592" w:rsidP="00474D0C">
            <w:pPr>
              <w:autoSpaceDE w:val="0"/>
              <w:autoSpaceDN w:val="0"/>
              <w:adjustRightInd w:val="0"/>
              <w:spacing w:before="120" w:after="120" w:line="276" w:lineRule="auto"/>
              <w:rPr>
                <w:rFonts w:cs="Arial"/>
                <w:sz w:val="24"/>
                <w:szCs w:val="24"/>
              </w:rPr>
            </w:pPr>
            <w:r w:rsidRPr="00474D0C">
              <w:rPr>
                <w:rFonts w:cs="Arial"/>
                <w:sz w:val="24"/>
                <w:szCs w:val="24"/>
              </w:rPr>
              <w:t>Expected Count</w:t>
            </w:r>
          </w:p>
        </w:tc>
        <w:tc>
          <w:tcPr>
            <w:tcW w:w="1540" w:type="dxa"/>
          </w:tcPr>
          <w:p w14:paraId="6F5BFD7D" w14:textId="09E1D76B" w:rsidR="00645592" w:rsidRPr="00474D0C" w:rsidRDefault="00645592" w:rsidP="00474D0C">
            <w:pPr>
              <w:autoSpaceDE w:val="0"/>
              <w:autoSpaceDN w:val="0"/>
              <w:adjustRightInd w:val="0"/>
              <w:spacing w:before="120" w:after="120" w:line="276" w:lineRule="auto"/>
              <w:rPr>
                <w:rFonts w:cs="Arial"/>
                <w:sz w:val="24"/>
                <w:szCs w:val="24"/>
              </w:rPr>
            </w:pPr>
            <w:r w:rsidRPr="00474D0C">
              <w:rPr>
                <w:rFonts w:cs="Arial"/>
                <w:sz w:val="24"/>
                <w:szCs w:val="24"/>
              </w:rPr>
              <w:t>688.0</w:t>
            </w:r>
          </w:p>
        </w:tc>
        <w:tc>
          <w:tcPr>
            <w:tcW w:w="1541" w:type="dxa"/>
          </w:tcPr>
          <w:p w14:paraId="37188B4A" w14:textId="6D8114C1" w:rsidR="00645592" w:rsidRPr="00474D0C" w:rsidRDefault="00645592" w:rsidP="00474D0C">
            <w:pPr>
              <w:autoSpaceDE w:val="0"/>
              <w:autoSpaceDN w:val="0"/>
              <w:adjustRightInd w:val="0"/>
              <w:spacing w:before="120" w:after="120" w:line="276" w:lineRule="auto"/>
              <w:rPr>
                <w:rFonts w:cs="Arial"/>
                <w:sz w:val="24"/>
                <w:szCs w:val="24"/>
              </w:rPr>
            </w:pPr>
            <w:r w:rsidRPr="00474D0C">
              <w:rPr>
                <w:rFonts w:cs="Arial"/>
                <w:sz w:val="24"/>
                <w:szCs w:val="24"/>
              </w:rPr>
              <w:t>390.0</w:t>
            </w:r>
          </w:p>
        </w:tc>
        <w:tc>
          <w:tcPr>
            <w:tcW w:w="1541" w:type="dxa"/>
          </w:tcPr>
          <w:p w14:paraId="43A4587F" w14:textId="0E33CF65" w:rsidR="00645592" w:rsidRPr="00474D0C" w:rsidRDefault="00645592" w:rsidP="00474D0C">
            <w:pPr>
              <w:autoSpaceDE w:val="0"/>
              <w:autoSpaceDN w:val="0"/>
              <w:adjustRightInd w:val="0"/>
              <w:spacing w:before="120" w:after="120" w:line="276" w:lineRule="auto"/>
              <w:rPr>
                <w:rFonts w:cs="Arial"/>
                <w:sz w:val="24"/>
                <w:szCs w:val="24"/>
              </w:rPr>
            </w:pPr>
            <w:r w:rsidRPr="00474D0C">
              <w:rPr>
                <w:rFonts w:cs="Arial"/>
                <w:sz w:val="24"/>
                <w:szCs w:val="24"/>
              </w:rPr>
              <w:t>1078.0</w:t>
            </w:r>
          </w:p>
        </w:tc>
      </w:tr>
      <w:tr w:rsidR="00645592" w:rsidRPr="00474D0C" w14:paraId="748EBA50" w14:textId="77777777" w:rsidTr="00645592">
        <w:tc>
          <w:tcPr>
            <w:tcW w:w="1540" w:type="dxa"/>
            <w:tcBorders>
              <w:top w:val="nil"/>
              <w:left w:val="single" w:sz="4" w:space="0" w:color="auto"/>
              <w:bottom w:val="single" w:sz="4" w:space="0" w:color="auto"/>
              <w:right w:val="nil"/>
            </w:tcBorders>
          </w:tcPr>
          <w:p w14:paraId="472EA006" w14:textId="77777777" w:rsidR="00645592" w:rsidRPr="00474D0C" w:rsidRDefault="00645592" w:rsidP="00474D0C">
            <w:pPr>
              <w:autoSpaceDE w:val="0"/>
              <w:autoSpaceDN w:val="0"/>
              <w:adjustRightInd w:val="0"/>
              <w:spacing w:before="120" w:after="120" w:line="276" w:lineRule="auto"/>
              <w:rPr>
                <w:rFonts w:cs="Arial"/>
                <w:sz w:val="24"/>
                <w:szCs w:val="24"/>
              </w:rPr>
            </w:pPr>
          </w:p>
        </w:tc>
        <w:tc>
          <w:tcPr>
            <w:tcW w:w="1540" w:type="dxa"/>
            <w:tcBorders>
              <w:top w:val="nil"/>
              <w:left w:val="nil"/>
              <w:bottom w:val="single" w:sz="4" w:space="0" w:color="auto"/>
              <w:right w:val="single" w:sz="4" w:space="0" w:color="auto"/>
            </w:tcBorders>
          </w:tcPr>
          <w:p w14:paraId="62BDD35B" w14:textId="77777777" w:rsidR="00645592" w:rsidRPr="00474D0C" w:rsidRDefault="00645592" w:rsidP="00474D0C">
            <w:pPr>
              <w:autoSpaceDE w:val="0"/>
              <w:autoSpaceDN w:val="0"/>
              <w:adjustRightInd w:val="0"/>
              <w:spacing w:before="120" w:after="120" w:line="276" w:lineRule="auto"/>
              <w:rPr>
                <w:rFonts w:cs="Arial"/>
                <w:sz w:val="24"/>
                <w:szCs w:val="24"/>
              </w:rPr>
            </w:pPr>
          </w:p>
        </w:tc>
        <w:tc>
          <w:tcPr>
            <w:tcW w:w="1540" w:type="dxa"/>
            <w:tcBorders>
              <w:left w:val="single" w:sz="4" w:space="0" w:color="auto"/>
            </w:tcBorders>
          </w:tcPr>
          <w:p w14:paraId="27622759" w14:textId="414A8CBC" w:rsidR="00645592" w:rsidRPr="00474D0C" w:rsidRDefault="00645592" w:rsidP="00474D0C">
            <w:pPr>
              <w:autoSpaceDE w:val="0"/>
              <w:autoSpaceDN w:val="0"/>
              <w:adjustRightInd w:val="0"/>
              <w:spacing w:before="120" w:after="120" w:line="276" w:lineRule="auto"/>
              <w:rPr>
                <w:rFonts w:cs="Arial"/>
                <w:sz w:val="24"/>
                <w:szCs w:val="24"/>
              </w:rPr>
            </w:pPr>
            <w:r w:rsidRPr="00474D0C">
              <w:rPr>
                <w:rFonts w:cs="Arial"/>
                <w:sz w:val="24"/>
                <w:szCs w:val="24"/>
              </w:rPr>
              <w:t>%</w:t>
            </w:r>
          </w:p>
        </w:tc>
        <w:tc>
          <w:tcPr>
            <w:tcW w:w="1540" w:type="dxa"/>
          </w:tcPr>
          <w:p w14:paraId="7B8C3A46" w14:textId="30216BAA" w:rsidR="00645592" w:rsidRPr="00474D0C" w:rsidRDefault="00645592" w:rsidP="00474D0C">
            <w:pPr>
              <w:autoSpaceDE w:val="0"/>
              <w:autoSpaceDN w:val="0"/>
              <w:adjustRightInd w:val="0"/>
              <w:spacing w:before="120" w:after="120" w:line="276" w:lineRule="auto"/>
              <w:rPr>
                <w:rFonts w:cs="Arial"/>
                <w:sz w:val="24"/>
                <w:szCs w:val="24"/>
              </w:rPr>
            </w:pPr>
            <w:r w:rsidRPr="00474D0C">
              <w:rPr>
                <w:rFonts w:cs="Arial"/>
                <w:sz w:val="24"/>
                <w:szCs w:val="24"/>
              </w:rPr>
              <w:t>100%</w:t>
            </w:r>
          </w:p>
        </w:tc>
        <w:tc>
          <w:tcPr>
            <w:tcW w:w="1541" w:type="dxa"/>
          </w:tcPr>
          <w:p w14:paraId="4DA4916E" w14:textId="69D47606" w:rsidR="00645592" w:rsidRPr="00474D0C" w:rsidRDefault="00645592" w:rsidP="00474D0C">
            <w:pPr>
              <w:autoSpaceDE w:val="0"/>
              <w:autoSpaceDN w:val="0"/>
              <w:adjustRightInd w:val="0"/>
              <w:spacing w:before="120" w:after="120" w:line="276" w:lineRule="auto"/>
              <w:rPr>
                <w:rFonts w:cs="Arial"/>
                <w:sz w:val="24"/>
                <w:szCs w:val="24"/>
              </w:rPr>
            </w:pPr>
            <w:r w:rsidRPr="00474D0C">
              <w:rPr>
                <w:rFonts w:cs="Arial"/>
                <w:sz w:val="24"/>
                <w:szCs w:val="24"/>
              </w:rPr>
              <w:t>100%</w:t>
            </w:r>
          </w:p>
        </w:tc>
        <w:tc>
          <w:tcPr>
            <w:tcW w:w="1541" w:type="dxa"/>
          </w:tcPr>
          <w:p w14:paraId="3D6C087F" w14:textId="5AB89876" w:rsidR="00645592" w:rsidRPr="00474D0C" w:rsidRDefault="00645592" w:rsidP="00474D0C">
            <w:pPr>
              <w:autoSpaceDE w:val="0"/>
              <w:autoSpaceDN w:val="0"/>
              <w:adjustRightInd w:val="0"/>
              <w:spacing w:before="120" w:after="120" w:line="276" w:lineRule="auto"/>
              <w:rPr>
                <w:rFonts w:cs="Arial"/>
                <w:sz w:val="24"/>
                <w:szCs w:val="24"/>
              </w:rPr>
            </w:pPr>
            <w:r w:rsidRPr="00474D0C">
              <w:rPr>
                <w:rFonts w:cs="Arial"/>
                <w:sz w:val="24"/>
                <w:szCs w:val="24"/>
              </w:rPr>
              <w:t>100%</w:t>
            </w:r>
          </w:p>
        </w:tc>
      </w:tr>
    </w:tbl>
    <w:p w14:paraId="4900B3CD" w14:textId="72A42A71" w:rsidR="00C359EF" w:rsidRPr="00474D0C" w:rsidRDefault="00C359EF" w:rsidP="00474D0C">
      <w:pPr>
        <w:spacing w:before="120" w:after="120" w:line="276" w:lineRule="auto"/>
        <w:rPr>
          <w:rFonts w:cs="Arial"/>
          <w:sz w:val="24"/>
          <w:szCs w:val="24"/>
        </w:rPr>
      </w:pPr>
    </w:p>
    <w:p w14:paraId="40D75910" w14:textId="5560E279" w:rsidR="00083E64" w:rsidRPr="00474D0C" w:rsidRDefault="008A4EF5" w:rsidP="00474D0C">
      <w:pPr>
        <w:spacing w:before="120" w:after="120" w:line="276" w:lineRule="auto"/>
        <w:jc w:val="center"/>
        <w:rPr>
          <w:rFonts w:cs="Arial"/>
          <w:b/>
          <w:bCs/>
          <w:sz w:val="24"/>
          <w:szCs w:val="24"/>
        </w:rPr>
      </w:pPr>
      <w:r w:rsidRPr="00474D0C">
        <w:rPr>
          <w:rFonts w:cs="Arial"/>
          <w:b/>
          <w:bCs/>
          <w:sz w:val="24"/>
          <w:szCs w:val="24"/>
        </w:rPr>
        <w:t>Table 2.  Crosstab workplace harassment by marital status</w:t>
      </w:r>
    </w:p>
    <w:tbl>
      <w:tblPr>
        <w:tblStyle w:val="TableGrid"/>
        <w:tblW w:w="0" w:type="auto"/>
        <w:tblLook w:val="04A0" w:firstRow="1" w:lastRow="0" w:firstColumn="1" w:lastColumn="0" w:noHBand="0" w:noVBand="1"/>
        <w:tblCaption w:val="Table 2. Crosstab workplace harassment by maritial status"/>
        <w:tblDescription w:val="YES:&#10;Unmarried without partner - 26.7%&#10;Unmarried with partner - 37.8%&#10;Married - 27.9%&#10;Divorced or widowed - 28.2%&#10;Unmarried-prefer not to say - 23.4%&#10;Total - 28.6%&#10;&#10;NO:&#10;Unmarried without partner - 73.3%&#10;Unmarried with partner - 62.2%&#10;Married - 72.1%&#10;Divorced or widowed - 71.8%&#10;Unmarried-prefer not to say - 76.6%&#10;Total - 71.4%&#10;"/>
      </w:tblPr>
      <w:tblGrid>
        <w:gridCol w:w="1336"/>
        <w:gridCol w:w="564"/>
        <w:gridCol w:w="1057"/>
        <w:gridCol w:w="1158"/>
        <w:gridCol w:w="1158"/>
        <w:gridCol w:w="900"/>
        <w:gridCol w:w="1011"/>
        <w:gridCol w:w="1158"/>
        <w:gridCol w:w="900"/>
      </w:tblGrid>
      <w:tr w:rsidR="00656BA4" w:rsidRPr="00474D0C" w14:paraId="33AEDC43" w14:textId="77777777" w:rsidTr="00EF11EB">
        <w:trPr>
          <w:tblHeader/>
        </w:trPr>
        <w:tc>
          <w:tcPr>
            <w:tcW w:w="1026" w:type="dxa"/>
            <w:tcBorders>
              <w:top w:val="single" w:sz="4" w:space="0" w:color="auto"/>
              <w:left w:val="single" w:sz="4" w:space="0" w:color="auto"/>
              <w:bottom w:val="single" w:sz="4" w:space="0" w:color="auto"/>
              <w:right w:val="nil"/>
            </w:tcBorders>
          </w:tcPr>
          <w:p w14:paraId="1FFBEAE4" w14:textId="77777777" w:rsidR="00083E64" w:rsidRPr="00474D0C" w:rsidRDefault="00083E64" w:rsidP="00474D0C">
            <w:pPr>
              <w:spacing w:before="120" w:after="120" w:line="276" w:lineRule="auto"/>
              <w:jc w:val="center"/>
              <w:rPr>
                <w:rFonts w:cs="Arial"/>
                <w:b/>
                <w:bCs/>
                <w:sz w:val="24"/>
                <w:szCs w:val="24"/>
              </w:rPr>
            </w:pPr>
          </w:p>
        </w:tc>
        <w:tc>
          <w:tcPr>
            <w:tcW w:w="1027" w:type="dxa"/>
            <w:tcBorders>
              <w:top w:val="single" w:sz="4" w:space="0" w:color="auto"/>
              <w:left w:val="nil"/>
              <w:bottom w:val="single" w:sz="4" w:space="0" w:color="auto"/>
              <w:right w:val="nil"/>
            </w:tcBorders>
          </w:tcPr>
          <w:p w14:paraId="1E6EFB95" w14:textId="77777777" w:rsidR="00083E64" w:rsidRPr="00474D0C" w:rsidRDefault="00083E64" w:rsidP="00474D0C">
            <w:pPr>
              <w:spacing w:before="120" w:after="120" w:line="276" w:lineRule="auto"/>
              <w:jc w:val="center"/>
              <w:rPr>
                <w:rFonts w:cs="Arial"/>
                <w:b/>
                <w:bCs/>
                <w:sz w:val="24"/>
                <w:szCs w:val="24"/>
              </w:rPr>
            </w:pPr>
          </w:p>
        </w:tc>
        <w:tc>
          <w:tcPr>
            <w:tcW w:w="1027" w:type="dxa"/>
            <w:tcBorders>
              <w:top w:val="single" w:sz="4" w:space="0" w:color="auto"/>
              <w:left w:val="nil"/>
              <w:bottom w:val="single" w:sz="4" w:space="0" w:color="auto"/>
              <w:right w:val="single" w:sz="4" w:space="0" w:color="auto"/>
            </w:tcBorders>
          </w:tcPr>
          <w:p w14:paraId="22B632EF" w14:textId="77777777" w:rsidR="00083E64" w:rsidRPr="00474D0C" w:rsidRDefault="00083E64" w:rsidP="00474D0C">
            <w:pPr>
              <w:spacing w:before="120" w:after="120" w:line="276" w:lineRule="auto"/>
              <w:jc w:val="center"/>
              <w:rPr>
                <w:rFonts w:cs="Arial"/>
                <w:b/>
                <w:bCs/>
                <w:sz w:val="24"/>
                <w:szCs w:val="24"/>
              </w:rPr>
            </w:pPr>
          </w:p>
        </w:tc>
        <w:tc>
          <w:tcPr>
            <w:tcW w:w="1027" w:type="dxa"/>
            <w:tcBorders>
              <w:left w:val="single" w:sz="4" w:space="0" w:color="auto"/>
            </w:tcBorders>
          </w:tcPr>
          <w:p w14:paraId="42CCD051" w14:textId="41AEF068" w:rsidR="00083E64" w:rsidRPr="00474D0C" w:rsidRDefault="00083E64" w:rsidP="00474D0C">
            <w:pPr>
              <w:spacing w:before="120" w:after="120" w:line="276" w:lineRule="auto"/>
              <w:jc w:val="center"/>
              <w:rPr>
                <w:rFonts w:cs="Arial"/>
                <w:bCs/>
                <w:sz w:val="24"/>
                <w:szCs w:val="24"/>
              </w:rPr>
            </w:pPr>
            <w:r w:rsidRPr="00474D0C">
              <w:rPr>
                <w:rFonts w:cs="Arial"/>
                <w:bCs/>
                <w:sz w:val="24"/>
                <w:szCs w:val="24"/>
              </w:rPr>
              <w:t>Unmarried without partner</w:t>
            </w:r>
          </w:p>
        </w:tc>
        <w:tc>
          <w:tcPr>
            <w:tcW w:w="1027" w:type="dxa"/>
          </w:tcPr>
          <w:p w14:paraId="466096EE" w14:textId="6BA35B36" w:rsidR="00083E64" w:rsidRPr="00474D0C" w:rsidRDefault="00083E64" w:rsidP="00474D0C">
            <w:pPr>
              <w:spacing w:before="120" w:after="120" w:line="276" w:lineRule="auto"/>
              <w:jc w:val="center"/>
              <w:rPr>
                <w:rFonts w:cs="Arial"/>
                <w:bCs/>
                <w:sz w:val="24"/>
                <w:szCs w:val="24"/>
              </w:rPr>
            </w:pPr>
            <w:r w:rsidRPr="00474D0C">
              <w:rPr>
                <w:rFonts w:cs="Arial"/>
                <w:bCs/>
                <w:sz w:val="24"/>
                <w:szCs w:val="24"/>
              </w:rPr>
              <w:t>Unmarried with partner</w:t>
            </w:r>
          </w:p>
        </w:tc>
        <w:tc>
          <w:tcPr>
            <w:tcW w:w="1027" w:type="dxa"/>
          </w:tcPr>
          <w:p w14:paraId="028B0AB2" w14:textId="67B0E0C6" w:rsidR="00083E64" w:rsidRPr="00474D0C" w:rsidRDefault="00083E64" w:rsidP="00474D0C">
            <w:pPr>
              <w:spacing w:before="120" w:after="120" w:line="276" w:lineRule="auto"/>
              <w:jc w:val="center"/>
              <w:rPr>
                <w:rFonts w:cs="Arial"/>
                <w:bCs/>
                <w:sz w:val="24"/>
                <w:szCs w:val="24"/>
              </w:rPr>
            </w:pPr>
            <w:r w:rsidRPr="00474D0C">
              <w:rPr>
                <w:rFonts w:cs="Arial"/>
                <w:bCs/>
                <w:sz w:val="24"/>
                <w:szCs w:val="24"/>
              </w:rPr>
              <w:t>Married</w:t>
            </w:r>
          </w:p>
        </w:tc>
        <w:tc>
          <w:tcPr>
            <w:tcW w:w="1027" w:type="dxa"/>
          </w:tcPr>
          <w:p w14:paraId="2B260729" w14:textId="2C167FA9" w:rsidR="00083E64" w:rsidRPr="00474D0C" w:rsidRDefault="00083E64" w:rsidP="00474D0C">
            <w:pPr>
              <w:spacing w:before="120" w:after="120" w:line="276" w:lineRule="auto"/>
              <w:jc w:val="center"/>
              <w:rPr>
                <w:rFonts w:cs="Arial"/>
                <w:bCs/>
                <w:sz w:val="24"/>
                <w:szCs w:val="24"/>
              </w:rPr>
            </w:pPr>
            <w:r w:rsidRPr="00474D0C">
              <w:rPr>
                <w:rFonts w:cs="Arial"/>
                <w:bCs/>
                <w:sz w:val="24"/>
                <w:szCs w:val="24"/>
              </w:rPr>
              <w:t>Divorced or widowed</w:t>
            </w:r>
          </w:p>
        </w:tc>
        <w:tc>
          <w:tcPr>
            <w:tcW w:w="1027" w:type="dxa"/>
          </w:tcPr>
          <w:p w14:paraId="6CED8816" w14:textId="79317798" w:rsidR="00083E64" w:rsidRPr="00474D0C" w:rsidRDefault="00083E64" w:rsidP="00474D0C">
            <w:pPr>
              <w:spacing w:before="120" w:after="120" w:line="276" w:lineRule="auto"/>
              <w:jc w:val="center"/>
              <w:rPr>
                <w:rFonts w:cs="Arial"/>
                <w:bCs/>
                <w:sz w:val="24"/>
                <w:szCs w:val="24"/>
              </w:rPr>
            </w:pPr>
            <w:r w:rsidRPr="00474D0C">
              <w:rPr>
                <w:rFonts w:cs="Arial"/>
                <w:bCs/>
                <w:sz w:val="24"/>
                <w:szCs w:val="24"/>
              </w:rPr>
              <w:t>Unmarried – prefer not to say</w:t>
            </w:r>
          </w:p>
        </w:tc>
        <w:tc>
          <w:tcPr>
            <w:tcW w:w="1027" w:type="dxa"/>
          </w:tcPr>
          <w:p w14:paraId="6F8A9CD0" w14:textId="69F78B8B" w:rsidR="00083E64" w:rsidRPr="00474D0C" w:rsidRDefault="00083E64" w:rsidP="00474D0C">
            <w:pPr>
              <w:spacing w:before="120" w:after="120" w:line="276" w:lineRule="auto"/>
              <w:jc w:val="center"/>
              <w:rPr>
                <w:rFonts w:cs="Arial"/>
                <w:bCs/>
                <w:sz w:val="24"/>
                <w:szCs w:val="24"/>
              </w:rPr>
            </w:pPr>
            <w:r w:rsidRPr="00474D0C">
              <w:rPr>
                <w:rFonts w:cs="Arial"/>
                <w:bCs/>
                <w:sz w:val="24"/>
                <w:szCs w:val="24"/>
              </w:rPr>
              <w:t>Total</w:t>
            </w:r>
          </w:p>
        </w:tc>
      </w:tr>
      <w:tr w:rsidR="00656BA4" w:rsidRPr="00474D0C" w14:paraId="190E5671" w14:textId="77777777" w:rsidTr="00656BA4">
        <w:tc>
          <w:tcPr>
            <w:tcW w:w="1026" w:type="dxa"/>
            <w:tcBorders>
              <w:top w:val="single" w:sz="4" w:space="0" w:color="auto"/>
              <w:left w:val="single" w:sz="4" w:space="0" w:color="auto"/>
              <w:bottom w:val="nil"/>
              <w:right w:val="nil"/>
            </w:tcBorders>
          </w:tcPr>
          <w:p w14:paraId="5644C430" w14:textId="77777777" w:rsidR="00083E64" w:rsidRPr="00474D0C" w:rsidRDefault="00083E64" w:rsidP="00474D0C">
            <w:pPr>
              <w:spacing w:before="120" w:after="120" w:line="276" w:lineRule="auto"/>
              <w:jc w:val="center"/>
              <w:rPr>
                <w:rFonts w:cs="Arial"/>
                <w:bCs/>
                <w:sz w:val="24"/>
                <w:szCs w:val="24"/>
              </w:rPr>
            </w:pPr>
          </w:p>
        </w:tc>
        <w:tc>
          <w:tcPr>
            <w:tcW w:w="1027" w:type="dxa"/>
            <w:tcBorders>
              <w:top w:val="single" w:sz="4" w:space="0" w:color="auto"/>
              <w:left w:val="nil"/>
              <w:bottom w:val="nil"/>
              <w:right w:val="nil"/>
            </w:tcBorders>
          </w:tcPr>
          <w:p w14:paraId="27275B14" w14:textId="77777777" w:rsidR="00083E64" w:rsidRPr="00474D0C" w:rsidRDefault="00083E64" w:rsidP="00474D0C">
            <w:pPr>
              <w:spacing w:before="120" w:after="120" w:line="276" w:lineRule="auto"/>
              <w:jc w:val="center"/>
              <w:rPr>
                <w:rFonts w:cs="Arial"/>
                <w:bCs/>
                <w:sz w:val="24"/>
                <w:szCs w:val="24"/>
              </w:rPr>
            </w:pPr>
          </w:p>
        </w:tc>
        <w:tc>
          <w:tcPr>
            <w:tcW w:w="1027" w:type="dxa"/>
            <w:tcBorders>
              <w:top w:val="single" w:sz="4" w:space="0" w:color="auto"/>
              <w:left w:val="nil"/>
              <w:bottom w:val="nil"/>
              <w:right w:val="single" w:sz="4" w:space="0" w:color="auto"/>
            </w:tcBorders>
          </w:tcPr>
          <w:p w14:paraId="2BDDC87D" w14:textId="33A809AD"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Count</w:t>
            </w:r>
          </w:p>
        </w:tc>
        <w:tc>
          <w:tcPr>
            <w:tcW w:w="1027" w:type="dxa"/>
            <w:tcBorders>
              <w:left w:val="single" w:sz="4" w:space="0" w:color="auto"/>
            </w:tcBorders>
          </w:tcPr>
          <w:p w14:paraId="76611C0E" w14:textId="05A5DA69"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75</w:t>
            </w:r>
          </w:p>
        </w:tc>
        <w:tc>
          <w:tcPr>
            <w:tcW w:w="1027" w:type="dxa"/>
          </w:tcPr>
          <w:p w14:paraId="067E2B38" w14:textId="2F91BE7A"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48</w:t>
            </w:r>
          </w:p>
        </w:tc>
        <w:tc>
          <w:tcPr>
            <w:tcW w:w="1027" w:type="dxa"/>
          </w:tcPr>
          <w:p w14:paraId="314CA6A3" w14:textId="46FA09A4"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153</w:t>
            </w:r>
          </w:p>
        </w:tc>
        <w:tc>
          <w:tcPr>
            <w:tcW w:w="1027" w:type="dxa"/>
          </w:tcPr>
          <w:p w14:paraId="64A183E5" w14:textId="486858F5"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20</w:t>
            </w:r>
          </w:p>
        </w:tc>
        <w:tc>
          <w:tcPr>
            <w:tcW w:w="1027" w:type="dxa"/>
          </w:tcPr>
          <w:p w14:paraId="234DC960" w14:textId="3BEA3702"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11</w:t>
            </w:r>
          </w:p>
        </w:tc>
        <w:tc>
          <w:tcPr>
            <w:tcW w:w="1027" w:type="dxa"/>
          </w:tcPr>
          <w:p w14:paraId="7A3331E7" w14:textId="765A1AB0"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307</w:t>
            </w:r>
          </w:p>
        </w:tc>
      </w:tr>
      <w:tr w:rsidR="00656BA4" w:rsidRPr="00474D0C" w14:paraId="77237E54" w14:textId="77777777" w:rsidTr="00656BA4">
        <w:tc>
          <w:tcPr>
            <w:tcW w:w="1026" w:type="dxa"/>
            <w:tcBorders>
              <w:top w:val="nil"/>
              <w:left w:val="single" w:sz="4" w:space="0" w:color="auto"/>
              <w:bottom w:val="nil"/>
              <w:right w:val="nil"/>
            </w:tcBorders>
          </w:tcPr>
          <w:p w14:paraId="5616F9B4" w14:textId="77777777" w:rsidR="00083E64" w:rsidRPr="00474D0C" w:rsidRDefault="00083E64" w:rsidP="00474D0C">
            <w:pPr>
              <w:spacing w:before="120" w:after="120" w:line="276" w:lineRule="auto"/>
              <w:jc w:val="center"/>
              <w:rPr>
                <w:rFonts w:cs="Arial"/>
                <w:bCs/>
                <w:sz w:val="24"/>
                <w:szCs w:val="24"/>
              </w:rPr>
            </w:pPr>
          </w:p>
        </w:tc>
        <w:tc>
          <w:tcPr>
            <w:tcW w:w="1027" w:type="dxa"/>
            <w:tcBorders>
              <w:top w:val="nil"/>
              <w:left w:val="nil"/>
              <w:bottom w:val="nil"/>
              <w:right w:val="nil"/>
            </w:tcBorders>
          </w:tcPr>
          <w:p w14:paraId="4A764143" w14:textId="1E1499C3"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Yes</w:t>
            </w:r>
          </w:p>
        </w:tc>
        <w:tc>
          <w:tcPr>
            <w:tcW w:w="1027" w:type="dxa"/>
            <w:tcBorders>
              <w:top w:val="nil"/>
              <w:left w:val="nil"/>
              <w:bottom w:val="nil"/>
              <w:right w:val="single" w:sz="4" w:space="0" w:color="auto"/>
            </w:tcBorders>
          </w:tcPr>
          <w:p w14:paraId="35B27D22" w14:textId="747F4BF4"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 xml:space="preserve">Expected </w:t>
            </w:r>
            <w:r w:rsidRPr="00474D0C">
              <w:rPr>
                <w:rFonts w:cs="Arial"/>
                <w:bCs/>
                <w:sz w:val="24"/>
                <w:szCs w:val="24"/>
              </w:rPr>
              <w:lastRenderedPageBreak/>
              <w:t>Count</w:t>
            </w:r>
          </w:p>
        </w:tc>
        <w:tc>
          <w:tcPr>
            <w:tcW w:w="1027" w:type="dxa"/>
            <w:tcBorders>
              <w:left w:val="single" w:sz="4" w:space="0" w:color="auto"/>
            </w:tcBorders>
          </w:tcPr>
          <w:p w14:paraId="1B775A5E" w14:textId="401C2C80"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lastRenderedPageBreak/>
              <w:t>80.2</w:t>
            </w:r>
          </w:p>
        </w:tc>
        <w:tc>
          <w:tcPr>
            <w:tcW w:w="1027" w:type="dxa"/>
          </w:tcPr>
          <w:p w14:paraId="4CD299E5" w14:textId="42A5C044"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36.3</w:t>
            </w:r>
          </w:p>
        </w:tc>
        <w:tc>
          <w:tcPr>
            <w:tcW w:w="1027" w:type="dxa"/>
          </w:tcPr>
          <w:p w14:paraId="4666C68D" w14:textId="66633664"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156.8</w:t>
            </w:r>
          </w:p>
        </w:tc>
        <w:tc>
          <w:tcPr>
            <w:tcW w:w="1027" w:type="dxa"/>
          </w:tcPr>
          <w:p w14:paraId="6FDBD953" w14:textId="1B3013E3"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20.3</w:t>
            </w:r>
          </w:p>
        </w:tc>
        <w:tc>
          <w:tcPr>
            <w:tcW w:w="1027" w:type="dxa"/>
          </w:tcPr>
          <w:p w14:paraId="602D37A4" w14:textId="45CC30CB"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13.4</w:t>
            </w:r>
          </w:p>
        </w:tc>
        <w:tc>
          <w:tcPr>
            <w:tcW w:w="1027" w:type="dxa"/>
          </w:tcPr>
          <w:p w14:paraId="41BC7D66" w14:textId="162241BB"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307.0</w:t>
            </w:r>
          </w:p>
        </w:tc>
      </w:tr>
      <w:tr w:rsidR="00656BA4" w:rsidRPr="00474D0C" w14:paraId="14BC936C" w14:textId="77777777" w:rsidTr="00656BA4">
        <w:tc>
          <w:tcPr>
            <w:tcW w:w="1026" w:type="dxa"/>
            <w:tcBorders>
              <w:top w:val="nil"/>
              <w:left w:val="single" w:sz="4" w:space="0" w:color="auto"/>
              <w:bottom w:val="nil"/>
              <w:right w:val="nil"/>
            </w:tcBorders>
          </w:tcPr>
          <w:p w14:paraId="27B25946" w14:textId="77777777" w:rsidR="00083E64" w:rsidRPr="00474D0C" w:rsidRDefault="00083E64" w:rsidP="00474D0C">
            <w:pPr>
              <w:spacing w:before="120" w:after="120" w:line="276" w:lineRule="auto"/>
              <w:jc w:val="center"/>
              <w:rPr>
                <w:rFonts w:cs="Arial"/>
                <w:bCs/>
                <w:sz w:val="24"/>
                <w:szCs w:val="24"/>
              </w:rPr>
            </w:pPr>
          </w:p>
        </w:tc>
        <w:tc>
          <w:tcPr>
            <w:tcW w:w="1027" w:type="dxa"/>
            <w:tcBorders>
              <w:top w:val="nil"/>
              <w:left w:val="nil"/>
              <w:bottom w:val="nil"/>
              <w:right w:val="nil"/>
            </w:tcBorders>
          </w:tcPr>
          <w:p w14:paraId="0017968B" w14:textId="77777777" w:rsidR="00083E64" w:rsidRPr="00474D0C" w:rsidRDefault="00083E64" w:rsidP="00474D0C">
            <w:pPr>
              <w:spacing w:before="120" w:after="120" w:line="276" w:lineRule="auto"/>
              <w:jc w:val="center"/>
              <w:rPr>
                <w:rFonts w:cs="Arial"/>
                <w:bCs/>
                <w:sz w:val="24"/>
                <w:szCs w:val="24"/>
              </w:rPr>
            </w:pPr>
          </w:p>
        </w:tc>
        <w:tc>
          <w:tcPr>
            <w:tcW w:w="1027" w:type="dxa"/>
            <w:tcBorders>
              <w:top w:val="nil"/>
              <w:left w:val="nil"/>
              <w:bottom w:val="single" w:sz="4" w:space="0" w:color="auto"/>
              <w:right w:val="single" w:sz="4" w:space="0" w:color="auto"/>
            </w:tcBorders>
          </w:tcPr>
          <w:p w14:paraId="23F70A3F" w14:textId="430A318D"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w:t>
            </w:r>
          </w:p>
        </w:tc>
        <w:tc>
          <w:tcPr>
            <w:tcW w:w="1027" w:type="dxa"/>
            <w:tcBorders>
              <w:left w:val="single" w:sz="4" w:space="0" w:color="auto"/>
            </w:tcBorders>
          </w:tcPr>
          <w:p w14:paraId="5750CBC2" w14:textId="74E5A1E1"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26.7%</w:t>
            </w:r>
          </w:p>
        </w:tc>
        <w:tc>
          <w:tcPr>
            <w:tcW w:w="1027" w:type="dxa"/>
          </w:tcPr>
          <w:p w14:paraId="51A5B3C8" w14:textId="32495AEA"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37.8%</w:t>
            </w:r>
          </w:p>
        </w:tc>
        <w:tc>
          <w:tcPr>
            <w:tcW w:w="1027" w:type="dxa"/>
          </w:tcPr>
          <w:p w14:paraId="5CEEE57B" w14:textId="71471B13"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27.9%</w:t>
            </w:r>
          </w:p>
        </w:tc>
        <w:tc>
          <w:tcPr>
            <w:tcW w:w="1027" w:type="dxa"/>
          </w:tcPr>
          <w:p w14:paraId="53E69A1E" w14:textId="61ED2F49"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28.2%</w:t>
            </w:r>
          </w:p>
        </w:tc>
        <w:tc>
          <w:tcPr>
            <w:tcW w:w="1027" w:type="dxa"/>
          </w:tcPr>
          <w:p w14:paraId="50B34318" w14:textId="7868FD6B"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23.4%</w:t>
            </w:r>
          </w:p>
        </w:tc>
        <w:tc>
          <w:tcPr>
            <w:tcW w:w="1027" w:type="dxa"/>
          </w:tcPr>
          <w:p w14:paraId="0821D387" w14:textId="47AF5BE2"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28.6%</w:t>
            </w:r>
          </w:p>
        </w:tc>
      </w:tr>
      <w:tr w:rsidR="00656BA4" w:rsidRPr="00474D0C" w14:paraId="70442137" w14:textId="77777777" w:rsidTr="00656BA4">
        <w:tc>
          <w:tcPr>
            <w:tcW w:w="1026" w:type="dxa"/>
            <w:tcBorders>
              <w:top w:val="nil"/>
              <w:left w:val="single" w:sz="4" w:space="0" w:color="auto"/>
              <w:bottom w:val="nil"/>
              <w:right w:val="nil"/>
            </w:tcBorders>
          </w:tcPr>
          <w:p w14:paraId="2170649D" w14:textId="6C5FE007"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Experienced workplace harassment</w:t>
            </w:r>
          </w:p>
        </w:tc>
        <w:tc>
          <w:tcPr>
            <w:tcW w:w="1027" w:type="dxa"/>
            <w:tcBorders>
              <w:top w:val="nil"/>
              <w:left w:val="nil"/>
              <w:bottom w:val="nil"/>
              <w:right w:val="nil"/>
            </w:tcBorders>
          </w:tcPr>
          <w:p w14:paraId="6FD08E5C" w14:textId="77777777" w:rsidR="00083E64" w:rsidRPr="00474D0C" w:rsidRDefault="00083E64" w:rsidP="00474D0C">
            <w:pPr>
              <w:spacing w:before="120" w:after="120" w:line="276" w:lineRule="auto"/>
              <w:jc w:val="center"/>
              <w:rPr>
                <w:rFonts w:cs="Arial"/>
                <w:bCs/>
                <w:sz w:val="24"/>
                <w:szCs w:val="24"/>
              </w:rPr>
            </w:pPr>
          </w:p>
        </w:tc>
        <w:tc>
          <w:tcPr>
            <w:tcW w:w="1027" w:type="dxa"/>
            <w:tcBorders>
              <w:top w:val="single" w:sz="4" w:space="0" w:color="auto"/>
              <w:left w:val="nil"/>
              <w:bottom w:val="nil"/>
              <w:right w:val="single" w:sz="4" w:space="0" w:color="auto"/>
            </w:tcBorders>
          </w:tcPr>
          <w:p w14:paraId="2EF24986" w14:textId="0A77ED32"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Count</w:t>
            </w:r>
          </w:p>
        </w:tc>
        <w:tc>
          <w:tcPr>
            <w:tcW w:w="1027" w:type="dxa"/>
            <w:tcBorders>
              <w:left w:val="single" w:sz="4" w:space="0" w:color="auto"/>
            </w:tcBorders>
          </w:tcPr>
          <w:p w14:paraId="1FFB54F3" w14:textId="7707C762"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206</w:t>
            </w:r>
          </w:p>
        </w:tc>
        <w:tc>
          <w:tcPr>
            <w:tcW w:w="1027" w:type="dxa"/>
          </w:tcPr>
          <w:p w14:paraId="07F6BBC2" w14:textId="54FC5A93"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79</w:t>
            </w:r>
          </w:p>
        </w:tc>
        <w:tc>
          <w:tcPr>
            <w:tcW w:w="1027" w:type="dxa"/>
          </w:tcPr>
          <w:p w14:paraId="1F8DADE9" w14:textId="35712443"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396</w:t>
            </w:r>
          </w:p>
        </w:tc>
        <w:tc>
          <w:tcPr>
            <w:tcW w:w="1027" w:type="dxa"/>
          </w:tcPr>
          <w:p w14:paraId="19559279" w14:textId="5C88E83E"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51</w:t>
            </w:r>
          </w:p>
        </w:tc>
        <w:tc>
          <w:tcPr>
            <w:tcW w:w="1027" w:type="dxa"/>
          </w:tcPr>
          <w:p w14:paraId="02E0E2BC" w14:textId="00523885"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36</w:t>
            </w:r>
          </w:p>
        </w:tc>
        <w:tc>
          <w:tcPr>
            <w:tcW w:w="1027" w:type="dxa"/>
          </w:tcPr>
          <w:p w14:paraId="0866F14F" w14:textId="5A16C17D"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768</w:t>
            </w:r>
          </w:p>
        </w:tc>
      </w:tr>
      <w:tr w:rsidR="00656BA4" w:rsidRPr="00474D0C" w14:paraId="062F1314" w14:textId="77777777" w:rsidTr="00656BA4">
        <w:tc>
          <w:tcPr>
            <w:tcW w:w="1026" w:type="dxa"/>
            <w:tcBorders>
              <w:top w:val="nil"/>
              <w:left w:val="single" w:sz="4" w:space="0" w:color="auto"/>
              <w:bottom w:val="nil"/>
              <w:right w:val="nil"/>
            </w:tcBorders>
          </w:tcPr>
          <w:p w14:paraId="00BB30B0" w14:textId="77777777" w:rsidR="00083E64" w:rsidRPr="00474D0C" w:rsidRDefault="00083E64" w:rsidP="00474D0C">
            <w:pPr>
              <w:spacing w:before="120" w:after="120" w:line="276" w:lineRule="auto"/>
              <w:jc w:val="center"/>
              <w:rPr>
                <w:rFonts w:cs="Arial"/>
                <w:bCs/>
                <w:sz w:val="24"/>
                <w:szCs w:val="24"/>
              </w:rPr>
            </w:pPr>
          </w:p>
        </w:tc>
        <w:tc>
          <w:tcPr>
            <w:tcW w:w="1027" w:type="dxa"/>
            <w:tcBorders>
              <w:top w:val="nil"/>
              <w:left w:val="nil"/>
              <w:bottom w:val="nil"/>
              <w:right w:val="nil"/>
            </w:tcBorders>
          </w:tcPr>
          <w:p w14:paraId="284781EB" w14:textId="322098B2"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No</w:t>
            </w:r>
          </w:p>
        </w:tc>
        <w:tc>
          <w:tcPr>
            <w:tcW w:w="1027" w:type="dxa"/>
            <w:tcBorders>
              <w:top w:val="nil"/>
              <w:left w:val="nil"/>
              <w:bottom w:val="nil"/>
              <w:right w:val="single" w:sz="4" w:space="0" w:color="auto"/>
            </w:tcBorders>
          </w:tcPr>
          <w:p w14:paraId="5A4FCDC4" w14:textId="2F43F271"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Expected Count</w:t>
            </w:r>
          </w:p>
        </w:tc>
        <w:tc>
          <w:tcPr>
            <w:tcW w:w="1027" w:type="dxa"/>
            <w:tcBorders>
              <w:left w:val="single" w:sz="4" w:space="0" w:color="auto"/>
            </w:tcBorders>
          </w:tcPr>
          <w:p w14:paraId="4295C2CA" w14:textId="3C9926F6"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200.8</w:t>
            </w:r>
          </w:p>
        </w:tc>
        <w:tc>
          <w:tcPr>
            <w:tcW w:w="1027" w:type="dxa"/>
          </w:tcPr>
          <w:p w14:paraId="065E94CE" w14:textId="59FC4056"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90.7</w:t>
            </w:r>
          </w:p>
        </w:tc>
        <w:tc>
          <w:tcPr>
            <w:tcW w:w="1027" w:type="dxa"/>
          </w:tcPr>
          <w:p w14:paraId="757F5902" w14:textId="189A7D2F"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392.2</w:t>
            </w:r>
          </w:p>
        </w:tc>
        <w:tc>
          <w:tcPr>
            <w:tcW w:w="1027" w:type="dxa"/>
          </w:tcPr>
          <w:p w14:paraId="31868814" w14:textId="73689932"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50.7</w:t>
            </w:r>
          </w:p>
        </w:tc>
        <w:tc>
          <w:tcPr>
            <w:tcW w:w="1027" w:type="dxa"/>
          </w:tcPr>
          <w:p w14:paraId="111F45E7" w14:textId="7A767F4B"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33.6</w:t>
            </w:r>
          </w:p>
        </w:tc>
        <w:tc>
          <w:tcPr>
            <w:tcW w:w="1027" w:type="dxa"/>
          </w:tcPr>
          <w:p w14:paraId="77C97233" w14:textId="4AA06783"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768.0</w:t>
            </w:r>
          </w:p>
        </w:tc>
      </w:tr>
      <w:tr w:rsidR="00656BA4" w:rsidRPr="00474D0C" w14:paraId="0271CD5F" w14:textId="77777777" w:rsidTr="00656BA4">
        <w:tc>
          <w:tcPr>
            <w:tcW w:w="1026" w:type="dxa"/>
            <w:tcBorders>
              <w:top w:val="nil"/>
              <w:left w:val="single" w:sz="4" w:space="0" w:color="auto"/>
              <w:bottom w:val="single" w:sz="4" w:space="0" w:color="auto"/>
              <w:right w:val="nil"/>
            </w:tcBorders>
          </w:tcPr>
          <w:p w14:paraId="56FBA62E" w14:textId="77777777" w:rsidR="00083E64" w:rsidRPr="00474D0C" w:rsidRDefault="00083E64" w:rsidP="00474D0C">
            <w:pPr>
              <w:spacing w:before="120" w:after="120" w:line="276" w:lineRule="auto"/>
              <w:jc w:val="center"/>
              <w:rPr>
                <w:rFonts w:cs="Arial"/>
                <w:bCs/>
                <w:sz w:val="24"/>
                <w:szCs w:val="24"/>
              </w:rPr>
            </w:pPr>
          </w:p>
        </w:tc>
        <w:tc>
          <w:tcPr>
            <w:tcW w:w="1027" w:type="dxa"/>
            <w:tcBorders>
              <w:top w:val="nil"/>
              <w:left w:val="nil"/>
              <w:bottom w:val="single" w:sz="4" w:space="0" w:color="auto"/>
              <w:right w:val="nil"/>
            </w:tcBorders>
          </w:tcPr>
          <w:p w14:paraId="0F230A3B" w14:textId="3ABFF4CE" w:rsidR="00083E64" w:rsidRPr="00474D0C" w:rsidRDefault="00083E64" w:rsidP="00474D0C">
            <w:pPr>
              <w:spacing w:before="120" w:after="120" w:line="276" w:lineRule="auto"/>
              <w:rPr>
                <w:rFonts w:cs="Arial"/>
                <w:bCs/>
                <w:sz w:val="24"/>
                <w:szCs w:val="24"/>
              </w:rPr>
            </w:pPr>
          </w:p>
        </w:tc>
        <w:tc>
          <w:tcPr>
            <w:tcW w:w="1027" w:type="dxa"/>
            <w:tcBorders>
              <w:top w:val="nil"/>
              <w:left w:val="nil"/>
              <w:bottom w:val="single" w:sz="4" w:space="0" w:color="auto"/>
              <w:right w:val="single" w:sz="4" w:space="0" w:color="auto"/>
            </w:tcBorders>
          </w:tcPr>
          <w:p w14:paraId="4E4C32E7" w14:textId="3DBFD3F1"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w:t>
            </w:r>
          </w:p>
        </w:tc>
        <w:tc>
          <w:tcPr>
            <w:tcW w:w="1027" w:type="dxa"/>
            <w:tcBorders>
              <w:left w:val="single" w:sz="4" w:space="0" w:color="auto"/>
            </w:tcBorders>
          </w:tcPr>
          <w:p w14:paraId="5C49ADF8" w14:textId="5796DFB1"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73.3%</w:t>
            </w:r>
          </w:p>
        </w:tc>
        <w:tc>
          <w:tcPr>
            <w:tcW w:w="1027" w:type="dxa"/>
          </w:tcPr>
          <w:p w14:paraId="11A3EC12" w14:textId="498813C0"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62.2%</w:t>
            </w:r>
          </w:p>
        </w:tc>
        <w:tc>
          <w:tcPr>
            <w:tcW w:w="1027" w:type="dxa"/>
          </w:tcPr>
          <w:p w14:paraId="58A4345F" w14:textId="18D84226"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72.1%</w:t>
            </w:r>
          </w:p>
        </w:tc>
        <w:tc>
          <w:tcPr>
            <w:tcW w:w="1027" w:type="dxa"/>
          </w:tcPr>
          <w:p w14:paraId="2E7A0571" w14:textId="00CAFCE7"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71.8%</w:t>
            </w:r>
          </w:p>
        </w:tc>
        <w:tc>
          <w:tcPr>
            <w:tcW w:w="1027" w:type="dxa"/>
          </w:tcPr>
          <w:p w14:paraId="1A2F8D3B" w14:textId="50F9101D"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76.6%</w:t>
            </w:r>
          </w:p>
        </w:tc>
        <w:tc>
          <w:tcPr>
            <w:tcW w:w="1027" w:type="dxa"/>
          </w:tcPr>
          <w:p w14:paraId="2D49C75C" w14:textId="5565E72F"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71.4%</w:t>
            </w:r>
          </w:p>
        </w:tc>
      </w:tr>
      <w:tr w:rsidR="00656BA4" w:rsidRPr="00474D0C" w14:paraId="2A0E5B04" w14:textId="77777777" w:rsidTr="00656BA4">
        <w:tc>
          <w:tcPr>
            <w:tcW w:w="1026" w:type="dxa"/>
            <w:tcBorders>
              <w:top w:val="single" w:sz="4" w:space="0" w:color="auto"/>
              <w:left w:val="single" w:sz="4" w:space="0" w:color="auto"/>
              <w:bottom w:val="nil"/>
              <w:right w:val="nil"/>
            </w:tcBorders>
          </w:tcPr>
          <w:p w14:paraId="62E06AC9" w14:textId="77777777" w:rsidR="00083E64" w:rsidRPr="00474D0C" w:rsidRDefault="00083E64" w:rsidP="00474D0C">
            <w:pPr>
              <w:spacing w:before="120" w:after="120" w:line="276" w:lineRule="auto"/>
              <w:jc w:val="center"/>
              <w:rPr>
                <w:rFonts w:cs="Arial"/>
                <w:bCs/>
                <w:sz w:val="24"/>
                <w:szCs w:val="24"/>
              </w:rPr>
            </w:pPr>
          </w:p>
        </w:tc>
        <w:tc>
          <w:tcPr>
            <w:tcW w:w="1027" w:type="dxa"/>
            <w:tcBorders>
              <w:top w:val="single" w:sz="4" w:space="0" w:color="auto"/>
              <w:left w:val="nil"/>
              <w:bottom w:val="nil"/>
              <w:right w:val="nil"/>
            </w:tcBorders>
          </w:tcPr>
          <w:p w14:paraId="566D807B" w14:textId="77777777" w:rsidR="00083E64" w:rsidRPr="00474D0C" w:rsidRDefault="00083E64" w:rsidP="00474D0C">
            <w:pPr>
              <w:spacing w:before="120" w:after="120" w:line="276" w:lineRule="auto"/>
              <w:jc w:val="center"/>
              <w:rPr>
                <w:rFonts w:cs="Arial"/>
                <w:bCs/>
                <w:sz w:val="24"/>
                <w:szCs w:val="24"/>
              </w:rPr>
            </w:pPr>
          </w:p>
        </w:tc>
        <w:tc>
          <w:tcPr>
            <w:tcW w:w="1027" w:type="dxa"/>
            <w:tcBorders>
              <w:top w:val="single" w:sz="4" w:space="0" w:color="auto"/>
              <w:left w:val="nil"/>
              <w:bottom w:val="nil"/>
              <w:right w:val="single" w:sz="4" w:space="0" w:color="auto"/>
            </w:tcBorders>
          </w:tcPr>
          <w:p w14:paraId="41E6C8E6" w14:textId="0E266A00"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Count</w:t>
            </w:r>
          </w:p>
        </w:tc>
        <w:tc>
          <w:tcPr>
            <w:tcW w:w="1027" w:type="dxa"/>
            <w:tcBorders>
              <w:left w:val="single" w:sz="4" w:space="0" w:color="auto"/>
            </w:tcBorders>
          </w:tcPr>
          <w:p w14:paraId="4DB5EDB4" w14:textId="4C0C9862"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281</w:t>
            </w:r>
          </w:p>
        </w:tc>
        <w:tc>
          <w:tcPr>
            <w:tcW w:w="1027" w:type="dxa"/>
          </w:tcPr>
          <w:p w14:paraId="576CFD89" w14:textId="30F9F1D8"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127</w:t>
            </w:r>
          </w:p>
        </w:tc>
        <w:tc>
          <w:tcPr>
            <w:tcW w:w="1027" w:type="dxa"/>
          </w:tcPr>
          <w:p w14:paraId="0B47673C" w14:textId="367FFB41"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549</w:t>
            </w:r>
          </w:p>
        </w:tc>
        <w:tc>
          <w:tcPr>
            <w:tcW w:w="1027" w:type="dxa"/>
          </w:tcPr>
          <w:p w14:paraId="4D5022F1" w14:textId="77777777" w:rsidR="00083E64" w:rsidRPr="00474D0C" w:rsidRDefault="00083E64" w:rsidP="00474D0C">
            <w:pPr>
              <w:spacing w:before="120" w:after="120" w:line="276" w:lineRule="auto"/>
              <w:jc w:val="center"/>
              <w:rPr>
                <w:rFonts w:cs="Arial"/>
                <w:bCs/>
                <w:sz w:val="24"/>
                <w:szCs w:val="24"/>
              </w:rPr>
            </w:pPr>
          </w:p>
        </w:tc>
        <w:tc>
          <w:tcPr>
            <w:tcW w:w="1027" w:type="dxa"/>
          </w:tcPr>
          <w:p w14:paraId="16594F98" w14:textId="77777777" w:rsidR="00083E64" w:rsidRPr="00474D0C" w:rsidRDefault="00083E64" w:rsidP="00474D0C">
            <w:pPr>
              <w:spacing w:before="120" w:after="120" w:line="276" w:lineRule="auto"/>
              <w:jc w:val="center"/>
              <w:rPr>
                <w:rFonts w:cs="Arial"/>
                <w:bCs/>
                <w:sz w:val="24"/>
                <w:szCs w:val="24"/>
              </w:rPr>
            </w:pPr>
          </w:p>
        </w:tc>
        <w:tc>
          <w:tcPr>
            <w:tcW w:w="1027" w:type="dxa"/>
          </w:tcPr>
          <w:p w14:paraId="7B4F3E1A" w14:textId="77777777" w:rsidR="00083E64" w:rsidRPr="00474D0C" w:rsidRDefault="00083E64" w:rsidP="00474D0C">
            <w:pPr>
              <w:spacing w:before="120" w:after="120" w:line="276" w:lineRule="auto"/>
              <w:jc w:val="center"/>
              <w:rPr>
                <w:rFonts w:cs="Arial"/>
                <w:bCs/>
                <w:sz w:val="24"/>
                <w:szCs w:val="24"/>
              </w:rPr>
            </w:pPr>
          </w:p>
        </w:tc>
      </w:tr>
      <w:tr w:rsidR="00656BA4" w:rsidRPr="00474D0C" w14:paraId="7E6EB90C" w14:textId="77777777" w:rsidTr="00656BA4">
        <w:tc>
          <w:tcPr>
            <w:tcW w:w="1026" w:type="dxa"/>
            <w:tcBorders>
              <w:top w:val="nil"/>
              <w:left w:val="single" w:sz="4" w:space="0" w:color="auto"/>
              <w:bottom w:val="nil"/>
              <w:right w:val="nil"/>
            </w:tcBorders>
          </w:tcPr>
          <w:p w14:paraId="03C66DC4" w14:textId="630A0538"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Total</w:t>
            </w:r>
          </w:p>
        </w:tc>
        <w:tc>
          <w:tcPr>
            <w:tcW w:w="1027" w:type="dxa"/>
            <w:tcBorders>
              <w:top w:val="nil"/>
              <w:left w:val="nil"/>
              <w:bottom w:val="nil"/>
              <w:right w:val="nil"/>
            </w:tcBorders>
          </w:tcPr>
          <w:p w14:paraId="6E6DAC5A" w14:textId="77777777" w:rsidR="00083E64" w:rsidRPr="00474D0C" w:rsidRDefault="00083E64" w:rsidP="00474D0C">
            <w:pPr>
              <w:spacing w:before="120" w:after="120" w:line="276" w:lineRule="auto"/>
              <w:jc w:val="center"/>
              <w:rPr>
                <w:rFonts w:cs="Arial"/>
                <w:bCs/>
                <w:sz w:val="24"/>
                <w:szCs w:val="24"/>
              </w:rPr>
            </w:pPr>
          </w:p>
        </w:tc>
        <w:tc>
          <w:tcPr>
            <w:tcW w:w="1027" w:type="dxa"/>
            <w:tcBorders>
              <w:top w:val="nil"/>
              <w:left w:val="nil"/>
              <w:bottom w:val="nil"/>
              <w:right w:val="single" w:sz="4" w:space="0" w:color="auto"/>
            </w:tcBorders>
          </w:tcPr>
          <w:p w14:paraId="0079E2B9" w14:textId="631A44AB"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Expected Count</w:t>
            </w:r>
          </w:p>
        </w:tc>
        <w:tc>
          <w:tcPr>
            <w:tcW w:w="1027" w:type="dxa"/>
            <w:tcBorders>
              <w:left w:val="single" w:sz="4" w:space="0" w:color="auto"/>
            </w:tcBorders>
          </w:tcPr>
          <w:p w14:paraId="5EFB8795" w14:textId="4B915BDE"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281.0</w:t>
            </w:r>
          </w:p>
        </w:tc>
        <w:tc>
          <w:tcPr>
            <w:tcW w:w="1027" w:type="dxa"/>
          </w:tcPr>
          <w:p w14:paraId="728D37B1" w14:textId="4418D7A0"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127.0</w:t>
            </w:r>
          </w:p>
        </w:tc>
        <w:tc>
          <w:tcPr>
            <w:tcW w:w="1027" w:type="dxa"/>
          </w:tcPr>
          <w:p w14:paraId="2E9E816E" w14:textId="15D0F08A"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549.0</w:t>
            </w:r>
          </w:p>
        </w:tc>
        <w:tc>
          <w:tcPr>
            <w:tcW w:w="1027" w:type="dxa"/>
          </w:tcPr>
          <w:p w14:paraId="11D823D1" w14:textId="2AA7CD27"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71</w:t>
            </w:r>
          </w:p>
        </w:tc>
        <w:tc>
          <w:tcPr>
            <w:tcW w:w="1027" w:type="dxa"/>
          </w:tcPr>
          <w:p w14:paraId="2BE2CE03" w14:textId="16170BFC"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47.0</w:t>
            </w:r>
          </w:p>
        </w:tc>
        <w:tc>
          <w:tcPr>
            <w:tcW w:w="1027" w:type="dxa"/>
          </w:tcPr>
          <w:p w14:paraId="37060EB3" w14:textId="40D61B69"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1075.0</w:t>
            </w:r>
          </w:p>
        </w:tc>
      </w:tr>
      <w:tr w:rsidR="00656BA4" w:rsidRPr="00474D0C" w14:paraId="14FFF8D0" w14:textId="77777777" w:rsidTr="00656BA4">
        <w:tc>
          <w:tcPr>
            <w:tcW w:w="1026" w:type="dxa"/>
            <w:tcBorders>
              <w:top w:val="nil"/>
              <w:left w:val="single" w:sz="4" w:space="0" w:color="auto"/>
              <w:bottom w:val="single" w:sz="4" w:space="0" w:color="auto"/>
              <w:right w:val="nil"/>
            </w:tcBorders>
          </w:tcPr>
          <w:p w14:paraId="78BE0142" w14:textId="77777777" w:rsidR="00083E64" w:rsidRPr="00474D0C" w:rsidRDefault="00083E64" w:rsidP="00474D0C">
            <w:pPr>
              <w:spacing w:before="120" w:after="120" w:line="276" w:lineRule="auto"/>
              <w:jc w:val="center"/>
              <w:rPr>
                <w:rFonts w:cs="Arial"/>
                <w:bCs/>
                <w:sz w:val="24"/>
                <w:szCs w:val="24"/>
              </w:rPr>
            </w:pPr>
          </w:p>
        </w:tc>
        <w:tc>
          <w:tcPr>
            <w:tcW w:w="1027" w:type="dxa"/>
            <w:tcBorders>
              <w:top w:val="nil"/>
              <w:left w:val="nil"/>
              <w:bottom w:val="single" w:sz="4" w:space="0" w:color="auto"/>
              <w:right w:val="nil"/>
            </w:tcBorders>
          </w:tcPr>
          <w:p w14:paraId="2C434394" w14:textId="77777777" w:rsidR="00083E64" w:rsidRPr="00474D0C" w:rsidRDefault="00083E64" w:rsidP="00474D0C">
            <w:pPr>
              <w:spacing w:before="120" w:after="120" w:line="276" w:lineRule="auto"/>
              <w:jc w:val="center"/>
              <w:rPr>
                <w:rFonts w:cs="Arial"/>
                <w:bCs/>
                <w:sz w:val="24"/>
                <w:szCs w:val="24"/>
              </w:rPr>
            </w:pPr>
          </w:p>
        </w:tc>
        <w:tc>
          <w:tcPr>
            <w:tcW w:w="1027" w:type="dxa"/>
            <w:tcBorders>
              <w:top w:val="nil"/>
              <w:left w:val="nil"/>
              <w:bottom w:val="single" w:sz="4" w:space="0" w:color="auto"/>
              <w:right w:val="single" w:sz="4" w:space="0" w:color="auto"/>
            </w:tcBorders>
          </w:tcPr>
          <w:p w14:paraId="2B844F52" w14:textId="151809A9"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w:t>
            </w:r>
          </w:p>
        </w:tc>
        <w:tc>
          <w:tcPr>
            <w:tcW w:w="1027" w:type="dxa"/>
            <w:tcBorders>
              <w:left w:val="single" w:sz="4" w:space="0" w:color="auto"/>
            </w:tcBorders>
          </w:tcPr>
          <w:p w14:paraId="0DE3CC5E" w14:textId="1B03FE8F"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100%</w:t>
            </w:r>
          </w:p>
        </w:tc>
        <w:tc>
          <w:tcPr>
            <w:tcW w:w="1027" w:type="dxa"/>
          </w:tcPr>
          <w:p w14:paraId="7723E1E0" w14:textId="3EB15B2E"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100.0%</w:t>
            </w:r>
          </w:p>
        </w:tc>
        <w:tc>
          <w:tcPr>
            <w:tcW w:w="1027" w:type="dxa"/>
          </w:tcPr>
          <w:p w14:paraId="369D4344" w14:textId="73516B03"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100.0%</w:t>
            </w:r>
          </w:p>
        </w:tc>
        <w:tc>
          <w:tcPr>
            <w:tcW w:w="1027" w:type="dxa"/>
          </w:tcPr>
          <w:p w14:paraId="4A2A48F7" w14:textId="1B2512D6"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100.0%</w:t>
            </w:r>
          </w:p>
        </w:tc>
        <w:tc>
          <w:tcPr>
            <w:tcW w:w="1027" w:type="dxa"/>
          </w:tcPr>
          <w:p w14:paraId="533E0D96" w14:textId="06AED4B8"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100.0%</w:t>
            </w:r>
          </w:p>
        </w:tc>
        <w:tc>
          <w:tcPr>
            <w:tcW w:w="1027" w:type="dxa"/>
          </w:tcPr>
          <w:p w14:paraId="0E9C15E0" w14:textId="5C5A0428" w:rsidR="00083E64" w:rsidRPr="00474D0C" w:rsidRDefault="00656BA4" w:rsidP="00474D0C">
            <w:pPr>
              <w:spacing w:before="120" w:after="120" w:line="276" w:lineRule="auto"/>
              <w:jc w:val="center"/>
              <w:rPr>
                <w:rFonts w:cs="Arial"/>
                <w:bCs/>
                <w:sz w:val="24"/>
                <w:szCs w:val="24"/>
              </w:rPr>
            </w:pPr>
            <w:r w:rsidRPr="00474D0C">
              <w:rPr>
                <w:rFonts w:cs="Arial"/>
                <w:bCs/>
                <w:sz w:val="24"/>
                <w:szCs w:val="24"/>
              </w:rPr>
              <w:t>100.0%</w:t>
            </w:r>
          </w:p>
        </w:tc>
      </w:tr>
    </w:tbl>
    <w:p w14:paraId="6F073917" w14:textId="424B152A" w:rsidR="00083E64" w:rsidRPr="00474D0C" w:rsidRDefault="00083E64" w:rsidP="00474D0C">
      <w:pPr>
        <w:spacing w:before="120" w:after="120" w:line="276" w:lineRule="auto"/>
        <w:jc w:val="center"/>
        <w:rPr>
          <w:rFonts w:cs="Arial"/>
          <w:b/>
          <w:bCs/>
          <w:sz w:val="24"/>
          <w:szCs w:val="24"/>
        </w:rPr>
      </w:pPr>
    </w:p>
    <w:p w14:paraId="46134E20" w14:textId="29F4F71E" w:rsidR="008A4EF5" w:rsidRPr="00474D0C" w:rsidRDefault="008A4EF5" w:rsidP="00474D0C">
      <w:pPr>
        <w:spacing w:before="120" w:after="120" w:line="276" w:lineRule="auto"/>
        <w:jc w:val="both"/>
        <w:rPr>
          <w:rFonts w:cs="Arial"/>
          <w:sz w:val="24"/>
          <w:szCs w:val="24"/>
        </w:rPr>
      </w:pPr>
      <w:r w:rsidRPr="00474D0C">
        <w:rPr>
          <w:rFonts w:cs="Arial"/>
          <w:sz w:val="24"/>
          <w:szCs w:val="24"/>
        </w:rPr>
        <w:t xml:space="preserve">The Chi Square statistic tests the null hypothesis that there is no relationship between the two variables i.e. in this case that there is no relationship between migrant/marital status and experience of workplace harassment.  It is calculated by working out what the expected cases of harassment for each category of migrant/marital status would be if migrant/marital status had no relation to harassment, based on the underlying distribution of the harassment and marital status data. This is shown in the ‘expected count’ rows of the above tables (1&amp;2). </w:t>
      </w:r>
    </w:p>
    <w:p w14:paraId="6DA8FF48" w14:textId="77777777" w:rsidR="008A4EF5" w:rsidRPr="00474D0C" w:rsidRDefault="008A4EF5" w:rsidP="00474D0C">
      <w:pPr>
        <w:spacing w:before="120" w:after="120" w:line="276" w:lineRule="auto"/>
        <w:jc w:val="both"/>
        <w:rPr>
          <w:rFonts w:cs="Arial"/>
          <w:sz w:val="24"/>
          <w:szCs w:val="24"/>
        </w:rPr>
      </w:pPr>
      <w:r w:rsidRPr="00474D0C">
        <w:rPr>
          <w:rFonts w:cs="Arial"/>
          <w:sz w:val="24"/>
          <w:szCs w:val="24"/>
        </w:rPr>
        <w:t>(E.g. if we had 100 women in the data set and 20% were married and 20% had experienced harassment and there was no relationship between the two, we would expect a rate of 20% experience among the 20% married women from the total 100. 0.2 *0.2* 100 = 5, so a we would get an expected count in this case of 5.)</w:t>
      </w:r>
    </w:p>
    <w:p w14:paraId="07566F4F" w14:textId="77777777" w:rsidR="008A4EF5" w:rsidRPr="00474D0C" w:rsidRDefault="008A4EF5" w:rsidP="00474D0C">
      <w:pPr>
        <w:spacing w:before="120" w:after="120" w:line="276" w:lineRule="auto"/>
        <w:jc w:val="both"/>
        <w:rPr>
          <w:rFonts w:cs="Arial"/>
          <w:sz w:val="24"/>
          <w:szCs w:val="24"/>
        </w:rPr>
      </w:pPr>
      <w:r w:rsidRPr="00474D0C">
        <w:rPr>
          <w:rFonts w:cs="Arial"/>
          <w:sz w:val="24"/>
          <w:szCs w:val="24"/>
        </w:rPr>
        <w:t>The Chi Square compares these ‘expected’ counts with actual, observed counts from the data.  Actual observed counts in the above tables (1&amp;2) are those is the ‘observed’ column.</w:t>
      </w:r>
    </w:p>
    <w:p w14:paraId="19F8F0CF" w14:textId="77777777" w:rsidR="008A4EF5" w:rsidRPr="00474D0C" w:rsidRDefault="008A4EF5" w:rsidP="00474D0C">
      <w:pPr>
        <w:spacing w:before="120" w:after="120" w:line="276" w:lineRule="auto"/>
        <w:jc w:val="both"/>
        <w:rPr>
          <w:rFonts w:cs="Arial"/>
          <w:sz w:val="24"/>
          <w:szCs w:val="24"/>
        </w:rPr>
      </w:pPr>
      <w:r w:rsidRPr="00474D0C">
        <w:rPr>
          <w:rFonts w:cs="Arial"/>
          <w:sz w:val="24"/>
          <w:szCs w:val="24"/>
        </w:rPr>
        <w:lastRenderedPageBreak/>
        <w:t>As you can see from the above tables, the absolute difference between the ‘expected’ and ‘observed’ counts are much higher in the migrant status category than the marital status category, even if the proportionate difference is more similar.  The absolute difference is important though, as it is easier to be sure that the difference is real and not just coincident when there are more cases.</w:t>
      </w:r>
    </w:p>
    <w:p w14:paraId="7E3AF722" w14:textId="77777777" w:rsidR="008A4EF5" w:rsidRPr="00474D0C" w:rsidRDefault="008A4EF5" w:rsidP="00474D0C">
      <w:pPr>
        <w:spacing w:before="120" w:after="120" w:line="276" w:lineRule="auto"/>
        <w:jc w:val="both"/>
        <w:rPr>
          <w:rFonts w:cs="Arial"/>
          <w:sz w:val="24"/>
          <w:szCs w:val="24"/>
        </w:rPr>
      </w:pPr>
      <w:r w:rsidRPr="00474D0C">
        <w:rPr>
          <w:rFonts w:cs="Arial"/>
          <w:sz w:val="24"/>
          <w:szCs w:val="24"/>
        </w:rPr>
        <w:t>(E.g. Like in the example above, if the expected count was 5 and the observed count was 6, the proportionate discrepancy would be 20% but it is hard to tell if that one extra person is a meaningful difference.)</w:t>
      </w:r>
    </w:p>
    <w:p w14:paraId="3727CD8F" w14:textId="77777777" w:rsidR="008A4EF5" w:rsidRPr="00474D0C" w:rsidRDefault="008A4EF5" w:rsidP="00474D0C">
      <w:pPr>
        <w:spacing w:before="120" w:after="120" w:line="276" w:lineRule="auto"/>
        <w:jc w:val="both"/>
        <w:rPr>
          <w:rFonts w:cs="Arial"/>
          <w:sz w:val="24"/>
          <w:szCs w:val="24"/>
        </w:rPr>
      </w:pPr>
      <w:r w:rsidRPr="00474D0C">
        <w:rPr>
          <w:rFonts w:cs="Arial"/>
          <w:sz w:val="24"/>
          <w:szCs w:val="24"/>
        </w:rPr>
        <w:t xml:space="preserve">In short, then the test statistic takes into account more than just the proportionate difference in response.  </w:t>
      </w:r>
    </w:p>
    <w:p w14:paraId="0D05CAAF" w14:textId="77777777" w:rsidR="008A4EF5" w:rsidRPr="00474D0C" w:rsidRDefault="008A4EF5" w:rsidP="00474D0C">
      <w:pPr>
        <w:spacing w:before="120" w:after="120" w:line="276" w:lineRule="auto"/>
        <w:jc w:val="both"/>
        <w:rPr>
          <w:rFonts w:cs="Arial"/>
          <w:sz w:val="24"/>
          <w:szCs w:val="24"/>
        </w:rPr>
      </w:pPr>
      <w:r w:rsidRPr="00474D0C">
        <w:rPr>
          <w:rFonts w:cs="Arial"/>
          <w:sz w:val="24"/>
          <w:szCs w:val="24"/>
        </w:rPr>
        <w:t>Test results are reproduced below.</w:t>
      </w:r>
      <w:r w:rsidR="00450D25" w:rsidRPr="00474D0C">
        <w:rPr>
          <w:rFonts w:cs="Arial"/>
          <w:sz w:val="24"/>
          <w:szCs w:val="24"/>
        </w:rPr>
        <w:t xml:space="preserve"> </w:t>
      </w:r>
    </w:p>
    <w:p w14:paraId="323D45FC" w14:textId="434B07A4" w:rsidR="008A4EF5" w:rsidRPr="00474D0C" w:rsidRDefault="008A4EF5" w:rsidP="00474D0C">
      <w:pPr>
        <w:spacing w:before="120" w:after="120" w:line="276" w:lineRule="auto"/>
        <w:jc w:val="center"/>
        <w:rPr>
          <w:rFonts w:cs="Arial"/>
          <w:b/>
          <w:bCs/>
          <w:sz w:val="24"/>
          <w:szCs w:val="24"/>
        </w:rPr>
      </w:pPr>
      <w:r w:rsidRPr="00474D0C">
        <w:rPr>
          <w:rFonts w:cs="Arial"/>
          <w:b/>
          <w:bCs/>
          <w:sz w:val="24"/>
          <w:szCs w:val="24"/>
        </w:rPr>
        <w:t>Table 3. Chi square workpla</w:t>
      </w:r>
      <w:r w:rsidR="00AB5C18" w:rsidRPr="00474D0C">
        <w:rPr>
          <w:rFonts w:cs="Arial"/>
          <w:b/>
          <w:bCs/>
          <w:sz w:val="24"/>
          <w:szCs w:val="24"/>
        </w:rPr>
        <w:t>ce harassment by migrant status</w:t>
      </w:r>
    </w:p>
    <w:tbl>
      <w:tblPr>
        <w:tblStyle w:val="TableGrid"/>
        <w:tblW w:w="0" w:type="auto"/>
        <w:tblLook w:val="04A0" w:firstRow="1" w:lastRow="0" w:firstColumn="1" w:lastColumn="0" w:noHBand="0" w:noVBand="1"/>
        <w:tblCaption w:val="Table 3. Chi square workplace harassment by migrant status"/>
        <w:tblDescription w:val="Pearson Chi-Square - value (10.806a), df (1), asymp. sig (2-sided) (.001)&#10;Continuity Correction b - value (10.349), df (1), asymp. sig (2-sided) (0.001)&#10;Likelihood ratio - value (11.053), df (1), asypm. sig (2-sided) (0.001)&#10;Fisher's Exacy Test - exact. sig. (2-sided) (.001), exact sig. (1-sided) (.001)&#10;Linear-by-Linear Association - value (10.796), df (1), asymp. sig (2-sided) (.001)&#10;N of Valid Cases b - value (1078)"/>
      </w:tblPr>
      <w:tblGrid>
        <w:gridCol w:w="1540"/>
        <w:gridCol w:w="1540"/>
        <w:gridCol w:w="1540"/>
        <w:gridCol w:w="1540"/>
        <w:gridCol w:w="1541"/>
        <w:gridCol w:w="1541"/>
      </w:tblGrid>
      <w:tr w:rsidR="00E849FF" w:rsidRPr="00474D0C" w14:paraId="5CEAA99B" w14:textId="77777777" w:rsidTr="00EF11EB">
        <w:trPr>
          <w:tblHeader/>
        </w:trPr>
        <w:tc>
          <w:tcPr>
            <w:tcW w:w="1540" w:type="dxa"/>
          </w:tcPr>
          <w:p w14:paraId="727A4E4E" w14:textId="77777777" w:rsidR="00E849FF" w:rsidRPr="00474D0C" w:rsidRDefault="00E849FF" w:rsidP="00474D0C">
            <w:pPr>
              <w:spacing w:before="120" w:after="120" w:line="276" w:lineRule="auto"/>
              <w:jc w:val="center"/>
              <w:rPr>
                <w:rFonts w:cs="Arial"/>
                <w:b/>
                <w:bCs/>
                <w:sz w:val="24"/>
                <w:szCs w:val="24"/>
              </w:rPr>
            </w:pPr>
          </w:p>
        </w:tc>
        <w:tc>
          <w:tcPr>
            <w:tcW w:w="1540" w:type="dxa"/>
          </w:tcPr>
          <w:p w14:paraId="591AF05C" w14:textId="22558079" w:rsidR="00E849FF" w:rsidRPr="00474D0C" w:rsidRDefault="00E849FF" w:rsidP="00474D0C">
            <w:pPr>
              <w:spacing w:before="120" w:after="120" w:line="276" w:lineRule="auto"/>
              <w:jc w:val="center"/>
              <w:rPr>
                <w:rFonts w:cs="Arial"/>
                <w:bCs/>
                <w:sz w:val="24"/>
                <w:szCs w:val="24"/>
              </w:rPr>
            </w:pPr>
            <w:r w:rsidRPr="00474D0C">
              <w:rPr>
                <w:rFonts w:cs="Arial"/>
                <w:bCs/>
                <w:sz w:val="24"/>
                <w:szCs w:val="24"/>
              </w:rPr>
              <w:t>Value</w:t>
            </w:r>
          </w:p>
        </w:tc>
        <w:tc>
          <w:tcPr>
            <w:tcW w:w="1540" w:type="dxa"/>
          </w:tcPr>
          <w:p w14:paraId="7983D428" w14:textId="7276B164" w:rsidR="00E849FF" w:rsidRPr="00474D0C" w:rsidRDefault="00E849FF" w:rsidP="00474D0C">
            <w:pPr>
              <w:spacing w:before="120" w:after="120" w:line="276" w:lineRule="auto"/>
              <w:jc w:val="center"/>
              <w:rPr>
                <w:rFonts w:cs="Arial"/>
                <w:bCs/>
                <w:sz w:val="24"/>
                <w:szCs w:val="24"/>
              </w:rPr>
            </w:pPr>
            <w:r w:rsidRPr="00474D0C">
              <w:rPr>
                <w:rFonts w:cs="Arial"/>
                <w:bCs/>
                <w:sz w:val="24"/>
                <w:szCs w:val="24"/>
              </w:rPr>
              <w:t>df</w:t>
            </w:r>
          </w:p>
        </w:tc>
        <w:tc>
          <w:tcPr>
            <w:tcW w:w="1540" w:type="dxa"/>
          </w:tcPr>
          <w:p w14:paraId="516F0176" w14:textId="5C1C1268" w:rsidR="00E849FF" w:rsidRPr="00474D0C" w:rsidRDefault="00E849FF" w:rsidP="00474D0C">
            <w:pPr>
              <w:spacing w:before="120" w:after="120" w:line="276" w:lineRule="auto"/>
              <w:jc w:val="center"/>
              <w:rPr>
                <w:rFonts w:cs="Arial"/>
                <w:bCs/>
                <w:sz w:val="24"/>
                <w:szCs w:val="24"/>
              </w:rPr>
            </w:pPr>
            <w:r w:rsidRPr="00474D0C">
              <w:rPr>
                <w:rFonts w:cs="Arial"/>
                <w:bCs/>
                <w:sz w:val="24"/>
                <w:szCs w:val="24"/>
              </w:rPr>
              <w:t>Asymp. Sig. (2-sided)</w:t>
            </w:r>
          </w:p>
        </w:tc>
        <w:tc>
          <w:tcPr>
            <w:tcW w:w="1541" w:type="dxa"/>
          </w:tcPr>
          <w:p w14:paraId="2A97DA52" w14:textId="2A975CC6" w:rsidR="00E849FF" w:rsidRPr="00474D0C" w:rsidRDefault="00E849FF" w:rsidP="00474D0C">
            <w:pPr>
              <w:spacing w:before="120" w:after="120" w:line="276" w:lineRule="auto"/>
              <w:jc w:val="center"/>
              <w:rPr>
                <w:rFonts w:cs="Arial"/>
                <w:bCs/>
                <w:sz w:val="24"/>
                <w:szCs w:val="24"/>
              </w:rPr>
            </w:pPr>
            <w:r w:rsidRPr="00474D0C">
              <w:rPr>
                <w:rFonts w:cs="Arial"/>
                <w:bCs/>
                <w:sz w:val="24"/>
                <w:szCs w:val="24"/>
              </w:rPr>
              <w:t>Exact Sig. (2-sided)</w:t>
            </w:r>
          </w:p>
        </w:tc>
        <w:tc>
          <w:tcPr>
            <w:tcW w:w="1541" w:type="dxa"/>
          </w:tcPr>
          <w:p w14:paraId="1E9F3616" w14:textId="04EFC74D" w:rsidR="00E849FF" w:rsidRPr="00474D0C" w:rsidRDefault="00E849FF" w:rsidP="00474D0C">
            <w:pPr>
              <w:spacing w:before="120" w:after="120" w:line="276" w:lineRule="auto"/>
              <w:jc w:val="center"/>
              <w:rPr>
                <w:rFonts w:cs="Arial"/>
                <w:bCs/>
                <w:sz w:val="24"/>
                <w:szCs w:val="24"/>
              </w:rPr>
            </w:pPr>
            <w:r w:rsidRPr="00474D0C">
              <w:rPr>
                <w:rFonts w:cs="Arial"/>
                <w:bCs/>
                <w:sz w:val="24"/>
                <w:szCs w:val="24"/>
              </w:rPr>
              <w:t>Exact Sig. (1-sided)</w:t>
            </w:r>
          </w:p>
        </w:tc>
      </w:tr>
      <w:tr w:rsidR="00E849FF" w:rsidRPr="00474D0C" w14:paraId="41F8F7AF" w14:textId="77777777" w:rsidTr="00E849FF">
        <w:tc>
          <w:tcPr>
            <w:tcW w:w="1540" w:type="dxa"/>
          </w:tcPr>
          <w:p w14:paraId="31798151" w14:textId="3698755C" w:rsidR="00E849FF" w:rsidRPr="00474D0C" w:rsidRDefault="00E849FF" w:rsidP="00474D0C">
            <w:pPr>
              <w:spacing w:before="120" w:after="120" w:line="276" w:lineRule="auto"/>
              <w:jc w:val="center"/>
              <w:rPr>
                <w:rFonts w:cs="Arial"/>
                <w:b/>
                <w:bCs/>
                <w:sz w:val="24"/>
                <w:szCs w:val="24"/>
              </w:rPr>
            </w:pPr>
            <w:r w:rsidRPr="00474D0C">
              <w:rPr>
                <w:rFonts w:cs="Arial"/>
                <w:b/>
                <w:bCs/>
                <w:sz w:val="24"/>
                <w:szCs w:val="24"/>
              </w:rPr>
              <w:t>Pearson Chi-Square</w:t>
            </w:r>
          </w:p>
        </w:tc>
        <w:tc>
          <w:tcPr>
            <w:tcW w:w="1540" w:type="dxa"/>
          </w:tcPr>
          <w:p w14:paraId="1D62CA62" w14:textId="4B877EE6" w:rsidR="00E849FF" w:rsidRPr="00474D0C" w:rsidRDefault="00E849FF" w:rsidP="00474D0C">
            <w:pPr>
              <w:spacing w:before="120" w:after="120" w:line="276" w:lineRule="auto"/>
              <w:jc w:val="center"/>
              <w:rPr>
                <w:rFonts w:cs="Arial"/>
                <w:b/>
                <w:bCs/>
                <w:sz w:val="24"/>
                <w:szCs w:val="24"/>
                <w:vertAlign w:val="superscript"/>
              </w:rPr>
            </w:pPr>
            <w:r w:rsidRPr="00474D0C">
              <w:rPr>
                <w:rFonts w:cs="Arial"/>
                <w:b/>
                <w:bCs/>
                <w:sz w:val="24"/>
                <w:szCs w:val="24"/>
              </w:rPr>
              <w:t>10.806</w:t>
            </w:r>
            <w:r w:rsidRPr="00474D0C">
              <w:rPr>
                <w:rFonts w:cs="Arial"/>
                <w:b/>
                <w:bCs/>
                <w:sz w:val="24"/>
                <w:szCs w:val="24"/>
                <w:vertAlign w:val="superscript"/>
              </w:rPr>
              <w:t>a</w:t>
            </w:r>
          </w:p>
        </w:tc>
        <w:tc>
          <w:tcPr>
            <w:tcW w:w="1540" w:type="dxa"/>
          </w:tcPr>
          <w:p w14:paraId="71FACFCA" w14:textId="6B3B8E04" w:rsidR="00E849FF" w:rsidRPr="00474D0C" w:rsidRDefault="00E849FF" w:rsidP="00474D0C">
            <w:pPr>
              <w:spacing w:before="120" w:after="120" w:line="276" w:lineRule="auto"/>
              <w:jc w:val="center"/>
              <w:rPr>
                <w:rFonts w:cs="Arial"/>
                <w:b/>
                <w:bCs/>
                <w:sz w:val="24"/>
                <w:szCs w:val="24"/>
              </w:rPr>
            </w:pPr>
            <w:r w:rsidRPr="00474D0C">
              <w:rPr>
                <w:rFonts w:cs="Arial"/>
                <w:b/>
                <w:bCs/>
                <w:sz w:val="24"/>
                <w:szCs w:val="24"/>
              </w:rPr>
              <w:t>1</w:t>
            </w:r>
          </w:p>
        </w:tc>
        <w:tc>
          <w:tcPr>
            <w:tcW w:w="1540" w:type="dxa"/>
          </w:tcPr>
          <w:p w14:paraId="3E026F72" w14:textId="7166483A" w:rsidR="00E849FF" w:rsidRPr="00474D0C" w:rsidRDefault="00E849FF" w:rsidP="00474D0C">
            <w:pPr>
              <w:spacing w:before="120" w:after="120" w:line="276" w:lineRule="auto"/>
              <w:jc w:val="center"/>
              <w:rPr>
                <w:rFonts w:cs="Arial"/>
                <w:b/>
                <w:bCs/>
                <w:sz w:val="24"/>
                <w:szCs w:val="24"/>
              </w:rPr>
            </w:pPr>
            <w:r w:rsidRPr="00474D0C">
              <w:rPr>
                <w:rFonts w:cs="Arial"/>
                <w:b/>
                <w:bCs/>
                <w:sz w:val="24"/>
                <w:szCs w:val="24"/>
              </w:rPr>
              <w:t>.001</w:t>
            </w:r>
          </w:p>
        </w:tc>
        <w:tc>
          <w:tcPr>
            <w:tcW w:w="1541" w:type="dxa"/>
          </w:tcPr>
          <w:p w14:paraId="7E7A3403" w14:textId="77777777" w:rsidR="00E849FF" w:rsidRPr="00474D0C" w:rsidRDefault="00E849FF" w:rsidP="00474D0C">
            <w:pPr>
              <w:spacing w:before="120" w:after="120" w:line="276" w:lineRule="auto"/>
              <w:jc w:val="center"/>
              <w:rPr>
                <w:rFonts w:cs="Arial"/>
                <w:b/>
                <w:bCs/>
                <w:sz w:val="24"/>
                <w:szCs w:val="24"/>
              </w:rPr>
            </w:pPr>
          </w:p>
        </w:tc>
        <w:tc>
          <w:tcPr>
            <w:tcW w:w="1541" w:type="dxa"/>
          </w:tcPr>
          <w:p w14:paraId="312A61DC" w14:textId="77777777" w:rsidR="00E849FF" w:rsidRPr="00474D0C" w:rsidRDefault="00E849FF" w:rsidP="00474D0C">
            <w:pPr>
              <w:spacing w:before="120" w:after="120" w:line="276" w:lineRule="auto"/>
              <w:jc w:val="center"/>
              <w:rPr>
                <w:rFonts w:cs="Arial"/>
                <w:b/>
                <w:bCs/>
                <w:sz w:val="24"/>
                <w:szCs w:val="24"/>
              </w:rPr>
            </w:pPr>
          </w:p>
        </w:tc>
      </w:tr>
      <w:tr w:rsidR="00E849FF" w:rsidRPr="00474D0C" w14:paraId="6C908415" w14:textId="77777777" w:rsidTr="00E849FF">
        <w:tc>
          <w:tcPr>
            <w:tcW w:w="1540" w:type="dxa"/>
          </w:tcPr>
          <w:p w14:paraId="0742C859" w14:textId="45F145A9" w:rsidR="00E849FF" w:rsidRPr="00474D0C" w:rsidRDefault="00E849FF" w:rsidP="00474D0C">
            <w:pPr>
              <w:spacing w:before="120" w:after="120" w:line="276" w:lineRule="auto"/>
              <w:jc w:val="center"/>
              <w:rPr>
                <w:rFonts w:cs="Arial"/>
                <w:bCs/>
                <w:sz w:val="24"/>
                <w:szCs w:val="24"/>
                <w:vertAlign w:val="superscript"/>
              </w:rPr>
            </w:pPr>
            <w:r w:rsidRPr="00474D0C">
              <w:rPr>
                <w:rFonts w:cs="Arial"/>
                <w:bCs/>
                <w:sz w:val="24"/>
                <w:szCs w:val="24"/>
              </w:rPr>
              <w:t>Continuity Correction</w:t>
            </w:r>
            <w:r w:rsidRPr="00474D0C">
              <w:rPr>
                <w:rFonts w:cs="Arial"/>
                <w:bCs/>
                <w:sz w:val="24"/>
                <w:szCs w:val="24"/>
                <w:vertAlign w:val="superscript"/>
              </w:rPr>
              <w:t>b</w:t>
            </w:r>
          </w:p>
        </w:tc>
        <w:tc>
          <w:tcPr>
            <w:tcW w:w="1540" w:type="dxa"/>
          </w:tcPr>
          <w:p w14:paraId="280CB4A8" w14:textId="56F26A9C" w:rsidR="00E849FF" w:rsidRPr="00474D0C" w:rsidRDefault="00E849FF" w:rsidP="00474D0C">
            <w:pPr>
              <w:spacing w:before="120" w:after="120" w:line="276" w:lineRule="auto"/>
              <w:jc w:val="center"/>
              <w:rPr>
                <w:rFonts w:cs="Arial"/>
                <w:bCs/>
                <w:sz w:val="24"/>
                <w:szCs w:val="24"/>
              </w:rPr>
            </w:pPr>
            <w:r w:rsidRPr="00474D0C">
              <w:rPr>
                <w:rFonts w:cs="Arial"/>
                <w:bCs/>
                <w:sz w:val="24"/>
                <w:szCs w:val="24"/>
              </w:rPr>
              <w:t>10.349</w:t>
            </w:r>
          </w:p>
        </w:tc>
        <w:tc>
          <w:tcPr>
            <w:tcW w:w="1540" w:type="dxa"/>
          </w:tcPr>
          <w:p w14:paraId="0A7B5EF6" w14:textId="2CB84CC3" w:rsidR="00E849FF" w:rsidRPr="00474D0C" w:rsidRDefault="00E849FF" w:rsidP="00474D0C">
            <w:pPr>
              <w:spacing w:before="120" w:after="120" w:line="276" w:lineRule="auto"/>
              <w:jc w:val="center"/>
              <w:rPr>
                <w:rFonts w:cs="Arial"/>
                <w:bCs/>
                <w:sz w:val="24"/>
                <w:szCs w:val="24"/>
              </w:rPr>
            </w:pPr>
            <w:r w:rsidRPr="00474D0C">
              <w:rPr>
                <w:rFonts w:cs="Arial"/>
                <w:bCs/>
                <w:sz w:val="24"/>
                <w:szCs w:val="24"/>
              </w:rPr>
              <w:t>1</w:t>
            </w:r>
          </w:p>
        </w:tc>
        <w:tc>
          <w:tcPr>
            <w:tcW w:w="1540" w:type="dxa"/>
          </w:tcPr>
          <w:p w14:paraId="39F6B33F" w14:textId="44A28806" w:rsidR="00E849FF" w:rsidRPr="00474D0C" w:rsidRDefault="00E849FF" w:rsidP="00474D0C">
            <w:pPr>
              <w:spacing w:before="120" w:after="120" w:line="276" w:lineRule="auto"/>
              <w:jc w:val="center"/>
              <w:rPr>
                <w:rFonts w:cs="Arial"/>
                <w:bCs/>
                <w:sz w:val="24"/>
                <w:szCs w:val="24"/>
              </w:rPr>
            </w:pPr>
            <w:r w:rsidRPr="00474D0C">
              <w:rPr>
                <w:rFonts w:cs="Arial"/>
                <w:bCs/>
                <w:sz w:val="24"/>
                <w:szCs w:val="24"/>
              </w:rPr>
              <w:t>.001</w:t>
            </w:r>
          </w:p>
        </w:tc>
        <w:tc>
          <w:tcPr>
            <w:tcW w:w="1541" w:type="dxa"/>
          </w:tcPr>
          <w:p w14:paraId="48475459" w14:textId="77777777" w:rsidR="00E849FF" w:rsidRPr="00474D0C" w:rsidRDefault="00E849FF" w:rsidP="00474D0C">
            <w:pPr>
              <w:spacing w:before="120" w:after="120" w:line="276" w:lineRule="auto"/>
              <w:jc w:val="center"/>
              <w:rPr>
                <w:rFonts w:cs="Arial"/>
                <w:bCs/>
                <w:sz w:val="24"/>
                <w:szCs w:val="24"/>
              </w:rPr>
            </w:pPr>
          </w:p>
        </w:tc>
        <w:tc>
          <w:tcPr>
            <w:tcW w:w="1541" w:type="dxa"/>
          </w:tcPr>
          <w:p w14:paraId="737BB9B7" w14:textId="77777777" w:rsidR="00E849FF" w:rsidRPr="00474D0C" w:rsidRDefault="00E849FF" w:rsidP="00474D0C">
            <w:pPr>
              <w:spacing w:before="120" w:after="120" w:line="276" w:lineRule="auto"/>
              <w:jc w:val="center"/>
              <w:rPr>
                <w:rFonts w:cs="Arial"/>
                <w:bCs/>
                <w:sz w:val="24"/>
                <w:szCs w:val="24"/>
              </w:rPr>
            </w:pPr>
          </w:p>
        </w:tc>
      </w:tr>
      <w:tr w:rsidR="00E849FF" w:rsidRPr="00474D0C" w14:paraId="4009BB69" w14:textId="77777777" w:rsidTr="00E849FF">
        <w:tc>
          <w:tcPr>
            <w:tcW w:w="1540" w:type="dxa"/>
          </w:tcPr>
          <w:p w14:paraId="7F281B54" w14:textId="2CD60830" w:rsidR="00E849FF" w:rsidRPr="00474D0C" w:rsidRDefault="00E849FF" w:rsidP="00474D0C">
            <w:pPr>
              <w:spacing w:before="120" w:after="120" w:line="276" w:lineRule="auto"/>
              <w:jc w:val="center"/>
              <w:rPr>
                <w:rFonts w:cs="Arial"/>
                <w:bCs/>
                <w:sz w:val="24"/>
                <w:szCs w:val="24"/>
              </w:rPr>
            </w:pPr>
            <w:r w:rsidRPr="00474D0C">
              <w:rPr>
                <w:rFonts w:cs="Arial"/>
                <w:bCs/>
                <w:sz w:val="24"/>
                <w:szCs w:val="24"/>
              </w:rPr>
              <w:t>Likelihood Ratio</w:t>
            </w:r>
          </w:p>
        </w:tc>
        <w:tc>
          <w:tcPr>
            <w:tcW w:w="1540" w:type="dxa"/>
          </w:tcPr>
          <w:p w14:paraId="40AD4F8A" w14:textId="627BAD98" w:rsidR="00E849FF" w:rsidRPr="00474D0C" w:rsidRDefault="00E849FF" w:rsidP="00474D0C">
            <w:pPr>
              <w:spacing w:before="120" w:after="120" w:line="276" w:lineRule="auto"/>
              <w:jc w:val="center"/>
              <w:rPr>
                <w:rFonts w:cs="Arial"/>
                <w:bCs/>
                <w:sz w:val="24"/>
                <w:szCs w:val="24"/>
              </w:rPr>
            </w:pPr>
            <w:r w:rsidRPr="00474D0C">
              <w:rPr>
                <w:rFonts w:cs="Arial"/>
                <w:bCs/>
                <w:sz w:val="24"/>
                <w:szCs w:val="24"/>
              </w:rPr>
              <w:t>11.053</w:t>
            </w:r>
          </w:p>
        </w:tc>
        <w:tc>
          <w:tcPr>
            <w:tcW w:w="1540" w:type="dxa"/>
          </w:tcPr>
          <w:p w14:paraId="53D13BDF" w14:textId="65570F82" w:rsidR="00E849FF" w:rsidRPr="00474D0C" w:rsidRDefault="00E849FF" w:rsidP="00474D0C">
            <w:pPr>
              <w:spacing w:before="120" w:after="120" w:line="276" w:lineRule="auto"/>
              <w:jc w:val="center"/>
              <w:rPr>
                <w:rFonts w:cs="Arial"/>
                <w:bCs/>
                <w:sz w:val="24"/>
                <w:szCs w:val="24"/>
              </w:rPr>
            </w:pPr>
            <w:r w:rsidRPr="00474D0C">
              <w:rPr>
                <w:rFonts w:cs="Arial"/>
                <w:bCs/>
                <w:sz w:val="24"/>
                <w:szCs w:val="24"/>
              </w:rPr>
              <w:t>1</w:t>
            </w:r>
          </w:p>
        </w:tc>
        <w:tc>
          <w:tcPr>
            <w:tcW w:w="1540" w:type="dxa"/>
          </w:tcPr>
          <w:p w14:paraId="1CF2B294" w14:textId="62CEF503" w:rsidR="00E849FF" w:rsidRPr="00474D0C" w:rsidRDefault="00E849FF" w:rsidP="00474D0C">
            <w:pPr>
              <w:spacing w:before="120" w:after="120" w:line="276" w:lineRule="auto"/>
              <w:jc w:val="center"/>
              <w:rPr>
                <w:rFonts w:cs="Arial"/>
                <w:bCs/>
                <w:sz w:val="24"/>
                <w:szCs w:val="24"/>
              </w:rPr>
            </w:pPr>
            <w:r w:rsidRPr="00474D0C">
              <w:rPr>
                <w:rFonts w:cs="Arial"/>
                <w:bCs/>
                <w:sz w:val="24"/>
                <w:szCs w:val="24"/>
              </w:rPr>
              <w:t>.001</w:t>
            </w:r>
          </w:p>
        </w:tc>
        <w:tc>
          <w:tcPr>
            <w:tcW w:w="1541" w:type="dxa"/>
          </w:tcPr>
          <w:p w14:paraId="25B9A611" w14:textId="77777777" w:rsidR="00E849FF" w:rsidRPr="00474D0C" w:rsidRDefault="00E849FF" w:rsidP="00474D0C">
            <w:pPr>
              <w:spacing w:before="120" w:after="120" w:line="276" w:lineRule="auto"/>
              <w:jc w:val="center"/>
              <w:rPr>
                <w:rFonts w:cs="Arial"/>
                <w:bCs/>
                <w:sz w:val="24"/>
                <w:szCs w:val="24"/>
              </w:rPr>
            </w:pPr>
          </w:p>
        </w:tc>
        <w:tc>
          <w:tcPr>
            <w:tcW w:w="1541" w:type="dxa"/>
          </w:tcPr>
          <w:p w14:paraId="5E24ACE5" w14:textId="77777777" w:rsidR="00E849FF" w:rsidRPr="00474D0C" w:rsidRDefault="00E849FF" w:rsidP="00474D0C">
            <w:pPr>
              <w:spacing w:before="120" w:after="120" w:line="276" w:lineRule="auto"/>
              <w:jc w:val="center"/>
              <w:rPr>
                <w:rFonts w:cs="Arial"/>
                <w:bCs/>
                <w:sz w:val="24"/>
                <w:szCs w:val="24"/>
              </w:rPr>
            </w:pPr>
          </w:p>
        </w:tc>
      </w:tr>
      <w:tr w:rsidR="00E849FF" w:rsidRPr="00474D0C" w14:paraId="21F3D3E4" w14:textId="77777777" w:rsidTr="00E849FF">
        <w:tc>
          <w:tcPr>
            <w:tcW w:w="1540" w:type="dxa"/>
          </w:tcPr>
          <w:p w14:paraId="50678C67" w14:textId="017CE2B9" w:rsidR="00E849FF" w:rsidRPr="00474D0C" w:rsidRDefault="00E849FF" w:rsidP="00474D0C">
            <w:pPr>
              <w:spacing w:before="120" w:after="120" w:line="276" w:lineRule="auto"/>
              <w:jc w:val="center"/>
              <w:rPr>
                <w:rFonts w:cs="Arial"/>
                <w:bCs/>
                <w:sz w:val="24"/>
                <w:szCs w:val="24"/>
              </w:rPr>
            </w:pPr>
            <w:r w:rsidRPr="00474D0C">
              <w:rPr>
                <w:rFonts w:cs="Arial"/>
                <w:bCs/>
                <w:sz w:val="24"/>
                <w:szCs w:val="24"/>
              </w:rPr>
              <w:t>Fisher’s Exact Test</w:t>
            </w:r>
          </w:p>
        </w:tc>
        <w:tc>
          <w:tcPr>
            <w:tcW w:w="1540" w:type="dxa"/>
          </w:tcPr>
          <w:p w14:paraId="2F821C6B" w14:textId="77777777" w:rsidR="00E849FF" w:rsidRPr="00474D0C" w:rsidRDefault="00E849FF" w:rsidP="00474D0C">
            <w:pPr>
              <w:spacing w:before="120" w:after="120" w:line="276" w:lineRule="auto"/>
              <w:jc w:val="center"/>
              <w:rPr>
                <w:rFonts w:cs="Arial"/>
                <w:bCs/>
                <w:sz w:val="24"/>
                <w:szCs w:val="24"/>
              </w:rPr>
            </w:pPr>
          </w:p>
        </w:tc>
        <w:tc>
          <w:tcPr>
            <w:tcW w:w="1540" w:type="dxa"/>
          </w:tcPr>
          <w:p w14:paraId="2D88F5E9" w14:textId="1A1B84B3" w:rsidR="00E849FF" w:rsidRPr="00474D0C" w:rsidRDefault="00E849FF" w:rsidP="00474D0C">
            <w:pPr>
              <w:spacing w:before="120" w:after="120" w:line="276" w:lineRule="auto"/>
              <w:jc w:val="center"/>
              <w:rPr>
                <w:rFonts w:cs="Arial"/>
                <w:bCs/>
                <w:sz w:val="24"/>
                <w:szCs w:val="24"/>
              </w:rPr>
            </w:pPr>
          </w:p>
        </w:tc>
        <w:tc>
          <w:tcPr>
            <w:tcW w:w="1540" w:type="dxa"/>
          </w:tcPr>
          <w:p w14:paraId="7A4EB898" w14:textId="77777777" w:rsidR="00E849FF" w:rsidRPr="00474D0C" w:rsidRDefault="00E849FF" w:rsidP="00474D0C">
            <w:pPr>
              <w:spacing w:before="120" w:after="120" w:line="276" w:lineRule="auto"/>
              <w:jc w:val="center"/>
              <w:rPr>
                <w:rFonts w:cs="Arial"/>
                <w:bCs/>
                <w:sz w:val="24"/>
                <w:szCs w:val="24"/>
              </w:rPr>
            </w:pPr>
          </w:p>
        </w:tc>
        <w:tc>
          <w:tcPr>
            <w:tcW w:w="1541" w:type="dxa"/>
          </w:tcPr>
          <w:p w14:paraId="390C8DF7" w14:textId="1C2FDAA7" w:rsidR="00E849FF" w:rsidRPr="00474D0C" w:rsidRDefault="00E849FF" w:rsidP="00474D0C">
            <w:pPr>
              <w:spacing w:before="120" w:after="120" w:line="276" w:lineRule="auto"/>
              <w:jc w:val="center"/>
              <w:rPr>
                <w:rFonts w:cs="Arial"/>
                <w:bCs/>
                <w:sz w:val="24"/>
                <w:szCs w:val="24"/>
              </w:rPr>
            </w:pPr>
            <w:r w:rsidRPr="00474D0C">
              <w:rPr>
                <w:rFonts w:cs="Arial"/>
                <w:bCs/>
                <w:sz w:val="24"/>
                <w:szCs w:val="24"/>
              </w:rPr>
              <w:t>.001</w:t>
            </w:r>
          </w:p>
        </w:tc>
        <w:tc>
          <w:tcPr>
            <w:tcW w:w="1541" w:type="dxa"/>
          </w:tcPr>
          <w:p w14:paraId="31AF0231" w14:textId="0B57D0FF" w:rsidR="00E849FF" w:rsidRPr="00474D0C" w:rsidRDefault="00E849FF" w:rsidP="00474D0C">
            <w:pPr>
              <w:spacing w:before="120" w:after="120" w:line="276" w:lineRule="auto"/>
              <w:jc w:val="center"/>
              <w:rPr>
                <w:rFonts w:cs="Arial"/>
                <w:bCs/>
                <w:sz w:val="24"/>
                <w:szCs w:val="24"/>
              </w:rPr>
            </w:pPr>
            <w:r w:rsidRPr="00474D0C">
              <w:rPr>
                <w:rFonts w:cs="Arial"/>
                <w:bCs/>
                <w:sz w:val="24"/>
                <w:szCs w:val="24"/>
              </w:rPr>
              <w:t>.001</w:t>
            </w:r>
          </w:p>
        </w:tc>
      </w:tr>
      <w:tr w:rsidR="00E849FF" w:rsidRPr="00474D0C" w14:paraId="0C43DD1C" w14:textId="77777777" w:rsidTr="00E849FF">
        <w:tc>
          <w:tcPr>
            <w:tcW w:w="1540" w:type="dxa"/>
          </w:tcPr>
          <w:p w14:paraId="22148D40" w14:textId="5698CF57" w:rsidR="00E849FF" w:rsidRPr="00474D0C" w:rsidRDefault="00E849FF" w:rsidP="00474D0C">
            <w:pPr>
              <w:spacing w:before="120" w:after="120" w:line="276" w:lineRule="auto"/>
              <w:jc w:val="center"/>
              <w:rPr>
                <w:rFonts w:cs="Arial"/>
                <w:bCs/>
                <w:sz w:val="24"/>
                <w:szCs w:val="24"/>
                <w:vertAlign w:val="superscript"/>
              </w:rPr>
            </w:pPr>
            <w:r w:rsidRPr="00474D0C">
              <w:rPr>
                <w:rFonts w:cs="Arial"/>
                <w:bCs/>
                <w:sz w:val="24"/>
                <w:szCs w:val="24"/>
              </w:rPr>
              <w:t>Linear-by-Linear Association</w:t>
            </w:r>
          </w:p>
        </w:tc>
        <w:tc>
          <w:tcPr>
            <w:tcW w:w="1540" w:type="dxa"/>
          </w:tcPr>
          <w:p w14:paraId="097B854E" w14:textId="76F40DE2" w:rsidR="00E849FF" w:rsidRPr="00474D0C" w:rsidRDefault="00E849FF" w:rsidP="00474D0C">
            <w:pPr>
              <w:spacing w:before="120" w:after="120" w:line="276" w:lineRule="auto"/>
              <w:jc w:val="center"/>
              <w:rPr>
                <w:rFonts w:cs="Arial"/>
                <w:bCs/>
                <w:sz w:val="24"/>
                <w:szCs w:val="24"/>
              </w:rPr>
            </w:pPr>
            <w:r w:rsidRPr="00474D0C">
              <w:rPr>
                <w:rFonts w:cs="Arial"/>
                <w:bCs/>
                <w:sz w:val="24"/>
                <w:szCs w:val="24"/>
              </w:rPr>
              <w:t>10.796</w:t>
            </w:r>
          </w:p>
        </w:tc>
        <w:tc>
          <w:tcPr>
            <w:tcW w:w="1540" w:type="dxa"/>
          </w:tcPr>
          <w:p w14:paraId="62B5A586" w14:textId="38C6AAB4" w:rsidR="00E849FF" w:rsidRPr="00474D0C" w:rsidRDefault="00E849FF" w:rsidP="00474D0C">
            <w:pPr>
              <w:spacing w:before="120" w:after="120" w:line="276" w:lineRule="auto"/>
              <w:jc w:val="center"/>
              <w:rPr>
                <w:rFonts w:cs="Arial"/>
                <w:bCs/>
                <w:sz w:val="24"/>
                <w:szCs w:val="24"/>
              </w:rPr>
            </w:pPr>
            <w:r w:rsidRPr="00474D0C">
              <w:rPr>
                <w:rFonts w:cs="Arial"/>
                <w:bCs/>
                <w:sz w:val="24"/>
                <w:szCs w:val="24"/>
              </w:rPr>
              <w:t>1</w:t>
            </w:r>
          </w:p>
        </w:tc>
        <w:tc>
          <w:tcPr>
            <w:tcW w:w="1540" w:type="dxa"/>
          </w:tcPr>
          <w:p w14:paraId="6D9BFB9D" w14:textId="58389080" w:rsidR="00E849FF" w:rsidRPr="00474D0C" w:rsidRDefault="00E849FF" w:rsidP="00474D0C">
            <w:pPr>
              <w:spacing w:before="120" w:after="120" w:line="276" w:lineRule="auto"/>
              <w:jc w:val="center"/>
              <w:rPr>
                <w:rFonts w:cs="Arial"/>
                <w:bCs/>
                <w:sz w:val="24"/>
                <w:szCs w:val="24"/>
              </w:rPr>
            </w:pPr>
            <w:r w:rsidRPr="00474D0C">
              <w:rPr>
                <w:rFonts w:cs="Arial"/>
                <w:bCs/>
                <w:sz w:val="24"/>
                <w:szCs w:val="24"/>
              </w:rPr>
              <w:t>.001</w:t>
            </w:r>
          </w:p>
        </w:tc>
        <w:tc>
          <w:tcPr>
            <w:tcW w:w="1541" w:type="dxa"/>
          </w:tcPr>
          <w:p w14:paraId="1410B27E" w14:textId="77777777" w:rsidR="00E849FF" w:rsidRPr="00474D0C" w:rsidRDefault="00E849FF" w:rsidP="00474D0C">
            <w:pPr>
              <w:spacing w:before="120" w:after="120" w:line="276" w:lineRule="auto"/>
              <w:jc w:val="center"/>
              <w:rPr>
                <w:rFonts w:cs="Arial"/>
                <w:bCs/>
                <w:sz w:val="24"/>
                <w:szCs w:val="24"/>
              </w:rPr>
            </w:pPr>
          </w:p>
        </w:tc>
        <w:tc>
          <w:tcPr>
            <w:tcW w:w="1541" w:type="dxa"/>
          </w:tcPr>
          <w:p w14:paraId="5F9C5A5F" w14:textId="77777777" w:rsidR="00E849FF" w:rsidRPr="00474D0C" w:rsidRDefault="00E849FF" w:rsidP="00474D0C">
            <w:pPr>
              <w:spacing w:before="120" w:after="120" w:line="276" w:lineRule="auto"/>
              <w:jc w:val="center"/>
              <w:rPr>
                <w:rFonts w:cs="Arial"/>
                <w:bCs/>
                <w:sz w:val="24"/>
                <w:szCs w:val="24"/>
              </w:rPr>
            </w:pPr>
          </w:p>
        </w:tc>
      </w:tr>
      <w:tr w:rsidR="00E849FF" w:rsidRPr="00474D0C" w14:paraId="15497E7E" w14:textId="77777777" w:rsidTr="00E849FF">
        <w:tc>
          <w:tcPr>
            <w:tcW w:w="1540" w:type="dxa"/>
          </w:tcPr>
          <w:p w14:paraId="2286328C" w14:textId="440D048B" w:rsidR="00E849FF" w:rsidRPr="00474D0C" w:rsidRDefault="00E849FF" w:rsidP="00474D0C">
            <w:pPr>
              <w:spacing w:before="120" w:after="120" w:line="276" w:lineRule="auto"/>
              <w:jc w:val="center"/>
              <w:rPr>
                <w:rFonts w:cs="Arial"/>
                <w:bCs/>
                <w:sz w:val="24"/>
                <w:szCs w:val="24"/>
              </w:rPr>
            </w:pPr>
            <w:r w:rsidRPr="00474D0C">
              <w:rPr>
                <w:rFonts w:cs="Arial"/>
                <w:bCs/>
                <w:sz w:val="24"/>
                <w:szCs w:val="24"/>
              </w:rPr>
              <w:t>N of Valid Cases</w:t>
            </w:r>
            <w:r w:rsidRPr="00474D0C">
              <w:rPr>
                <w:rFonts w:cs="Arial"/>
                <w:bCs/>
                <w:sz w:val="24"/>
                <w:szCs w:val="24"/>
                <w:vertAlign w:val="superscript"/>
              </w:rPr>
              <w:t>b</w:t>
            </w:r>
          </w:p>
        </w:tc>
        <w:tc>
          <w:tcPr>
            <w:tcW w:w="1540" w:type="dxa"/>
          </w:tcPr>
          <w:p w14:paraId="114DE141" w14:textId="166A4DE1" w:rsidR="00E849FF" w:rsidRPr="00474D0C" w:rsidRDefault="00E849FF" w:rsidP="00474D0C">
            <w:pPr>
              <w:spacing w:before="120" w:after="120" w:line="276" w:lineRule="auto"/>
              <w:jc w:val="center"/>
              <w:rPr>
                <w:rFonts w:cs="Arial"/>
                <w:bCs/>
                <w:sz w:val="24"/>
                <w:szCs w:val="24"/>
              </w:rPr>
            </w:pPr>
            <w:r w:rsidRPr="00474D0C">
              <w:rPr>
                <w:rFonts w:cs="Arial"/>
                <w:bCs/>
                <w:sz w:val="24"/>
                <w:szCs w:val="24"/>
              </w:rPr>
              <w:t>1078</w:t>
            </w:r>
          </w:p>
        </w:tc>
        <w:tc>
          <w:tcPr>
            <w:tcW w:w="1540" w:type="dxa"/>
          </w:tcPr>
          <w:p w14:paraId="73C73D85" w14:textId="77777777" w:rsidR="00E849FF" w:rsidRPr="00474D0C" w:rsidRDefault="00E849FF" w:rsidP="00474D0C">
            <w:pPr>
              <w:spacing w:before="120" w:after="120" w:line="276" w:lineRule="auto"/>
              <w:jc w:val="center"/>
              <w:rPr>
                <w:rFonts w:cs="Arial"/>
                <w:bCs/>
                <w:sz w:val="24"/>
                <w:szCs w:val="24"/>
              </w:rPr>
            </w:pPr>
          </w:p>
        </w:tc>
        <w:tc>
          <w:tcPr>
            <w:tcW w:w="1540" w:type="dxa"/>
          </w:tcPr>
          <w:p w14:paraId="3D901F63" w14:textId="77777777" w:rsidR="00E849FF" w:rsidRPr="00474D0C" w:rsidRDefault="00E849FF" w:rsidP="00474D0C">
            <w:pPr>
              <w:spacing w:before="120" w:after="120" w:line="276" w:lineRule="auto"/>
              <w:jc w:val="center"/>
              <w:rPr>
                <w:rFonts w:cs="Arial"/>
                <w:bCs/>
                <w:sz w:val="24"/>
                <w:szCs w:val="24"/>
              </w:rPr>
            </w:pPr>
          </w:p>
        </w:tc>
        <w:tc>
          <w:tcPr>
            <w:tcW w:w="1541" w:type="dxa"/>
          </w:tcPr>
          <w:p w14:paraId="5D10ED68" w14:textId="77777777" w:rsidR="00E849FF" w:rsidRPr="00474D0C" w:rsidRDefault="00E849FF" w:rsidP="00474D0C">
            <w:pPr>
              <w:spacing w:before="120" w:after="120" w:line="276" w:lineRule="auto"/>
              <w:jc w:val="center"/>
              <w:rPr>
                <w:rFonts w:cs="Arial"/>
                <w:bCs/>
                <w:sz w:val="24"/>
                <w:szCs w:val="24"/>
              </w:rPr>
            </w:pPr>
          </w:p>
        </w:tc>
        <w:tc>
          <w:tcPr>
            <w:tcW w:w="1541" w:type="dxa"/>
          </w:tcPr>
          <w:p w14:paraId="6D70A3D1" w14:textId="77777777" w:rsidR="00E849FF" w:rsidRPr="00474D0C" w:rsidRDefault="00E849FF" w:rsidP="00474D0C">
            <w:pPr>
              <w:spacing w:before="120" w:after="120" w:line="276" w:lineRule="auto"/>
              <w:jc w:val="center"/>
              <w:rPr>
                <w:rFonts w:cs="Arial"/>
                <w:bCs/>
                <w:sz w:val="24"/>
                <w:szCs w:val="24"/>
              </w:rPr>
            </w:pPr>
          </w:p>
        </w:tc>
      </w:tr>
    </w:tbl>
    <w:p w14:paraId="4443EE7B" w14:textId="77777777" w:rsidR="002D6F12" w:rsidRPr="00474D0C" w:rsidRDefault="002D6F12" w:rsidP="00474D0C">
      <w:pPr>
        <w:spacing w:before="120" w:after="120" w:line="276" w:lineRule="auto"/>
        <w:rPr>
          <w:rFonts w:cs="Arial"/>
          <w:bCs/>
          <w:sz w:val="24"/>
          <w:szCs w:val="24"/>
        </w:rPr>
      </w:pPr>
      <w:r w:rsidRPr="00474D0C">
        <w:rPr>
          <w:rFonts w:cs="Arial"/>
          <w:bCs/>
          <w:sz w:val="24"/>
          <w:szCs w:val="24"/>
        </w:rPr>
        <w:t>a. 0 cells (.0%) have expected count less than 5. The minimum expected count is 111.43.</w:t>
      </w:r>
    </w:p>
    <w:p w14:paraId="3E94D27D" w14:textId="4D247562" w:rsidR="002D6F12" w:rsidRPr="00474D0C" w:rsidRDefault="002D6F12" w:rsidP="00474D0C">
      <w:pPr>
        <w:spacing w:before="120" w:after="120" w:line="276" w:lineRule="auto"/>
        <w:rPr>
          <w:rFonts w:cs="Arial"/>
          <w:bCs/>
          <w:sz w:val="24"/>
          <w:szCs w:val="24"/>
        </w:rPr>
      </w:pPr>
      <w:r w:rsidRPr="00474D0C">
        <w:rPr>
          <w:rFonts w:cs="Arial"/>
          <w:bCs/>
          <w:sz w:val="24"/>
          <w:szCs w:val="24"/>
        </w:rPr>
        <w:t>b. Computed only for a 2x2 table</w:t>
      </w:r>
    </w:p>
    <w:p w14:paraId="5CEC085A" w14:textId="2B47E338" w:rsidR="002D6F12" w:rsidRPr="00474D0C" w:rsidRDefault="002D6F12" w:rsidP="00474D0C">
      <w:pPr>
        <w:spacing w:before="120" w:after="120" w:line="276" w:lineRule="auto"/>
        <w:rPr>
          <w:rFonts w:cs="Arial"/>
          <w:b/>
          <w:bCs/>
          <w:sz w:val="24"/>
          <w:szCs w:val="24"/>
        </w:rPr>
      </w:pPr>
      <w:r w:rsidRPr="00474D0C">
        <w:rPr>
          <w:rFonts w:cs="Arial"/>
          <w:b/>
          <w:bCs/>
          <w:sz w:val="24"/>
          <w:szCs w:val="24"/>
        </w:rPr>
        <w:br w:type="page"/>
      </w:r>
    </w:p>
    <w:p w14:paraId="7FE4A3F2" w14:textId="77777777" w:rsidR="00E849FF" w:rsidRPr="00474D0C" w:rsidRDefault="00E849FF" w:rsidP="00474D0C">
      <w:pPr>
        <w:spacing w:before="120" w:after="120" w:line="276" w:lineRule="auto"/>
        <w:jc w:val="center"/>
        <w:rPr>
          <w:rFonts w:cs="Arial"/>
          <w:b/>
          <w:bCs/>
          <w:sz w:val="24"/>
          <w:szCs w:val="24"/>
        </w:rPr>
      </w:pPr>
    </w:p>
    <w:p w14:paraId="43E38F25" w14:textId="77777777" w:rsidR="00654FD7" w:rsidRPr="00474D0C" w:rsidRDefault="00654FD7" w:rsidP="00474D0C">
      <w:pPr>
        <w:spacing w:before="120" w:after="120" w:line="276" w:lineRule="auto"/>
        <w:jc w:val="center"/>
        <w:rPr>
          <w:rFonts w:cs="Arial"/>
          <w:b/>
          <w:bCs/>
          <w:sz w:val="24"/>
          <w:szCs w:val="24"/>
        </w:rPr>
      </w:pPr>
    </w:p>
    <w:p w14:paraId="0BF74780" w14:textId="4810B434" w:rsidR="008A4EF5" w:rsidRPr="00474D0C" w:rsidRDefault="008A4EF5" w:rsidP="00474D0C">
      <w:pPr>
        <w:spacing w:before="120" w:after="120" w:line="276" w:lineRule="auto"/>
        <w:jc w:val="center"/>
        <w:rPr>
          <w:rFonts w:cs="Arial"/>
          <w:b/>
          <w:bCs/>
          <w:sz w:val="24"/>
          <w:szCs w:val="24"/>
        </w:rPr>
      </w:pPr>
      <w:r w:rsidRPr="00474D0C">
        <w:rPr>
          <w:rFonts w:cs="Arial"/>
          <w:b/>
          <w:bCs/>
          <w:sz w:val="24"/>
          <w:szCs w:val="24"/>
        </w:rPr>
        <w:t>Table 4.  Chi square workplace harassment by marital status</w:t>
      </w:r>
    </w:p>
    <w:tbl>
      <w:tblPr>
        <w:tblStyle w:val="TableGrid"/>
        <w:tblW w:w="0" w:type="auto"/>
        <w:tblLook w:val="04A0" w:firstRow="1" w:lastRow="0" w:firstColumn="1" w:lastColumn="0" w:noHBand="0" w:noVBand="1"/>
        <w:tblCaption w:val="Table 4. Chi Square workplace harassment by maritial status"/>
        <w:tblDescription w:val="Pearson Chi-Square - value (6.537a) df (4), asymp. sig (2-sided) (.162)&#10;Likelihood Ratio - value (6.285), df (4), asymp. sig (2-sided) (.179)&#10;Linear-by-Linear Association - value (.158), df (1), asymp. sig (2-sided) (.691)&#10;N of Valid Cases - value (1075)"/>
      </w:tblPr>
      <w:tblGrid>
        <w:gridCol w:w="2310"/>
        <w:gridCol w:w="2310"/>
        <w:gridCol w:w="2311"/>
        <w:gridCol w:w="2311"/>
      </w:tblGrid>
      <w:tr w:rsidR="002D6F12" w:rsidRPr="00474D0C" w14:paraId="30CE15DC" w14:textId="77777777" w:rsidTr="00EF11EB">
        <w:trPr>
          <w:tblHeader/>
        </w:trPr>
        <w:tc>
          <w:tcPr>
            <w:tcW w:w="2310" w:type="dxa"/>
            <w:tcBorders>
              <w:bottom w:val="single" w:sz="4" w:space="0" w:color="auto"/>
            </w:tcBorders>
          </w:tcPr>
          <w:p w14:paraId="0BA8C0BC" w14:textId="77777777" w:rsidR="002D6F12" w:rsidRPr="00474D0C" w:rsidRDefault="002D6F12" w:rsidP="00474D0C">
            <w:pPr>
              <w:spacing w:before="120" w:after="120" w:line="276" w:lineRule="auto"/>
              <w:rPr>
                <w:rFonts w:cs="Arial"/>
                <w:bCs/>
                <w:sz w:val="24"/>
                <w:szCs w:val="24"/>
              </w:rPr>
            </w:pPr>
          </w:p>
        </w:tc>
        <w:tc>
          <w:tcPr>
            <w:tcW w:w="2310" w:type="dxa"/>
            <w:tcBorders>
              <w:bottom w:val="single" w:sz="4" w:space="0" w:color="auto"/>
            </w:tcBorders>
          </w:tcPr>
          <w:p w14:paraId="63F6AFCE" w14:textId="62A5E520" w:rsidR="002D6F12" w:rsidRPr="00474D0C" w:rsidRDefault="002D6F12" w:rsidP="00474D0C">
            <w:pPr>
              <w:spacing w:before="120" w:after="120" w:line="276" w:lineRule="auto"/>
              <w:rPr>
                <w:rFonts w:cs="Arial"/>
                <w:bCs/>
                <w:sz w:val="24"/>
                <w:szCs w:val="24"/>
              </w:rPr>
            </w:pPr>
            <w:r w:rsidRPr="00474D0C">
              <w:rPr>
                <w:rFonts w:cs="Arial"/>
                <w:bCs/>
                <w:sz w:val="24"/>
                <w:szCs w:val="24"/>
              </w:rPr>
              <w:t>Value</w:t>
            </w:r>
          </w:p>
        </w:tc>
        <w:tc>
          <w:tcPr>
            <w:tcW w:w="2311" w:type="dxa"/>
            <w:tcBorders>
              <w:bottom w:val="single" w:sz="4" w:space="0" w:color="auto"/>
            </w:tcBorders>
          </w:tcPr>
          <w:p w14:paraId="09C364EE" w14:textId="7B86A433" w:rsidR="002D6F12" w:rsidRPr="00474D0C" w:rsidRDefault="002D6F12" w:rsidP="00474D0C">
            <w:pPr>
              <w:spacing w:before="120" w:after="120" w:line="276" w:lineRule="auto"/>
              <w:rPr>
                <w:rFonts w:cs="Arial"/>
                <w:bCs/>
                <w:sz w:val="24"/>
                <w:szCs w:val="24"/>
              </w:rPr>
            </w:pPr>
            <w:r w:rsidRPr="00474D0C">
              <w:rPr>
                <w:rFonts w:cs="Arial"/>
                <w:bCs/>
                <w:sz w:val="24"/>
                <w:szCs w:val="24"/>
              </w:rPr>
              <w:t>df</w:t>
            </w:r>
          </w:p>
        </w:tc>
        <w:tc>
          <w:tcPr>
            <w:tcW w:w="2311" w:type="dxa"/>
            <w:tcBorders>
              <w:bottom w:val="single" w:sz="4" w:space="0" w:color="auto"/>
            </w:tcBorders>
          </w:tcPr>
          <w:p w14:paraId="2803B1F0" w14:textId="1F341AF2" w:rsidR="002D6F12" w:rsidRPr="00474D0C" w:rsidRDefault="002D6F12" w:rsidP="00474D0C">
            <w:pPr>
              <w:spacing w:before="120" w:after="120" w:line="276" w:lineRule="auto"/>
              <w:rPr>
                <w:rFonts w:cs="Arial"/>
                <w:bCs/>
                <w:sz w:val="24"/>
                <w:szCs w:val="24"/>
              </w:rPr>
            </w:pPr>
            <w:r w:rsidRPr="00474D0C">
              <w:rPr>
                <w:rFonts w:cs="Arial"/>
                <w:bCs/>
                <w:sz w:val="24"/>
                <w:szCs w:val="24"/>
              </w:rPr>
              <w:t>Asymp. Sig. (2-sided)</w:t>
            </w:r>
          </w:p>
        </w:tc>
      </w:tr>
      <w:tr w:rsidR="002D6F12" w:rsidRPr="00474D0C" w14:paraId="467268D5" w14:textId="77777777" w:rsidTr="002D6F12">
        <w:tc>
          <w:tcPr>
            <w:tcW w:w="2310" w:type="dxa"/>
            <w:tcBorders>
              <w:top w:val="single" w:sz="4" w:space="0" w:color="auto"/>
              <w:left w:val="single" w:sz="4" w:space="0" w:color="auto"/>
              <w:bottom w:val="nil"/>
              <w:right w:val="single" w:sz="4" w:space="0" w:color="auto"/>
            </w:tcBorders>
          </w:tcPr>
          <w:p w14:paraId="6D29724F" w14:textId="65F2C31E" w:rsidR="002D6F12" w:rsidRPr="00474D0C" w:rsidRDefault="002D6F12" w:rsidP="00474D0C">
            <w:pPr>
              <w:spacing w:before="120" w:after="120" w:line="276" w:lineRule="auto"/>
              <w:rPr>
                <w:rFonts w:cs="Arial"/>
                <w:b/>
                <w:bCs/>
                <w:sz w:val="24"/>
                <w:szCs w:val="24"/>
              </w:rPr>
            </w:pPr>
            <w:r w:rsidRPr="00474D0C">
              <w:rPr>
                <w:rFonts w:cs="Arial"/>
                <w:b/>
                <w:bCs/>
                <w:sz w:val="24"/>
                <w:szCs w:val="24"/>
              </w:rPr>
              <w:t>Pearson Chi-Square</w:t>
            </w:r>
          </w:p>
        </w:tc>
        <w:tc>
          <w:tcPr>
            <w:tcW w:w="2310" w:type="dxa"/>
            <w:tcBorders>
              <w:top w:val="single" w:sz="4" w:space="0" w:color="auto"/>
              <w:left w:val="single" w:sz="4" w:space="0" w:color="auto"/>
              <w:bottom w:val="nil"/>
              <w:right w:val="single" w:sz="4" w:space="0" w:color="auto"/>
            </w:tcBorders>
          </w:tcPr>
          <w:p w14:paraId="6A133549" w14:textId="4D27FABA" w:rsidR="002D6F12" w:rsidRPr="00474D0C" w:rsidRDefault="002D6F12" w:rsidP="00474D0C">
            <w:pPr>
              <w:spacing w:before="120" w:after="120" w:line="276" w:lineRule="auto"/>
              <w:rPr>
                <w:rFonts w:cs="Arial"/>
                <w:b/>
                <w:bCs/>
                <w:sz w:val="24"/>
                <w:szCs w:val="24"/>
                <w:vertAlign w:val="superscript"/>
              </w:rPr>
            </w:pPr>
            <w:r w:rsidRPr="00474D0C">
              <w:rPr>
                <w:rFonts w:cs="Arial"/>
                <w:b/>
                <w:bCs/>
                <w:sz w:val="24"/>
                <w:szCs w:val="24"/>
              </w:rPr>
              <w:t>6.537</w:t>
            </w:r>
            <w:r w:rsidRPr="00474D0C">
              <w:rPr>
                <w:rFonts w:cs="Arial"/>
                <w:b/>
                <w:bCs/>
                <w:sz w:val="24"/>
                <w:szCs w:val="24"/>
                <w:vertAlign w:val="superscript"/>
              </w:rPr>
              <w:t>a</w:t>
            </w:r>
          </w:p>
        </w:tc>
        <w:tc>
          <w:tcPr>
            <w:tcW w:w="2311" w:type="dxa"/>
            <w:tcBorders>
              <w:top w:val="single" w:sz="4" w:space="0" w:color="auto"/>
              <w:left w:val="single" w:sz="4" w:space="0" w:color="auto"/>
              <w:bottom w:val="nil"/>
              <w:right w:val="single" w:sz="4" w:space="0" w:color="auto"/>
            </w:tcBorders>
          </w:tcPr>
          <w:p w14:paraId="7DF023A2" w14:textId="22C7B85A" w:rsidR="002D6F12" w:rsidRPr="00474D0C" w:rsidRDefault="002D6F12" w:rsidP="00474D0C">
            <w:pPr>
              <w:spacing w:before="120" w:after="120" w:line="276" w:lineRule="auto"/>
              <w:rPr>
                <w:rFonts w:cs="Arial"/>
                <w:b/>
                <w:bCs/>
                <w:sz w:val="24"/>
                <w:szCs w:val="24"/>
              </w:rPr>
            </w:pPr>
            <w:r w:rsidRPr="00474D0C">
              <w:rPr>
                <w:rFonts w:cs="Arial"/>
                <w:b/>
                <w:bCs/>
                <w:sz w:val="24"/>
                <w:szCs w:val="24"/>
              </w:rPr>
              <w:t>4</w:t>
            </w:r>
          </w:p>
        </w:tc>
        <w:tc>
          <w:tcPr>
            <w:tcW w:w="2311" w:type="dxa"/>
            <w:tcBorders>
              <w:top w:val="single" w:sz="4" w:space="0" w:color="auto"/>
              <w:left w:val="single" w:sz="4" w:space="0" w:color="auto"/>
              <w:bottom w:val="nil"/>
              <w:right w:val="single" w:sz="4" w:space="0" w:color="auto"/>
            </w:tcBorders>
          </w:tcPr>
          <w:p w14:paraId="0093F032" w14:textId="2FEF59BD" w:rsidR="002D6F12" w:rsidRPr="00474D0C" w:rsidRDefault="002D6F12" w:rsidP="00474D0C">
            <w:pPr>
              <w:spacing w:before="120" w:after="120" w:line="276" w:lineRule="auto"/>
              <w:rPr>
                <w:rFonts w:cs="Arial"/>
                <w:b/>
                <w:bCs/>
                <w:sz w:val="24"/>
                <w:szCs w:val="24"/>
              </w:rPr>
            </w:pPr>
            <w:r w:rsidRPr="00474D0C">
              <w:rPr>
                <w:rFonts w:cs="Arial"/>
                <w:b/>
                <w:bCs/>
                <w:sz w:val="24"/>
                <w:szCs w:val="24"/>
              </w:rPr>
              <w:t>.162</w:t>
            </w:r>
          </w:p>
        </w:tc>
      </w:tr>
      <w:tr w:rsidR="002D6F12" w:rsidRPr="00474D0C" w14:paraId="3564AFD2" w14:textId="77777777" w:rsidTr="002D6F12">
        <w:tc>
          <w:tcPr>
            <w:tcW w:w="2310" w:type="dxa"/>
            <w:tcBorders>
              <w:top w:val="nil"/>
              <w:left w:val="single" w:sz="4" w:space="0" w:color="auto"/>
              <w:bottom w:val="nil"/>
              <w:right w:val="single" w:sz="4" w:space="0" w:color="auto"/>
            </w:tcBorders>
          </w:tcPr>
          <w:p w14:paraId="2E2C95D6" w14:textId="10C98876" w:rsidR="002D6F12" w:rsidRPr="00474D0C" w:rsidRDefault="002D6F12" w:rsidP="00474D0C">
            <w:pPr>
              <w:spacing w:before="120" w:after="120" w:line="276" w:lineRule="auto"/>
              <w:rPr>
                <w:rFonts w:cs="Arial"/>
                <w:bCs/>
                <w:sz w:val="24"/>
                <w:szCs w:val="24"/>
              </w:rPr>
            </w:pPr>
            <w:r w:rsidRPr="00474D0C">
              <w:rPr>
                <w:rFonts w:cs="Arial"/>
                <w:bCs/>
                <w:sz w:val="24"/>
                <w:szCs w:val="24"/>
              </w:rPr>
              <w:t>Likelihood Ratio</w:t>
            </w:r>
          </w:p>
        </w:tc>
        <w:tc>
          <w:tcPr>
            <w:tcW w:w="2310" w:type="dxa"/>
            <w:tcBorders>
              <w:top w:val="nil"/>
              <w:left w:val="single" w:sz="4" w:space="0" w:color="auto"/>
              <w:bottom w:val="nil"/>
              <w:right w:val="single" w:sz="4" w:space="0" w:color="auto"/>
            </w:tcBorders>
          </w:tcPr>
          <w:p w14:paraId="7F7D0B9B" w14:textId="690E8212" w:rsidR="002D6F12" w:rsidRPr="00474D0C" w:rsidRDefault="002D6F12" w:rsidP="00474D0C">
            <w:pPr>
              <w:spacing w:before="120" w:after="120" w:line="276" w:lineRule="auto"/>
              <w:rPr>
                <w:rFonts w:cs="Arial"/>
                <w:bCs/>
                <w:sz w:val="24"/>
                <w:szCs w:val="24"/>
              </w:rPr>
            </w:pPr>
            <w:r w:rsidRPr="00474D0C">
              <w:rPr>
                <w:rFonts w:cs="Arial"/>
                <w:bCs/>
                <w:sz w:val="24"/>
                <w:szCs w:val="24"/>
              </w:rPr>
              <w:t>6.285</w:t>
            </w:r>
          </w:p>
        </w:tc>
        <w:tc>
          <w:tcPr>
            <w:tcW w:w="2311" w:type="dxa"/>
            <w:tcBorders>
              <w:top w:val="nil"/>
              <w:left w:val="single" w:sz="4" w:space="0" w:color="auto"/>
              <w:bottom w:val="nil"/>
              <w:right w:val="single" w:sz="4" w:space="0" w:color="auto"/>
            </w:tcBorders>
          </w:tcPr>
          <w:p w14:paraId="7B33237B" w14:textId="3C47297C" w:rsidR="002D6F12" w:rsidRPr="00474D0C" w:rsidRDefault="002D6F12" w:rsidP="00474D0C">
            <w:pPr>
              <w:spacing w:before="120" w:after="120" w:line="276" w:lineRule="auto"/>
              <w:rPr>
                <w:rFonts w:cs="Arial"/>
                <w:bCs/>
                <w:sz w:val="24"/>
                <w:szCs w:val="24"/>
              </w:rPr>
            </w:pPr>
            <w:r w:rsidRPr="00474D0C">
              <w:rPr>
                <w:rFonts w:cs="Arial"/>
                <w:bCs/>
                <w:sz w:val="24"/>
                <w:szCs w:val="24"/>
              </w:rPr>
              <w:t>4</w:t>
            </w:r>
          </w:p>
        </w:tc>
        <w:tc>
          <w:tcPr>
            <w:tcW w:w="2311" w:type="dxa"/>
            <w:tcBorders>
              <w:top w:val="nil"/>
              <w:left w:val="single" w:sz="4" w:space="0" w:color="auto"/>
              <w:bottom w:val="nil"/>
              <w:right w:val="single" w:sz="4" w:space="0" w:color="auto"/>
            </w:tcBorders>
          </w:tcPr>
          <w:p w14:paraId="73E50E5B" w14:textId="3F35EEE3" w:rsidR="002D6F12" w:rsidRPr="00474D0C" w:rsidRDefault="002D6F12" w:rsidP="00474D0C">
            <w:pPr>
              <w:spacing w:before="120" w:after="120" w:line="276" w:lineRule="auto"/>
              <w:rPr>
                <w:rFonts w:cs="Arial"/>
                <w:bCs/>
                <w:sz w:val="24"/>
                <w:szCs w:val="24"/>
              </w:rPr>
            </w:pPr>
            <w:r w:rsidRPr="00474D0C">
              <w:rPr>
                <w:rFonts w:cs="Arial"/>
                <w:bCs/>
                <w:sz w:val="24"/>
                <w:szCs w:val="24"/>
              </w:rPr>
              <w:t>.179</w:t>
            </w:r>
          </w:p>
        </w:tc>
      </w:tr>
      <w:tr w:rsidR="002D6F12" w:rsidRPr="00474D0C" w14:paraId="167E9531" w14:textId="77777777" w:rsidTr="002D6F12">
        <w:tc>
          <w:tcPr>
            <w:tcW w:w="2310" w:type="dxa"/>
            <w:tcBorders>
              <w:top w:val="nil"/>
              <w:left w:val="single" w:sz="4" w:space="0" w:color="auto"/>
              <w:bottom w:val="nil"/>
              <w:right w:val="single" w:sz="4" w:space="0" w:color="auto"/>
            </w:tcBorders>
          </w:tcPr>
          <w:p w14:paraId="72B9E161" w14:textId="16D231C9" w:rsidR="002D6F12" w:rsidRPr="00474D0C" w:rsidRDefault="002D6F12" w:rsidP="00474D0C">
            <w:pPr>
              <w:spacing w:before="120" w:after="120" w:line="276" w:lineRule="auto"/>
              <w:rPr>
                <w:rFonts w:cs="Arial"/>
                <w:bCs/>
                <w:sz w:val="24"/>
                <w:szCs w:val="24"/>
              </w:rPr>
            </w:pPr>
            <w:r w:rsidRPr="00474D0C">
              <w:rPr>
                <w:rFonts w:cs="Arial"/>
                <w:bCs/>
                <w:sz w:val="24"/>
                <w:szCs w:val="24"/>
              </w:rPr>
              <w:t>Linear-by-Linear Association</w:t>
            </w:r>
          </w:p>
        </w:tc>
        <w:tc>
          <w:tcPr>
            <w:tcW w:w="2310" w:type="dxa"/>
            <w:tcBorders>
              <w:top w:val="nil"/>
              <w:left w:val="single" w:sz="4" w:space="0" w:color="auto"/>
              <w:bottom w:val="nil"/>
              <w:right w:val="single" w:sz="4" w:space="0" w:color="auto"/>
            </w:tcBorders>
          </w:tcPr>
          <w:p w14:paraId="60083B20" w14:textId="429F6A3B" w:rsidR="002D6F12" w:rsidRPr="00474D0C" w:rsidRDefault="002D6F12" w:rsidP="00474D0C">
            <w:pPr>
              <w:spacing w:before="120" w:after="120" w:line="276" w:lineRule="auto"/>
              <w:rPr>
                <w:rFonts w:cs="Arial"/>
                <w:bCs/>
                <w:sz w:val="24"/>
                <w:szCs w:val="24"/>
              </w:rPr>
            </w:pPr>
            <w:r w:rsidRPr="00474D0C">
              <w:rPr>
                <w:rFonts w:cs="Arial"/>
                <w:bCs/>
                <w:sz w:val="24"/>
                <w:szCs w:val="24"/>
              </w:rPr>
              <w:t>.158</w:t>
            </w:r>
          </w:p>
        </w:tc>
        <w:tc>
          <w:tcPr>
            <w:tcW w:w="2311" w:type="dxa"/>
            <w:tcBorders>
              <w:top w:val="nil"/>
              <w:left w:val="single" w:sz="4" w:space="0" w:color="auto"/>
              <w:bottom w:val="nil"/>
              <w:right w:val="single" w:sz="4" w:space="0" w:color="auto"/>
            </w:tcBorders>
          </w:tcPr>
          <w:p w14:paraId="36D12240" w14:textId="009D2B94" w:rsidR="002D6F12" w:rsidRPr="00474D0C" w:rsidRDefault="002D6F12" w:rsidP="00474D0C">
            <w:pPr>
              <w:spacing w:before="120" w:after="120" w:line="276" w:lineRule="auto"/>
              <w:rPr>
                <w:rFonts w:cs="Arial"/>
                <w:bCs/>
                <w:sz w:val="24"/>
                <w:szCs w:val="24"/>
              </w:rPr>
            </w:pPr>
            <w:r w:rsidRPr="00474D0C">
              <w:rPr>
                <w:rFonts w:cs="Arial"/>
                <w:bCs/>
                <w:sz w:val="24"/>
                <w:szCs w:val="24"/>
              </w:rPr>
              <w:t>1</w:t>
            </w:r>
          </w:p>
        </w:tc>
        <w:tc>
          <w:tcPr>
            <w:tcW w:w="2311" w:type="dxa"/>
            <w:tcBorders>
              <w:top w:val="nil"/>
              <w:left w:val="single" w:sz="4" w:space="0" w:color="auto"/>
              <w:bottom w:val="nil"/>
              <w:right w:val="single" w:sz="4" w:space="0" w:color="auto"/>
            </w:tcBorders>
          </w:tcPr>
          <w:p w14:paraId="101BD31C" w14:textId="2C718130" w:rsidR="002D6F12" w:rsidRPr="00474D0C" w:rsidRDefault="002D6F12" w:rsidP="00474D0C">
            <w:pPr>
              <w:spacing w:before="120" w:after="120" w:line="276" w:lineRule="auto"/>
              <w:rPr>
                <w:rFonts w:cs="Arial"/>
                <w:bCs/>
                <w:sz w:val="24"/>
                <w:szCs w:val="24"/>
              </w:rPr>
            </w:pPr>
            <w:r w:rsidRPr="00474D0C">
              <w:rPr>
                <w:rFonts w:cs="Arial"/>
                <w:bCs/>
                <w:sz w:val="24"/>
                <w:szCs w:val="24"/>
              </w:rPr>
              <w:t>.691</w:t>
            </w:r>
          </w:p>
        </w:tc>
      </w:tr>
      <w:tr w:rsidR="002D6F12" w:rsidRPr="00474D0C" w14:paraId="1C2BDE05" w14:textId="77777777" w:rsidTr="002D6F12">
        <w:tc>
          <w:tcPr>
            <w:tcW w:w="2310" w:type="dxa"/>
            <w:tcBorders>
              <w:top w:val="nil"/>
              <w:left w:val="single" w:sz="4" w:space="0" w:color="auto"/>
              <w:bottom w:val="single" w:sz="4" w:space="0" w:color="auto"/>
              <w:right w:val="single" w:sz="4" w:space="0" w:color="auto"/>
            </w:tcBorders>
          </w:tcPr>
          <w:p w14:paraId="112E3F3D" w14:textId="5C7757B6" w:rsidR="002D6F12" w:rsidRPr="00474D0C" w:rsidRDefault="002D6F12" w:rsidP="00474D0C">
            <w:pPr>
              <w:spacing w:before="120" w:after="120" w:line="276" w:lineRule="auto"/>
              <w:rPr>
                <w:rFonts w:cs="Arial"/>
                <w:bCs/>
                <w:sz w:val="24"/>
                <w:szCs w:val="24"/>
              </w:rPr>
            </w:pPr>
            <w:r w:rsidRPr="00474D0C">
              <w:rPr>
                <w:rFonts w:cs="Arial"/>
                <w:bCs/>
                <w:sz w:val="24"/>
                <w:szCs w:val="24"/>
              </w:rPr>
              <w:t>N of Valid Cases</w:t>
            </w:r>
          </w:p>
        </w:tc>
        <w:tc>
          <w:tcPr>
            <w:tcW w:w="2310" w:type="dxa"/>
            <w:tcBorders>
              <w:top w:val="nil"/>
              <w:left w:val="single" w:sz="4" w:space="0" w:color="auto"/>
              <w:bottom w:val="single" w:sz="4" w:space="0" w:color="auto"/>
              <w:right w:val="single" w:sz="4" w:space="0" w:color="auto"/>
            </w:tcBorders>
          </w:tcPr>
          <w:p w14:paraId="363CB0BF" w14:textId="3D8F52E6" w:rsidR="002D6F12" w:rsidRPr="00474D0C" w:rsidRDefault="002D6F12" w:rsidP="00474D0C">
            <w:pPr>
              <w:spacing w:before="120" w:after="120" w:line="276" w:lineRule="auto"/>
              <w:rPr>
                <w:rFonts w:cs="Arial"/>
                <w:bCs/>
                <w:sz w:val="24"/>
                <w:szCs w:val="24"/>
              </w:rPr>
            </w:pPr>
            <w:r w:rsidRPr="00474D0C">
              <w:rPr>
                <w:rFonts w:cs="Arial"/>
                <w:bCs/>
                <w:sz w:val="24"/>
                <w:szCs w:val="24"/>
              </w:rPr>
              <w:t>1075</w:t>
            </w:r>
          </w:p>
        </w:tc>
        <w:tc>
          <w:tcPr>
            <w:tcW w:w="2311" w:type="dxa"/>
            <w:tcBorders>
              <w:top w:val="nil"/>
              <w:left w:val="single" w:sz="4" w:space="0" w:color="auto"/>
              <w:bottom w:val="single" w:sz="4" w:space="0" w:color="auto"/>
              <w:right w:val="single" w:sz="4" w:space="0" w:color="auto"/>
            </w:tcBorders>
          </w:tcPr>
          <w:p w14:paraId="515561F5" w14:textId="77777777" w:rsidR="002D6F12" w:rsidRPr="00474D0C" w:rsidRDefault="002D6F12" w:rsidP="00474D0C">
            <w:pPr>
              <w:spacing w:before="120" w:after="120" w:line="276" w:lineRule="auto"/>
              <w:rPr>
                <w:rFonts w:cs="Arial"/>
                <w:bCs/>
                <w:sz w:val="24"/>
                <w:szCs w:val="24"/>
              </w:rPr>
            </w:pPr>
          </w:p>
        </w:tc>
        <w:tc>
          <w:tcPr>
            <w:tcW w:w="2311" w:type="dxa"/>
            <w:tcBorders>
              <w:top w:val="nil"/>
              <w:left w:val="single" w:sz="4" w:space="0" w:color="auto"/>
              <w:bottom w:val="single" w:sz="4" w:space="0" w:color="auto"/>
              <w:right w:val="single" w:sz="4" w:space="0" w:color="auto"/>
            </w:tcBorders>
          </w:tcPr>
          <w:p w14:paraId="539BD449" w14:textId="77777777" w:rsidR="002D6F12" w:rsidRPr="00474D0C" w:rsidRDefault="002D6F12" w:rsidP="00474D0C">
            <w:pPr>
              <w:spacing w:before="120" w:after="120" w:line="276" w:lineRule="auto"/>
              <w:rPr>
                <w:rFonts w:cs="Arial"/>
                <w:bCs/>
                <w:sz w:val="24"/>
                <w:szCs w:val="24"/>
              </w:rPr>
            </w:pPr>
          </w:p>
        </w:tc>
      </w:tr>
    </w:tbl>
    <w:p w14:paraId="43DE0A01" w14:textId="344AFB06" w:rsidR="002D6F12" w:rsidRPr="00474D0C" w:rsidRDefault="002D6F12" w:rsidP="00474D0C">
      <w:pPr>
        <w:spacing w:before="120" w:after="120" w:line="276" w:lineRule="auto"/>
        <w:rPr>
          <w:rFonts w:cs="Arial"/>
          <w:bCs/>
          <w:sz w:val="24"/>
          <w:szCs w:val="24"/>
        </w:rPr>
      </w:pPr>
      <w:r w:rsidRPr="00474D0C">
        <w:rPr>
          <w:rFonts w:cs="Arial"/>
          <w:bCs/>
          <w:sz w:val="24"/>
          <w:szCs w:val="24"/>
        </w:rPr>
        <w:t xml:space="preserve">a. 0 cells (.0%) have expected count less than 5. The minimum expected count is 13.42. </w:t>
      </w:r>
    </w:p>
    <w:p w14:paraId="4099BBD5" w14:textId="339A0DA8" w:rsidR="008A4EF5" w:rsidRPr="00474D0C" w:rsidRDefault="008A4EF5" w:rsidP="00474D0C">
      <w:pPr>
        <w:spacing w:before="120" w:after="120" w:line="276" w:lineRule="auto"/>
        <w:jc w:val="both"/>
        <w:rPr>
          <w:rFonts w:cs="Arial"/>
          <w:sz w:val="24"/>
          <w:szCs w:val="24"/>
        </w:rPr>
      </w:pPr>
      <w:r w:rsidRPr="00474D0C">
        <w:rPr>
          <w:rFonts w:cs="Arial"/>
          <w:sz w:val="24"/>
          <w:szCs w:val="24"/>
        </w:rPr>
        <w:t xml:space="preserve">The figure highlighted in red is called a </w:t>
      </w:r>
      <w:r w:rsidRPr="00474D0C">
        <w:rPr>
          <w:rFonts w:cs="Arial"/>
          <w:i/>
          <w:iCs/>
          <w:sz w:val="24"/>
          <w:szCs w:val="24"/>
        </w:rPr>
        <w:t>p</w:t>
      </w:r>
      <w:r w:rsidRPr="00474D0C">
        <w:rPr>
          <w:rFonts w:cs="Arial"/>
          <w:sz w:val="24"/>
          <w:szCs w:val="24"/>
        </w:rPr>
        <w:t xml:space="preserve">-value and is most important to us. It interprets whether the test statistic suggests to reject null hypothesis, as above, and with what level of confidence. Normally we look for a </w:t>
      </w:r>
      <w:r w:rsidRPr="00474D0C">
        <w:rPr>
          <w:rFonts w:cs="Arial"/>
          <w:i/>
          <w:iCs/>
          <w:sz w:val="24"/>
          <w:szCs w:val="24"/>
        </w:rPr>
        <w:t>p</w:t>
      </w:r>
      <w:r w:rsidRPr="00474D0C">
        <w:rPr>
          <w:rFonts w:cs="Arial"/>
          <w:sz w:val="24"/>
          <w:szCs w:val="24"/>
        </w:rPr>
        <w:t>-value of less than 0.05 or 0.1 to indicate 95% confidence or 90% confidence respectively.  Thus in the migrant status table (3), the figure is 0.001, which says we can have 99% confidence in rejecting the null hypothesis that there is no relationship between migrant status and experience of workplace harassment.  Thus, there IS a relationship.</w:t>
      </w:r>
    </w:p>
    <w:p w14:paraId="64C7B62A" w14:textId="7F5401EA" w:rsidR="008A4EF5" w:rsidRPr="00474D0C" w:rsidRDefault="008A4EF5" w:rsidP="00474D0C">
      <w:pPr>
        <w:spacing w:before="120" w:after="120" w:line="276" w:lineRule="auto"/>
        <w:jc w:val="both"/>
        <w:rPr>
          <w:rFonts w:cs="Arial"/>
          <w:sz w:val="24"/>
          <w:szCs w:val="24"/>
        </w:rPr>
      </w:pPr>
      <w:r w:rsidRPr="00474D0C">
        <w:rPr>
          <w:rFonts w:cs="Arial"/>
          <w:sz w:val="24"/>
          <w:szCs w:val="24"/>
        </w:rPr>
        <w:t>The key thing is that statistical testing operates on a falsification principle, which means that the test result only indicates whether the data are robust enough to reject the null hypothesis with a certain degree of confidence.  In this case, the null hypothesis is that there is no relationship between the two variables - so here we can only reject the hypothesis that there is no relationship or fail to reject the hypothesis that t</w:t>
      </w:r>
      <w:r w:rsidR="002B3117" w:rsidRPr="00474D0C">
        <w:rPr>
          <w:rFonts w:cs="Arial"/>
          <w:sz w:val="24"/>
          <w:szCs w:val="24"/>
        </w:rPr>
        <w:t>here is no relationship. We do no</w:t>
      </w:r>
      <w:r w:rsidRPr="00474D0C">
        <w:rPr>
          <w:rFonts w:cs="Arial"/>
          <w:sz w:val="24"/>
          <w:szCs w:val="24"/>
        </w:rPr>
        <w:t xml:space="preserve">t prove there is no </w:t>
      </w:r>
      <w:r w:rsidR="002B3117" w:rsidRPr="00474D0C">
        <w:rPr>
          <w:rFonts w:cs="Arial"/>
          <w:sz w:val="24"/>
          <w:szCs w:val="24"/>
        </w:rPr>
        <w:t>relationship;</w:t>
      </w:r>
      <w:r w:rsidRPr="00474D0C">
        <w:rPr>
          <w:rFonts w:cs="Arial"/>
          <w:sz w:val="24"/>
          <w:szCs w:val="24"/>
        </w:rPr>
        <w:t xml:space="preserve"> we just have to assume there is </w:t>
      </w:r>
      <w:r w:rsidR="002B3117" w:rsidRPr="00474D0C">
        <w:rPr>
          <w:rFonts w:cs="Arial"/>
          <w:sz w:val="24"/>
          <w:szCs w:val="24"/>
        </w:rPr>
        <w:t>no relationship because we cannot</w:t>
      </w:r>
      <w:r w:rsidRPr="00474D0C">
        <w:rPr>
          <w:rFonts w:cs="Arial"/>
          <w:sz w:val="24"/>
          <w:szCs w:val="24"/>
        </w:rPr>
        <w:t xml:space="preserve"> prove otherwise. E.g. For the marital status result (table 4), therefore, the </w:t>
      </w:r>
      <w:r w:rsidRPr="00474D0C">
        <w:rPr>
          <w:rFonts w:cs="Arial"/>
          <w:i/>
          <w:iCs/>
          <w:sz w:val="24"/>
          <w:szCs w:val="24"/>
        </w:rPr>
        <w:t>p</w:t>
      </w:r>
      <w:r w:rsidRPr="00474D0C">
        <w:rPr>
          <w:rFonts w:cs="Arial"/>
          <w:sz w:val="24"/>
          <w:szCs w:val="24"/>
        </w:rPr>
        <w:t xml:space="preserve">-value of 0.162 is not significant enough at </w:t>
      </w:r>
      <w:r w:rsidRPr="00474D0C">
        <w:rPr>
          <w:rFonts w:cs="Arial"/>
          <w:i/>
          <w:iCs/>
          <w:sz w:val="24"/>
          <w:szCs w:val="24"/>
        </w:rPr>
        <w:t>p</w:t>
      </w:r>
      <w:r w:rsidRPr="00474D0C">
        <w:rPr>
          <w:rFonts w:cs="Arial"/>
          <w:sz w:val="24"/>
          <w:szCs w:val="24"/>
        </w:rPr>
        <w:t xml:space="preserve">&lt;0.05 or </w:t>
      </w:r>
      <w:r w:rsidRPr="00474D0C">
        <w:rPr>
          <w:rFonts w:cs="Arial"/>
          <w:i/>
          <w:iCs/>
          <w:sz w:val="24"/>
          <w:szCs w:val="24"/>
        </w:rPr>
        <w:t>p</w:t>
      </w:r>
      <w:r w:rsidRPr="00474D0C">
        <w:rPr>
          <w:rFonts w:cs="Arial"/>
          <w:sz w:val="24"/>
          <w:szCs w:val="24"/>
        </w:rPr>
        <w:t>&lt;0.01 to reject the null hypothesis of no r</w:t>
      </w:r>
      <w:r w:rsidR="002B3117" w:rsidRPr="00474D0C">
        <w:rPr>
          <w:rFonts w:cs="Arial"/>
          <w:sz w:val="24"/>
          <w:szCs w:val="24"/>
        </w:rPr>
        <w:t>elationship.  Thus, this does not</w:t>
      </w:r>
      <w:r w:rsidRPr="00474D0C">
        <w:rPr>
          <w:rFonts w:cs="Arial"/>
          <w:sz w:val="24"/>
          <w:szCs w:val="24"/>
        </w:rPr>
        <w:t xml:space="preserve"> prove that the null hypothesis that there is no relationshi</w:t>
      </w:r>
      <w:r w:rsidR="002B3117" w:rsidRPr="00474D0C">
        <w:rPr>
          <w:rFonts w:cs="Arial"/>
          <w:sz w:val="24"/>
          <w:szCs w:val="24"/>
        </w:rPr>
        <w:t>p is correct, only that we cannot</w:t>
      </w:r>
      <w:r w:rsidRPr="00474D0C">
        <w:rPr>
          <w:rFonts w:cs="Arial"/>
          <w:sz w:val="24"/>
          <w:szCs w:val="24"/>
        </w:rPr>
        <w:t xml:space="preserve"> reject the null hypothesis with the data we have. I.e. </w:t>
      </w:r>
      <w:r w:rsidR="002B3117" w:rsidRPr="00474D0C">
        <w:rPr>
          <w:rFonts w:cs="Arial"/>
          <w:sz w:val="24"/>
          <w:szCs w:val="24"/>
        </w:rPr>
        <w:t>it</w:t>
      </w:r>
      <w:r w:rsidRPr="00474D0C">
        <w:rPr>
          <w:rFonts w:cs="Arial"/>
          <w:sz w:val="24"/>
          <w:szCs w:val="24"/>
        </w:rPr>
        <w:t xml:space="preserve"> might still be possible to reject the null hypothesis with more data.</w:t>
      </w:r>
    </w:p>
    <w:p w14:paraId="5CA456A7" w14:textId="77777777" w:rsidR="002213B5" w:rsidRPr="00474D0C" w:rsidRDefault="002213B5" w:rsidP="00474D0C">
      <w:pPr>
        <w:pStyle w:val="Bodycopy"/>
        <w:spacing w:before="120" w:after="120" w:line="276" w:lineRule="auto"/>
        <w:rPr>
          <w:rFonts w:cs="Arial"/>
          <w:sz w:val="24"/>
          <w:szCs w:val="24"/>
        </w:rPr>
      </w:pPr>
    </w:p>
    <w:p w14:paraId="279D2600" w14:textId="77777777" w:rsidR="008A4EF5" w:rsidRPr="00474D0C" w:rsidRDefault="008A4EF5" w:rsidP="00474D0C">
      <w:pPr>
        <w:spacing w:before="120" w:after="120" w:line="276" w:lineRule="auto"/>
        <w:rPr>
          <w:rFonts w:eastAsiaTheme="majorEastAsia" w:cs="Arial"/>
          <w:color w:val="E4761E"/>
          <w:sz w:val="24"/>
          <w:szCs w:val="24"/>
        </w:rPr>
      </w:pPr>
      <w:r w:rsidRPr="00474D0C">
        <w:rPr>
          <w:rFonts w:cs="Arial"/>
          <w:sz w:val="24"/>
          <w:szCs w:val="24"/>
        </w:rPr>
        <w:br w:type="page"/>
      </w:r>
    </w:p>
    <w:p w14:paraId="52C7A5F7" w14:textId="77777777" w:rsidR="00EE113B" w:rsidRDefault="00EE113B" w:rsidP="00581C37">
      <w:pPr>
        <w:pStyle w:val="Heading2"/>
        <w:sectPr w:rsidR="00EE113B" w:rsidSect="006E3B69">
          <w:pgSz w:w="11906" w:h="16838"/>
          <w:pgMar w:top="993" w:right="1440" w:bottom="1440" w:left="1440" w:header="708" w:footer="708" w:gutter="0"/>
          <w:cols w:space="708"/>
          <w:docGrid w:linePitch="360"/>
        </w:sectPr>
      </w:pPr>
    </w:p>
    <w:p w14:paraId="6309B86A" w14:textId="70EEDAB3" w:rsidR="00C161C8" w:rsidRPr="00502DF1" w:rsidRDefault="00C161C8" w:rsidP="00502DF1">
      <w:pPr>
        <w:pStyle w:val="ChapterHeading"/>
        <w:spacing w:before="240" w:line="276" w:lineRule="auto"/>
        <w:sectPr w:rsidR="00C161C8" w:rsidRPr="00502DF1" w:rsidSect="00EE113B">
          <w:type w:val="continuous"/>
          <w:pgSz w:w="11906" w:h="16838"/>
          <w:pgMar w:top="993" w:right="1440" w:bottom="1440" w:left="1440" w:header="708" w:footer="708" w:gutter="0"/>
          <w:cols w:space="708"/>
          <w:docGrid w:linePitch="360"/>
        </w:sectPr>
      </w:pPr>
      <w:bookmarkStart w:id="70" w:name="_Toc480794845"/>
      <w:r w:rsidRPr="00EE113B">
        <w:lastRenderedPageBreak/>
        <w:t>References</w:t>
      </w:r>
      <w:bookmarkEnd w:id="70"/>
    </w:p>
    <w:p w14:paraId="7286CDFF" w14:textId="2E608B8B"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ActionAid (2015). </w:t>
      </w:r>
      <w:r w:rsidRPr="00474D0C">
        <w:rPr>
          <w:rFonts w:cs="Arial"/>
          <w:i/>
          <w:sz w:val="24"/>
          <w:szCs w:val="24"/>
        </w:rPr>
        <w:t>Inclusion of Women’s Safety in Sangkat Development Plan.</w:t>
      </w:r>
      <w:r w:rsidRPr="00474D0C">
        <w:rPr>
          <w:rFonts w:cs="Arial"/>
          <w:sz w:val="24"/>
          <w:szCs w:val="24"/>
        </w:rPr>
        <w:t xml:space="preserve"> Accessed on 22/09/2016 at </w:t>
      </w:r>
      <w:hyperlink r:id="rId36" w:history="1">
        <w:r w:rsidR="000A304D" w:rsidRPr="00474D0C">
          <w:rPr>
            <w:rStyle w:val="Hyperlink"/>
            <w:rFonts w:cs="Arial"/>
            <w:sz w:val="24"/>
            <w:szCs w:val="24"/>
          </w:rPr>
          <w:t>ActionAid website</w:t>
        </w:r>
      </w:hyperlink>
    </w:p>
    <w:p w14:paraId="3899B263"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Agence Francaise de Development [AFD] (2015)</w:t>
      </w:r>
      <w:r w:rsidR="001C5C12" w:rsidRPr="00474D0C">
        <w:rPr>
          <w:rFonts w:cs="Arial"/>
          <w:sz w:val="24"/>
          <w:szCs w:val="24"/>
        </w:rPr>
        <w:t>.</w:t>
      </w:r>
      <w:r w:rsidRPr="00474D0C">
        <w:rPr>
          <w:rFonts w:cs="Arial"/>
          <w:sz w:val="24"/>
          <w:szCs w:val="24"/>
        </w:rPr>
        <w:t xml:space="preserve"> </w:t>
      </w:r>
      <w:r w:rsidRPr="00474D0C">
        <w:rPr>
          <w:rFonts w:cs="Arial"/>
          <w:i/>
          <w:sz w:val="24"/>
          <w:szCs w:val="24"/>
        </w:rPr>
        <w:t>Towards a Competitive, Socially Responsible Cambodian Garment Industry</w:t>
      </w:r>
      <w:r w:rsidRPr="00474D0C">
        <w:rPr>
          <w:rFonts w:cs="Arial"/>
          <w:sz w:val="24"/>
          <w:szCs w:val="24"/>
        </w:rPr>
        <w:t>. Phnom Penh: AFD.</w:t>
      </w:r>
    </w:p>
    <w:p w14:paraId="7B5D5874"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Alexander-Scott, M. Bell, E. and Holden, J. (2016)</w:t>
      </w:r>
      <w:r w:rsidR="001C5C12" w:rsidRPr="00474D0C">
        <w:rPr>
          <w:rFonts w:cs="Arial"/>
          <w:sz w:val="24"/>
          <w:szCs w:val="24"/>
        </w:rPr>
        <w:t>.</w:t>
      </w:r>
      <w:r w:rsidRPr="00474D0C">
        <w:rPr>
          <w:rFonts w:cs="Arial"/>
          <w:sz w:val="24"/>
          <w:szCs w:val="24"/>
        </w:rPr>
        <w:t xml:space="preserve"> </w:t>
      </w:r>
      <w:r w:rsidRPr="00474D0C">
        <w:rPr>
          <w:rFonts w:cs="Arial"/>
          <w:i/>
          <w:sz w:val="24"/>
          <w:szCs w:val="24"/>
        </w:rPr>
        <w:t>DFID Guidance Note: Shifting Social Norms to Tackle Violence Against Women and Girls</w:t>
      </w:r>
      <w:r w:rsidRPr="00474D0C">
        <w:rPr>
          <w:rFonts w:cs="Arial"/>
          <w:sz w:val="24"/>
          <w:szCs w:val="24"/>
        </w:rPr>
        <w:t>. London: Violence against Women and Girls Helpdesk.</w:t>
      </w:r>
    </w:p>
    <w:p w14:paraId="471747D6"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Arango, D.J., Morton, M., Gennari, F., Kiplesund, S. and Ellsberg, M. (2014). </w:t>
      </w:r>
      <w:r w:rsidRPr="00474D0C">
        <w:rPr>
          <w:rFonts w:cs="Arial"/>
          <w:i/>
          <w:sz w:val="24"/>
          <w:szCs w:val="24"/>
        </w:rPr>
        <w:t>Interventions to prevent or reduce violence against women and girls: A systematic review of reviews</w:t>
      </w:r>
      <w:r w:rsidRPr="00474D0C">
        <w:rPr>
          <w:rFonts w:cs="Arial"/>
          <w:sz w:val="24"/>
          <w:szCs w:val="24"/>
        </w:rPr>
        <w:t>. Women’s Voice and Agency Research Series, 2014, No 10. Washington, DC: World Bank.</w:t>
      </w:r>
    </w:p>
    <w:p w14:paraId="632BB395"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Arnold, D. (2013). </w:t>
      </w:r>
      <w:r w:rsidRPr="00474D0C">
        <w:rPr>
          <w:rFonts w:cs="Arial"/>
          <w:i/>
          <w:sz w:val="24"/>
          <w:szCs w:val="24"/>
        </w:rPr>
        <w:t>Workers’ Agency and Re-Working Power Relations in Cambodia’s Garment Industry Capturing the Gains Working Paper 24</w:t>
      </w:r>
      <w:r w:rsidRPr="00474D0C">
        <w:rPr>
          <w:rFonts w:cs="Arial"/>
          <w:sz w:val="24"/>
          <w:szCs w:val="24"/>
        </w:rPr>
        <w:t xml:space="preserve">. </w:t>
      </w:r>
      <w:r w:rsidR="00FB764D" w:rsidRPr="00474D0C">
        <w:rPr>
          <w:rFonts w:cs="Arial"/>
          <w:sz w:val="24"/>
          <w:szCs w:val="24"/>
        </w:rPr>
        <w:t>BWPI: University of Manchester.</w:t>
      </w:r>
    </w:p>
    <w:p w14:paraId="1E9548FA" w14:textId="77777777" w:rsidR="00C161C8" w:rsidRPr="00474D0C" w:rsidRDefault="00C161C8" w:rsidP="00474D0C">
      <w:pPr>
        <w:pStyle w:val="BodyText"/>
        <w:spacing w:before="120" w:after="120" w:line="276" w:lineRule="auto"/>
        <w:jc w:val="both"/>
        <w:rPr>
          <w:rFonts w:ascii="Arial" w:hAnsi="Arial" w:cs="Arial"/>
          <w:sz w:val="24"/>
          <w:szCs w:val="24"/>
        </w:rPr>
      </w:pPr>
      <w:r w:rsidRPr="00474D0C">
        <w:rPr>
          <w:rFonts w:ascii="Arial" w:hAnsi="Arial" w:cs="Arial"/>
          <w:sz w:val="24"/>
          <w:szCs w:val="24"/>
        </w:rPr>
        <w:t xml:space="preserve">Asian Development Bank [ADB] and International Labour Organisation [ILO] (2013).  </w:t>
      </w:r>
      <w:r w:rsidRPr="00474D0C">
        <w:rPr>
          <w:rFonts w:ascii="Arial" w:hAnsi="Arial" w:cs="Arial"/>
          <w:i/>
          <w:sz w:val="24"/>
          <w:szCs w:val="24"/>
        </w:rPr>
        <w:t>Gender Equality in the Labour Market in Cambodia</w:t>
      </w:r>
      <w:r w:rsidRPr="00474D0C">
        <w:rPr>
          <w:rFonts w:ascii="Arial" w:hAnsi="Arial" w:cs="Arial"/>
          <w:sz w:val="24"/>
          <w:szCs w:val="24"/>
        </w:rPr>
        <w:t>. Manila: ADB.</w:t>
      </w:r>
    </w:p>
    <w:p w14:paraId="601D5D3C"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Astbury, J. And Walji, F. (2013) </w:t>
      </w:r>
      <w:r w:rsidRPr="00474D0C">
        <w:rPr>
          <w:rFonts w:cs="Arial"/>
          <w:i/>
          <w:sz w:val="24"/>
          <w:szCs w:val="24"/>
        </w:rPr>
        <w:t>Triple Jeopardy: Gender-based violence and human rights violations experienced by women with disabilities in Cambodia</w:t>
      </w:r>
      <w:r w:rsidRPr="00474D0C">
        <w:rPr>
          <w:rFonts w:cs="Arial"/>
          <w:sz w:val="24"/>
          <w:szCs w:val="24"/>
        </w:rPr>
        <w:t>. AusAID Research</w:t>
      </w:r>
      <w:r w:rsidR="00FB764D" w:rsidRPr="00474D0C">
        <w:rPr>
          <w:rFonts w:cs="Arial"/>
          <w:sz w:val="24"/>
          <w:szCs w:val="24"/>
        </w:rPr>
        <w:t xml:space="preserve"> Working Paper 1, January 2013.</w:t>
      </w:r>
    </w:p>
    <w:p w14:paraId="618EAC66"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Australian Human Rights Commission (2008). </w:t>
      </w:r>
      <w:r w:rsidRPr="00474D0C">
        <w:rPr>
          <w:rFonts w:cs="Arial"/>
          <w:i/>
          <w:sz w:val="24"/>
          <w:szCs w:val="24"/>
        </w:rPr>
        <w:t>Sexual Harassment: Serious Business</w:t>
      </w:r>
      <w:r w:rsidRPr="00474D0C">
        <w:rPr>
          <w:rFonts w:cs="Arial"/>
          <w:sz w:val="24"/>
          <w:szCs w:val="24"/>
        </w:rPr>
        <w:t>. Sydney: Australian Human Rights Commission.</w:t>
      </w:r>
      <w:r w:rsidR="00FB764D" w:rsidRPr="00474D0C">
        <w:rPr>
          <w:rFonts w:cs="Arial"/>
          <w:sz w:val="24"/>
          <w:szCs w:val="24"/>
        </w:rPr>
        <w:t xml:space="preserve"> p.1. 16 Mayhew, C., &amp; Chappell</w:t>
      </w:r>
    </w:p>
    <w:p w14:paraId="3978AA95"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Australian Human Rights Commission (2012). </w:t>
      </w:r>
      <w:r w:rsidRPr="00474D0C">
        <w:rPr>
          <w:rFonts w:cs="Arial"/>
          <w:i/>
          <w:sz w:val="24"/>
          <w:szCs w:val="24"/>
        </w:rPr>
        <w:t>Working without fear: Results of the sexual harassment national telephone survey 2012.</w:t>
      </w:r>
      <w:r w:rsidRPr="00474D0C">
        <w:rPr>
          <w:rFonts w:cs="Arial"/>
          <w:sz w:val="24"/>
          <w:szCs w:val="24"/>
        </w:rPr>
        <w:t xml:space="preserve"> Sydney: Aust</w:t>
      </w:r>
      <w:r w:rsidR="00FB764D" w:rsidRPr="00474D0C">
        <w:rPr>
          <w:rFonts w:cs="Arial"/>
          <w:sz w:val="24"/>
          <w:szCs w:val="24"/>
        </w:rPr>
        <w:t>ralian Human Rights Commission.</w:t>
      </w:r>
    </w:p>
    <w:p w14:paraId="6534F4B0"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Bri</w:t>
      </w:r>
      <w:r w:rsidR="001C5C12" w:rsidRPr="00474D0C">
        <w:rPr>
          <w:rFonts w:cs="Arial"/>
          <w:sz w:val="24"/>
          <w:szCs w:val="24"/>
        </w:rPr>
        <w:t xml:space="preserve">ckell, K., &amp; Chant, S. (2010). </w:t>
      </w:r>
      <w:r w:rsidRPr="00474D0C">
        <w:rPr>
          <w:rFonts w:cs="Arial"/>
          <w:sz w:val="24"/>
          <w:szCs w:val="24"/>
        </w:rPr>
        <w:t xml:space="preserve">The unbearable heaviness of being’ reflections on female altruism in Cambodia, Philippines, The Gambia and Costa Rica. </w:t>
      </w:r>
      <w:r w:rsidRPr="00474D0C">
        <w:rPr>
          <w:rFonts w:cs="Arial"/>
          <w:i/>
          <w:sz w:val="24"/>
          <w:szCs w:val="24"/>
        </w:rPr>
        <w:t>Progress in Development Studies</w:t>
      </w:r>
      <w:r w:rsidRPr="00474D0C">
        <w:rPr>
          <w:rFonts w:cs="Arial"/>
          <w:sz w:val="24"/>
          <w:szCs w:val="24"/>
        </w:rPr>
        <w:t>, 10(2), 145-159.</w:t>
      </w:r>
    </w:p>
    <w:p w14:paraId="3B9BE69E" w14:textId="77777777" w:rsidR="00C161C8" w:rsidRPr="00474D0C" w:rsidRDefault="00C161C8" w:rsidP="00474D0C">
      <w:pPr>
        <w:pStyle w:val="BodyText"/>
        <w:spacing w:before="120" w:after="120" w:line="276" w:lineRule="auto"/>
        <w:jc w:val="both"/>
        <w:rPr>
          <w:rFonts w:ascii="Arial" w:hAnsi="Arial" w:cs="Arial"/>
          <w:sz w:val="24"/>
          <w:szCs w:val="24"/>
        </w:rPr>
      </w:pPr>
      <w:r w:rsidRPr="00474D0C">
        <w:rPr>
          <w:rFonts w:ascii="Arial" w:hAnsi="Arial" w:cs="Arial"/>
          <w:sz w:val="24"/>
          <w:szCs w:val="24"/>
        </w:rPr>
        <w:t xml:space="preserve">Brown D, et al. (2016). </w:t>
      </w:r>
      <w:r w:rsidRPr="00474D0C">
        <w:rPr>
          <w:rFonts w:ascii="Arial" w:hAnsi="Arial" w:cs="Arial"/>
          <w:i/>
          <w:sz w:val="24"/>
          <w:szCs w:val="24"/>
        </w:rPr>
        <w:t>The Impact of Better Work, a Joint Program of the International Labour</w:t>
      </w:r>
      <w:r w:rsidRPr="00474D0C">
        <w:rPr>
          <w:rFonts w:ascii="Arial" w:hAnsi="Arial" w:cs="Arial"/>
          <w:sz w:val="24"/>
          <w:szCs w:val="24"/>
        </w:rPr>
        <w:t>. Organisation and the International Finance Corporation</w:t>
      </w:r>
      <w:r w:rsidR="00FB764D" w:rsidRPr="00474D0C">
        <w:rPr>
          <w:rFonts w:ascii="Arial" w:hAnsi="Arial" w:cs="Arial"/>
          <w:sz w:val="24"/>
          <w:szCs w:val="24"/>
        </w:rPr>
        <w:t>. Medford: Tufts University.</w:t>
      </w:r>
    </w:p>
    <w:p w14:paraId="66EB1DB4"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Burton, W. N., Chen, C. Y., Schultz, A. B., &amp; Edington, D. W. (1998). The economic costs associated with body mass index in a workplace. </w:t>
      </w:r>
      <w:r w:rsidRPr="00474D0C">
        <w:rPr>
          <w:rFonts w:cs="Arial"/>
          <w:i/>
          <w:sz w:val="24"/>
          <w:szCs w:val="24"/>
        </w:rPr>
        <w:t>Journal of Occupational and Environmental Medicine</w:t>
      </w:r>
      <w:r w:rsidRPr="00474D0C">
        <w:rPr>
          <w:rFonts w:cs="Arial"/>
          <w:sz w:val="24"/>
          <w:szCs w:val="24"/>
        </w:rPr>
        <w:t>, 40</w:t>
      </w:r>
      <w:r w:rsidR="00FB764D" w:rsidRPr="00474D0C">
        <w:rPr>
          <w:rFonts w:cs="Arial"/>
          <w:sz w:val="24"/>
          <w:szCs w:val="24"/>
        </w:rPr>
        <w:t>(9), 786-792.</w:t>
      </w:r>
    </w:p>
    <w:p w14:paraId="64DF6837" w14:textId="77777777" w:rsidR="00C161C8" w:rsidRPr="00474D0C" w:rsidRDefault="00C161C8" w:rsidP="00474D0C">
      <w:pPr>
        <w:pStyle w:val="BodyText"/>
        <w:spacing w:before="120" w:after="120" w:line="276" w:lineRule="auto"/>
        <w:jc w:val="both"/>
        <w:rPr>
          <w:rFonts w:ascii="Arial" w:hAnsi="Arial" w:cs="Arial"/>
          <w:sz w:val="24"/>
          <w:szCs w:val="24"/>
        </w:rPr>
      </w:pPr>
      <w:r w:rsidRPr="00474D0C">
        <w:rPr>
          <w:rFonts w:ascii="Arial" w:hAnsi="Arial" w:cs="Arial"/>
          <w:sz w:val="24"/>
          <w:szCs w:val="24"/>
        </w:rPr>
        <w:t xml:space="preserve">Bylander, M. (2013). </w:t>
      </w:r>
      <w:r w:rsidRPr="00474D0C">
        <w:rPr>
          <w:rFonts w:ascii="Arial" w:hAnsi="Arial" w:cs="Arial"/>
          <w:i/>
          <w:sz w:val="24"/>
          <w:szCs w:val="24"/>
        </w:rPr>
        <w:t>Depending on the Sky: Environmental Distress, Migration, and Coping in Rural Cambodia.</w:t>
      </w:r>
      <w:r w:rsidRPr="00474D0C">
        <w:rPr>
          <w:rFonts w:ascii="Arial" w:hAnsi="Arial" w:cs="Arial"/>
          <w:sz w:val="24"/>
          <w:szCs w:val="24"/>
        </w:rPr>
        <w:t> International Migration. doi: 10.1111/imig.12087.</w:t>
      </w:r>
    </w:p>
    <w:p w14:paraId="69AE0069"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Bylander, M. (2015). Contested mobilities: gendered migration pressures among Cambodian youth. </w:t>
      </w:r>
      <w:r w:rsidRPr="00474D0C">
        <w:rPr>
          <w:rFonts w:cs="Arial"/>
          <w:i/>
          <w:sz w:val="24"/>
          <w:szCs w:val="24"/>
        </w:rPr>
        <w:t>Gender, Place &amp; Culture</w:t>
      </w:r>
      <w:r w:rsidRPr="00474D0C">
        <w:rPr>
          <w:rFonts w:cs="Arial"/>
          <w:sz w:val="24"/>
          <w:szCs w:val="24"/>
        </w:rPr>
        <w:t>, 22(8), 1124-1140.</w:t>
      </w:r>
    </w:p>
    <w:p w14:paraId="5352B4B4"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lastRenderedPageBreak/>
        <w:t xml:space="preserve">Cambodian Centre for Human Rights [CCHR] (2014) Workers’ Rights are Human Rights. Policy Brief, </w:t>
      </w:r>
      <w:r w:rsidR="00FB764D" w:rsidRPr="00474D0C">
        <w:rPr>
          <w:rFonts w:cs="Arial"/>
          <w:sz w:val="24"/>
          <w:szCs w:val="24"/>
        </w:rPr>
        <w:t>January 2014. Phnom Penh: CCHR.</w:t>
      </w:r>
    </w:p>
    <w:p w14:paraId="26EB4132"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CARE (2015). CARE GBV Strategy, CARE International GBV Working Group March 2015. Accessed on 22/09/2016 at</w:t>
      </w:r>
      <w:hyperlink r:id="rId37" w:history="1">
        <w:r w:rsidR="000A304D" w:rsidRPr="00474D0C">
          <w:rPr>
            <w:rStyle w:val="Hyperlink"/>
            <w:rFonts w:cs="Arial"/>
            <w:sz w:val="24"/>
            <w:szCs w:val="24"/>
          </w:rPr>
          <w:t xml:space="preserve"> CARE Gender Wiki website</w:t>
        </w:r>
      </w:hyperlink>
    </w:p>
    <w:p w14:paraId="2A30F2E8"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CARE Cambodia (2015a) </w:t>
      </w:r>
      <w:r w:rsidRPr="00474D0C">
        <w:rPr>
          <w:rFonts w:cs="Arial"/>
          <w:i/>
          <w:sz w:val="24"/>
          <w:szCs w:val="24"/>
        </w:rPr>
        <w:t>Safer Women, Safer Communities: CARE’s work with Marginalised Women in Cambodia to Reduce Gender-based Violence</w:t>
      </w:r>
      <w:r w:rsidRPr="00474D0C">
        <w:rPr>
          <w:rFonts w:cs="Arial"/>
          <w:sz w:val="24"/>
          <w:szCs w:val="24"/>
        </w:rPr>
        <w:t>.</w:t>
      </w:r>
      <w:r w:rsidR="00FB764D" w:rsidRPr="00474D0C">
        <w:rPr>
          <w:rFonts w:cs="Arial"/>
          <w:sz w:val="24"/>
          <w:szCs w:val="24"/>
        </w:rPr>
        <w:t xml:space="preserve"> Phnom Penh: CARE Cambodia</w:t>
      </w:r>
    </w:p>
    <w:p w14:paraId="5C3212B8" w14:textId="69F093B0" w:rsidR="00A4715A" w:rsidRPr="00474D0C" w:rsidRDefault="00C161C8" w:rsidP="00474D0C">
      <w:pPr>
        <w:spacing w:before="120" w:after="120" w:line="276" w:lineRule="auto"/>
        <w:jc w:val="both"/>
        <w:rPr>
          <w:rFonts w:cs="Arial"/>
          <w:sz w:val="24"/>
          <w:szCs w:val="24"/>
        </w:rPr>
      </w:pPr>
      <w:r w:rsidRPr="00474D0C">
        <w:rPr>
          <w:rFonts w:cs="Arial"/>
          <w:sz w:val="24"/>
          <w:szCs w:val="24"/>
        </w:rPr>
        <w:t>CARE Cambodia (2015b) CARE Cambodia: Expert Partners with the Garment Industry. Phnom Penh: CARE, July 2016. Accessed on 22/09/2016</w:t>
      </w:r>
      <w:r w:rsidR="00FB764D" w:rsidRPr="00474D0C">
        <w:rPr>
          <w:rFonts w:cs="Arial"/>
          <w:sz w:val="24"/>
          <w:szCs w:val="24"/>
        </w:rPr>
        <w:t xml:space="preserve"> </w:t>
      </w:r>
      <w:r w:rsidRPr="00474D0C">
        <w:rPr>
          <w:rFonts w:cs="Arial"/>
          <w:sz w:val="24"/>
          <w:szCs w:val="24"/>
        </w:rPr>
        <w:t xml:space="preserve">at </w:t>
      </w:r>
      <w:hyperlink r:id="rId38" w:history="1">
        <w:r w:rsidR="0066718E" w:rsidRPr="00474D0C">
          <w:rPr>
            <w:rStyle w:val="Hyperlink"/>
            <w:rFonts w:cs="Arial"/>
            <w:sz w:val="24"/>
            <w:szCs w:val="24"/>
          </w:rPr>
          <w:t>CARE Cambodia website</w:t>
        </w:r>
      </w:hyperlink>
    </w:p>
    <w:p w14:paraId="080506F2"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Chant, S. H. (1991)</w:t>
      </w:r>
      <w:r w:rsidR="001C5C12" w:rsidRPr="00474D0C">
        <w:rPr>
          <w:rFonts w:cs="Arial"/>
          <w:sz w:val="24"/>
          <w:szCs w:val="24"/>
        </w:rPr>
        <w:t>.</w:t>
      </w:r>
      <w:r w:rsidRPr="00474D0C">
        <w:rPr>
          <w:rFonts w:cs="Arial"/>
          <w:sz w:val="24"/>
          <w:szCs w:val="24"/>
        </w:rPr>
        <w:t xml:space="preserve"> </w:t>
      </w:r>
      <w:r w:rsidRPr="00474D0C">
        <w:rPr>
          <w:rFonts w:cs="Arial"/>
          <w:i/>
          <w:sz w:val="24"/>
          <w:szCs w:val="24"/>
        </w:rPr>
        <w:t>Women and survival in Mexican cities: perspectives on gender, labour markets, and low-income households</w:t>
      </w:r>
      <w:r w:rsidRPr="00474D0C">
        <w:rPr>
          <w:rFonts w:cs="Arial"/>
          <w:sz w:val="24"/>
          <w:szCs w:val="24"/>
        </w:rPr>
        <w:t>. Mancheste</w:t>
      </w:r>
      <w:r w:rsidR="00FB764D" w:rsidRPr="00474D0C">
        <w:rPr>
          <w:rFonts w:cs="Arial"/>
          <w:sz w:val="24"/>
          <w:szCs w:val="24"/>
        </w:rPr>
        <w:t>r: Manchester University Press.</w:t>
      </w:r>
    </w:p>
    <w:p w14:paraId="43E82D2F"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Cheik, C. (2008). The Standard of Living of Garment Workers in Cambodia: Its Determinants and Workers’ Perception CICP Working Paper, November 2008. Phnom Penh: Cambodia Insti</w:t>
      </w:r>
      <w:r w:rsidR="00FB764D" w:rsidRPr="00474D0C">
        <w:rPr>
          <w:rFonts w:cs="Arial"/>
          <w:sz w:val="24"/>
          <w:szCs w:val="24"/>
        </w:rPr>
        <w:t>tute for Cooperation and Peace.</w:t>
      </w:r>
    </w:p>
    <w:p w14:paraId="3D1A318D"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Community Legal Education Centre [CLEC] and Clean Clothes Campaign [CCC] (2012). </w:t>
      </w:r>
      <w:r w:rsidRPr="00474D0C">
        <w:rPr>
          <w:rFonts w:cs="Arial"/>
          <w:i/>
          <w:sz w:val="24"/>
          <w:szCs w:val="24"/>
        </w:rPr>
        <w:t>10 Years of the Better Factories Project: A Critical Evaluation</w:t>
      </w:r>
      <w:r w:rsidRPr="00474D0C">
        <w:rPr>
          <w:rFonts w:cs="Arial"/>
          <w:sz w:val="24"/>
          <w:szCs w:val="24"/>
        </w:rPr>
        <w:t>.</w:t>
      </w:r>
      <w:r w:rsidR="00FB764D" w:rsidRPr="00474D0C">
        <w:rPr>
          <w:rFonts w:cs="Arial"/>
          <w:sz w:val="24"/>
          <w:szCs w:val="24"/>
        </w:rPr>
        <w:t xml:space="preserve"> Phnom Penh: CCC and CLEC</w:t>
      </w:r>
    </w:p>
    <w:p w14:paraId="30EBC105"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Conti, D. J., &amp; Burton, W. N. (1994). The economic impact of depression in a workplace. </w:t>
      </w:r>
      <w:r w:rsidRPr="00474D0C">
        <w:rPr>
          <w:rFonts w:cs="Arial"/>
          <w:i/>
          <w:sz w:val="24"/>
          <w:szCs w:val="24"/>
        </w:rPr>
        <w:t>Journal of Occupational and Environmental Medicine</w:t>
      </w:r>
      <w:r w:rsidRPr="00474D0C">
        <w:rPr>
          <w:rFonts w:cs="Arial"/>
          <w:sz w:val="24"/>
          <w:szCs w:val="24"/>
        </w:rPr>
        <w:t>, 36</w:t>
      </w:r>
      <w:r w:rsidR="00FB764D" w:rsidRPr="00474D0C">
        <w:rPr>
          <w:rFonts w:cs="Arial"/>
          <w:sz w:val="24"/>
          <w:szCs w:val="24"/>
        </w:rPr>
        <w:t>(9), 983-988.</w:t>
      </w:r>
    </w:p>
    <w:p w14:paraId="5F58ABA4"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Co</w:t>
      </w:r>
      <w:r w:rsidR="001C5C12" w:rsidRPr="00474D0C">
        <w:rPr>
          <w:rFonts w:cs="Arial"/>
          <w:sz w:val="24"/>
          <w:szCs w:val="24"/>
        </w:rPr>
        <w:t xml:space="preserve">oper, D., and Dewe, P. (2008). </w:t>
      </w:r>
      <w:r w:rsidRPr="00474D0C">
        <w:rPr>
          <w:rFonts w:cs="Arial"/>
          <w:sz w:val="24"/>
          <w:szCs w:val="24"/>
        </w:rPr>
        <w:t xml:space="preserve">Well-being—absenteeism, presenteeism, costs and challenges.  </w:t>
      </w:r>
      <w:r w:rsidRPr="00474D0C">
        <w:rPr>
          <w:rFonts w:cs="Arial"/>
          <w:i/>
          <w:sz w:val="24"/>
          <w:szCs w:val="24"/>
        </w:rPr>
        <w:t>Occupational Health</w:t>
      </w:r>
      <w:r w:rsidRPr="00474D0C">
        <w:rPr>
          <w:rFonts w:cs="Arial"/>
          <w:sz w:val="24"/>
          <w:szCs w:val="24"/>
        </w:rPr>
        <w:t>, 58, pp. 522–524.</w:t>
      </w:r>
    </w:p>
    <w:p w14:paraId="67BD8FB6"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Czymoniewicz-Klippel, M. T. (2013). Bad Boys, Big Trouble Subcultural Formation and Resistance in a Cambodian Village. </w:t>
      </w:r>
      <w:r w:rsidRPr="00474D0C">
        <w:rPr>
          <w:rFonts w:cs="Arial"/>
          <w:i/>
          <w:sz w:val="24"/>
          <w:szCs w:val="24"/>
        </w:rPr>
        <w:t>Youth &amp; Society</w:t>
      </w:r>
      <w:r w:rsidRPr="00474D0C">
        <w:rPr>
          <w:rFonts w:cs="Arial"/>
          <w:sz w:val="24"/>
          <w:szCs w:val="24"/>
        </w:rPr>
        <w:t>, 45(4), 480-499.</w:t>
      </w:r>
    </w:p>
    <w:p w14:paraId="6E3F30DA"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Darko, E., Smith, W. and Walker, D. (2015). </w:t>
      </w:r>
      <w:r w:rsidRPr="00474D0C">
        <w:rPr>
          <w:rFonts w:cs="Arial"/>
          <w:i/>
          <w:sz w:val="24"/>
          <w:szCs w:val="24"/>
        </w:rPr>
        <w:t>Gender Violence in Papua New Guinea</w:t>
      </w:r>
      <w:r w:rsidR="001C5C12" w:rsidRPr="00474D0C">
        <w:rPr>
          <w:rFonts w:cs="Arial"/>
          <w:sz w:val="24"/>
          <w:szCs w:val="24"/>
        </w:rPr>
        <w:t xml:space="preserve">. </w:t>
      </w:r>
      <w:r w:rsidRPr="00474D0C">
        <w:rPr>
          <w:rFonts w:cs="Arial"/>
          <w:sz w:val="24"/>
          <w:szCs w:val="24"/>
        </w:rPr>
        <w:t>London: Overseas Development Institute.</w:t>
      </w:r>
    </w:p>
    <w:p w14:paraId="0941FF14"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De Haas, S. and Timmerman, G. (2010). Sexual harassment in the context of double male dominance.  </w:t>
      </w:r>
      <w:r w:rsidRPr="00474D0C">
        <w:rPr>
          <w:rFonts w:cs="Arial"/>
          <w:i/>
          <w:sz w:val="24"/>
          <w:szCs w:val="24"/>
        </w:rPr>
        <w:t>European Journal of Work and Organisational Psychology</w:t>
      </w:r>
      <w:r w:rsidRPr="00474D0C">
        <w:rPr>
          <w:rFonts w:cs="Arial"/>
          <w:sz w:val="24"/>
          <w:szCs w:val="24"/>
        </w:rPr>
        <w:t>, Vol 19, Issue 6.</w:t>
      </w:r>
    </w:p>
    <w:p w14:paraId="43E35AB0" w14:textId="77777777" w:rsidR="00C161C8" w:rsidRPr="00474D0C" w:rsidRDefault="00C161C8" w:rsidP="00474D0C">
      <w:pPr>
        <w:pStyle w:val="BodyText"/>
        <w:spacing w:before="120" w:after="120" w:line="276" w:lineRule="auto"/>
        <w:jc w:val="both"/>
        <w:rPr>
          <w:rFonts w:ascii="Arial" w:hAnsi="Arial" w:cs="Arial"/>
          <w:sz w:val="24"/>
          <w:szCs w:val="24"/>
        </w:rPr>
      </w:pPr>
      <w:r w:rsidRPr="00474D0C">
        <w:rPr>
          <w:rFonts w:ascii="Arial" w:hAnsi="Arial" w:cs="Arial"/>
          <w:sz w:val="24"/>
          <w:szCs w:val="24"/>
        </w:rPr>
        <w:t xml:space="preserve">Derks, A. (2008). </w:t>
      </w:r>
      <w:r w:rsidRPr="00474D0C">
        <w:rPr>
          <w:rFonts w:ascii="Arial" w:hAnsi="Arial" w:cs="Arial"/>
          <w:i/>
          <w:sz w:val="24"/>
          <w:szCs w:val="24"/>
        </w:rPr>
        <w:t>Khmer women on the move: exploring work and life in urban Cambodia.</w:t>
      </w:r>
      <w:r w:rsidRPr="00474D0C">
        <w:rPr>
          <w:rFonts w:ascii="Arial" w:hAnsi="Arial" w:cs="Arial"/>
          <w:sz w:val="24"/>
          <w:szCs w:val="24"/>
        </w:rPr>
        <w:t xml:space="preserve"> Honolu</w:t>
      </w:r>
      <w:r w:rsidR="00FB764D" w:rsidRPr="00474D0C">
        <w:rPr>
          <w:rFonts w:ascii="Arial" w:hAnsi="Arial" w:cs="Arial"/>
          <w:sz w:val="24"/>
          <w:szCs w:val="24"/>
        </w:rPr>
        <w:t>lu: University of Hawaii Press.</w:t>
      </w:r>
    </w:p>
    <w:p w14:paraId="041AE32A"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Duvvury, N. and Carney, P. (2012). </w:t>
      </w:r>
      <w:r w:rsidRPr="00474D0C">
        <w:rPr>
          <w:rFonts w:cs="Arial"/>
          <w:i/>
          <w:sz w:val="24"/>
          <w:szCs w:val="24"/>
        </w:rPr>
        <w:t>Estimating the Costs of Domestic Violence against Women in Vietnam</w:t>
      </w:r>
      <w:r w:rsidRPr="00474D0C">
        <w:rPr>
          <w:rFonts w:cs="Arial"/>
          <w:sz w:val="24"/>
          <w:szCs w:val="24"/>
        </w:rPr>
        <w:t>.</w:t>
      </w:r>
      <w:r w:rsidR="00FB764D" w:rsidRPr="00474D0C">
        <w:rPr>
          <w:rFonts w:cs="Arial"/>
          <w:sz w:val="24"/>
          <w:szCs w:val="24"/>
        </w:rPr>
        <w:t xml:space="preserve"> Hanoi: UN Women Vietnam.</w:t>
      </w:r>
    </w:p>
    <w:p w14:paraId="168971D7" w14:textId="77777777" w:rsidR="00C161C8" w:rsidRPr="00474D0C" w:rsidRDefault="00C161C8" w:rsidP="00474D0C">
      <w:pPr>
        <w:pStyle w:val="BodyText"/>
        <w:spacing w:before="120" w:after="120" w:line="276" w:lineRule="auto"/>
        <w:jc w:val="both"/>
        <w:rPr>
          <w:rFonts w:ascii="Arial" w:hAnsi="Arial" w:cs="Arial"/>
          <w:sz w:val="24"/>
          <w:szCs w:val="24"/>
        </w:rPr>
      </w:pPr>
      <w:r w:rsidRPr="00474D0C">
        <w:rPr>
          <w:rFonts w:ascii="Arial" w:hAnsi="Arial" w:cs="Arial"/>
          <w:sz w:val="24"/>
          <w:szCs w:val="24"/>
        </w:rPr>
        <w:t xml:space="preserve">Economic Institute of Cambodia [EIC] (2007). </w:t>
      </w:r>
      <w:r w:rsidRPr="00474D0C">
        <w:rPr>
          <w:rFonts w:ascii="Arial" w:hAnsi="Arial" w:cs="Arial"/>
          <w:i/>
          <w:sz w:val="24"/>
          <w:szCs w:val="24"/>
        </w:rPr>
        <w:t>Export Diversification and Value Addition</w:t>
      </w:r>
      <w:r w:rsidRPr="00474D0C">
        <w:rPr>
          <w:rFonts w:ascii="Arial" w:hAnsi="Arial" w:cs="Arial"/>
          <w:sz w:val="24"/>
          <w:szCs w:val="24"/>
        </w:rPr>
        <w:t>. Phnom Penh: EIC.</w:t>
      </w:r>
    </w:p>
    <w:p w14:paraId="31E105B2" w14:textId="77777777" w:rsidR="00C161C8" w:rsidRPr="00474D0C" w:rsidRDefault="002F6575" w:rsidP="00474D0C">
      <w:pPr>
        <w:spacing w:before="120" w:after="120" w:line="276" w:lineRule="auto"/>
        <w:jc w:val="both"/>
        <w:rPr>
          <w:rFonts w:cs="Arial"/>
          <w:sz w:val="24"/>
          <w:szCs w:val="24"/>
        </w:rPr>
      </w:pPr>
      <w:r w:rsidRPr="00474D0C">
        <w:rPr>
          <w:rFonts w:cs="Arial"/>
          <w:sz w:val="24"/>
          <w:szCs w:val="24"/>
        </w:rPr>
        <w:t xml:space="preserve">Ellsberg, M </w:t>
      </w:r>
      <w:r w:rsidR="00C161C8" w:rsidRPr="00474D0C">
        <w:rPr>
          <w:rFonts w:cs="Arial"/>
          <w:sz w:val="24"/>
          <w:szCs w:val="24"/>
        </w:rPr>
        <w:t>and Heise</w:t>
      </w:r>
      <w:r w:rsidRPr="00474D0C">
        <w:rPr>
          <w:rFonts w:cs="Arial"/>
          <w:sz w:val="24"/>
          <w:szCs w:val="24"/>
        </w:rPr>
        <w:t>, L.</w:t>
      </w:r>
      <w:r w:rsidR="00C161C8" w:rsidRPr="00474D0C">
        <w:rPr>
          <w:rFonts w:cs="Arial"/>
          <w:sz w:val="24"/>
          <w:szCs w:val="24"/>
        </w:rPr>
        <w:t xml:space="preserve"> (2005). </w:t>
      </w:r>
      <w:r w:rsidR="00C161C8" w:rsidRPr="00474D0C">
        <w:rPr>
          <w:rFonts w:cs="Arial"/>
          <w:i/>
          <w:sz w:val="24"/>
          <w:szCs w:val="24"/>
        </w:rPr>
        <w:t>Researching Violence Against Women: a practical guide for researchers and activists</w:t>
      </w:r>
      <w:r w:rsidR="00C161C8" w:rsidRPr="00474D0C">
        <w:rPr>
          <w:rFonts w:cs="Arial"/>
          <w:sz w:val="24"/>
          <w:szCs w:val="24"/>
        </w:rPr>
        <w:t>.  Washington D.C.: World Health Organisation.</w:t>
      </w:r>
    </w:p>
    <w:p w14:paraId="20A4472C"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lastRenderedPageBreak/>
        <w:t xml:space="preserve">Elmhirst, R. (2007). Tigers and gangsters: masculinities and feminised migration in Indonesia. </w:t>
      </w:r>
      <w:r w:rsidRPr="00474D0C">
        <w:rPr>
          <w:rFonts w:cs="Arial"/>
          <w:i/>
          <w:sz w:val="24"/>
          <w:szCs w:val="24"/>
        </w:rPr>
        <w:t>Population, Space and Place</w:t>
      </w:r>
      <w:r w:rsidRPr="00474D0C">
        <w:rPr>
          <w:rFonts w:cs="Arial"/>
          <w:sz w:val="24"/>
          <w:szCs w:val="24"/>
        </w:rPr>
        <w:t>, 13(3), 225-238.</w:t>
      </w:r>
    </w:p>
    <w:p w14:paraId="594B1DBA" w14:textId="77777777" w:rsidR="00C161C8" w:rsidRPr="00474D0C" w:rsidRDefault="00C161C8" w:rsidP="00474D0C">
      <w:pPr>
        <w:pStyle w:val="BodyText"/>
        <w:spacing w:before="120" w:after="120" w:line="276" w:lineRule="auto"/>
        <w:jc w:val="both"/>
        <w:rPr>
          <w:rFonts w:ascii="Arial" w:hAnsi="Arial" w:cs="Arial"/>
          <w:sz w:val="24"/>
          <w:szCs w:val="24"/>
        </w:rPr>
      </w:pPr>
      <w:r w:rsidRPr="00474D0C">
        <w:rPr>
          <w:rFonts w:ascii="Arial" w:hAnsi="Arial" w:cs="Arial"/>
          <w:sz w:val="24"/>
          <w:szCs w:val="24"/>
        </w:rPr>
        <w:t>Enfants et Developpement</w:t>
      </w:r>
      <w:r w:rsidR="001C5C12" w:rsidRPr="00474D0C">
        <w:rPr>
          <w:rFonts w:ascii="Arial" w:hAnsi="Arial" w:cs="Arial"/>
          <w:sz w:val="24"/>
          <w:szCs w:val="24"/>
        </w:rPr>
        <w:t xml:space="preserve"> [E&amp;D] (2015).</w:t>
      </w:r>
      <w:r w:rsidRPr="00474D0C">
        <w:rPr>
          <w:rFonts w:ascii="Arial" w:hAnsi="Arial" w:cs="Arial"/>
          <w:sz w:val="24"/>
          <w:szCs w:val="24"/>
        </w:rPr>
        <w:t xml:space="preserve"> </w:t>
      </w:r>
      <w:r w:rsidRPr="00474D0C">
        <w:rPr>
          <w:rFonts w:ascii="Arial" w:hAnsi="Arial" w:cs="Arial"/>
          <w:i/>
          <w:sz w:val="24"/>
          <w:szCs w:val="24"/>
        </w:rPr>
        <w:t>Reproductive and maternal health of garment workers in Kampong Speu</w:t>
      </w:r>
      <w:r w:rsidRPr="00474D0C">
        <w:rPr>
          <w:rFonts w:ascii="Arial" w:hAnsi="Arial" w:cs="Arial"/>
          <w:sz w:val="24"/>
          <w:szCs w:val="24"/>
        </w:rPr>
        <w:t>. Phnom Penh: E&amp;D.</w:t>
      </w:r>
    </w:p>
    <w:p w14:paraId="31C051FF"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European Commission (2010). </w:t>
      </w:r>
      <w:r w:rsidRPr="00474D0C">
        <w:rPr>
          <w:rFonts w:cs="Arial"/>
          <w:i/>
          <w:sz w:val="24"/>
          <w:szCs w:val="24"/>
        </w:rPr>
        <w:t>Factors at play in the perpetration of violence against women, violence against children and sexual orientation violence: A multi-level interactive model</w:t>
      </w:r>
      <w:r w:rsidRPr="00474D0C">
        <w:rPr>
          <w:rFonts w:cs="Arial"/>
          <w:sz w:val="24"/>
          <w:szCs w:val="24"/>
        </w:rPr>
        <w:t>. Brussels: European Commission.</w:t>
      </w:r>
    </w:p>
    <w:p w14:paraId="3A166CEB" w14:textId="77777777" w:rsidR="001D2236" w:rsidRPr="00474D0C" w:rsidRDefault="001D2236" w:rsidP="00474D0C">
      <w:pPr>
        <w:spacing w:before="120" w:after="120" w:line="276" w:lineRule="auto"/>
        <w:jc w:val="both"/>
        <w:rPr>
          <w:rFonts w:cs="Arial"/>
          <w:sz w:val="24"/>
          <w:szCs w:val="24"/>
        </w:rPr>
      </w:pPr>
      <w:r w:rsidRPr="00474D0C">
        <w:rPr>
          <w:rFonts w:cs="Arial"/>
          <w:sz w:val="24"/>
          <w:szCs w:val="24"/>
        </w:rPr>
        <w:t xml:space="preserve">Fair Action (2015). </w:t>
      </w:r>
      <w:r w:rsidRPr="00474D0C">
        <w:rPr>
          <w:rFonts w:cs="Arial"/>
          <w:i/>
          <w:sz w:val="24"/>
          <w:szCs w:val="24"/>
        </w:rPr>
        <w:t>A short-term solution: a study of the use of fixed duration contracts in the Cambodian garment industry</w:t>
      </w:r>
      <w:r w:rsidRPr="00474D0C">
        <w:rPr>
          <w:rFonts w:cs="Arial"/>
          <w:sz w:val="24"/>
          <w:szCs w:val="24"/>
        </w:rPr>
        <w:t xml:space="preserve">. Stockholm: Fair Action.  </w:t>
      </w:r>
    </w:p>
    <w:p w14:paraId="095D3F94" w14:textId="77777777" w:rsidR="00C161C8" w:rsidRPr="00474D0C" w:rsidRDefault="00C161C8" w:rsidP="00474D0C">
      <w:pPr>
        <w:spacing w:before="120" w:after="120" w:line="276" w:lineRule="auto"/>
        <w:jc w:val="both"/>
        <w:rPr>
          <w:rStyle w:val="Hyperlink"/>
          <w:rFonts w:cs="Arial"/>
          <w:sz w:val="24"/>
          <w:szCs w:val="24"/>
        </w:rPr>
      </w:pPr>
      <w:r w:rsidRPr="00474D0C">
        <w:rPr>
          <w:rFonts w:cs="Arial"/>
          <w:sz w:val="24"/>
          <w:szCs w:val="24"/>
        </w:rPr>
        <w:t>Fitzgerald, I. (2004)</w:t>
      </w:r>
      <w:r w:rsidR="001C5C12" w:rsidRPr="00474D0C">
        <w:rPr>
          <w:rFonts w:cs="Arial"/>
          <w:sz w:val="24"/>
          <w:szCs w:val="24"/>
        </w:rPr>
        <w:t>.</w:t>
      </w:r>
      <w:r w:rsidRPr="00474D0C">
        <w:rPr>
          <w:rFonts w:cs="Arial"/>
          <w:sz w:val="24"/>
          <w:szCs w:val="24"/>
        </w:rPr>
        <w:t xml:space="preserve"> Exempt from Growth? The Impact of Trade Liberalisation on Women in the Cambodian Garment Industry Report prepared for the UNIFEM Gender and MDGs Project. accessed on 04/07/2016 at </w:t>
      </w:r>
      <w:hyperlink r:id="rId39" w:history="1">
        <w:r w:rsidR="0066718E" w:rsidRPr="00474D0C">
          <w:rPr>
            <w:rStyle w:val="Hyperlink"/>
            <w:rFonts w:cs="Arial"/>
            <w:sz w:val="24"/>
            <w:szCs w:val="24"/>
          </w:rPr>
          <w:t>Silaka.org website</w:t>
        </w:r>
      </w:hyperlink>
    </w:p>
    <w:p w14:paraId="595CB9D3" w14:textId="77777777" w:rsidR="00450D25" w:rsidRPr="00474D0C" w:rsidRDefault="002237C2" w:rsidP="00474D0C">
      <w:pPr>
        <w:shd w:val="clear" w:color="auto" w:fill="FFFFFF"/>
        <w:spacing w:before="120" w:after="120" w:line="276" w:lineRule="auto"/>
        <w:jc w:val="both"/>
        <w:rPr>
          <w:rFonts w:eastAsia="Times New Roman" w:cs="Arial"/>
          <w:sz w:val="24"/>
          <w:szCs w:val="24"/>
          <w:lang w:val="en-US"/>
        </w:rPr>
      </w:pPr>
      <w:r w:rsidRPr="00474D0C">
        <w:rPr>
          <w:rFonts w:eastAsia="Times New Roman" w:cs="Arial"/>
          <w:sz w:val="24"/>
          <w:szCs w:val="24"/>
          <w:lang w:val="en-US"/>
        </w:rPr>
        <w:t xml:space="preserve">Fulu Emma (2015). </w:t>
      </w:r>
      <w:r w:rsidRPr="00474D0C">
        <w:rPr>
          <w:rFonts w:eastAsia="Times New Roman" w:cs="Arial"/>
          <w:i/>
          <w:sz w:val="24"/>
          <w:szCs w:val="24"/>
          <w:lang w:val="en-US"/>
        </w:rPr>
        <w:t>National Survey on Women’s Health and Life Experiences in Cambodia.</w:t>
      </w:r>
      <w:r w:rsidRPr="00474D0C">
        <w:rPr>
          <w:rFonts w:eastAsia="Times New Roman" w:cs="Arial"/>
          <w:sz w:val="24"/>
          <w:szCs w:val="24"/>
          <w:lang w:val="en-US"/>
        </w:rPr>
        <w:t xml:space="preserve"> Phnom Penh: MOWA, WHO, and UN Women.</w:t>
      </w:r>
    </w:p>
    <w:p w14:paraId="3C92E8C0" w14:textId="40A74DFE" w:rsidR="002237C2" w:rsidRPr="00474D0C" w:rsidRDefault="002237C2" w:rsidP="00474D0C">
      <w:pPr>
        <w:shd w:val="clear" w:color="auto" w:fill="FFFFFF"/>
        <w:spacing w:before="120" w:after="120" w:line="276" w:lineRule="auto"/>
        <w:jc w:val="both"/>
        <w:rPr>
          <w:rFonts w:cs="Arial"/>
          <w:sz w:val="24"/>
          <w:szCs w:val="24"/>
        </w:rPr>
      </w:pPr>
      <w:r w:rsidRPr="00474D0C">
        <w:rPr>
          <w:rStyle w:val="A41"/>
          <w:rFonts w:cs="Arial"/>
          <w:color w:val="auto"/>
          <w:sz w:val="24"/>
          <w:szCs w:val="24"/>
        </w:rPr>
        <w:t xml:space="preserve">Fulu, E., Warner, X., Miedema, S., Jewkes, R., Roselli, T. and Lang, J. (2013). </w:t>
      </w:r>
      <w:r w:rsidRPr="00474D0C">
        <w:rPr>
          <w:rStyle w:val="A41"/>
          <w:rFonts w:cs="Arial"/>
          <w:i/>
          <w:iCs/>
          <w:color w:val="auto"/>
          <w:sz w:val="24"/>
          <w:szCs w:val="24"/>
        </w:rPr>
        <w:t>Why Do Some Men Use Violence Against Women and How Can We Prevent It? Quantitative Findings from the United Nations Multi-country Study on Men and Violence in Asia and the Pacific</w:t>
      </w:r>
      <w:r w:rsidRPr="00474D0C">
        <w:rPr>
          <w:rStyle w:val="A41"/>
          <w:rFonts w:cs="Arial"/>
          <w:color w:val="auto"/>
          <w:sz w:val="24"/>
          <w:szCs w:val="24"/>
        </w:rPr>
        <w:t>. Bangkok: UNDP, UNFPA, UN Women and UNV.</w:t>
      </w:r>
    </w:p>
    <w:p w14:paraId="6AF7F4A0" w14:textId="77777777" w:rsidR="00C161C8" w:rsidRPr="00474D0C" w:rsidRDefault="001C5C12" w:rsidP="00474D0C">
      <w:pPr>
        <w:spacing w:before="120" w:after="120" w:line="276" w:lineRule="auto"/>
        <w:jc w:val="both"/>
        <w:rPr>
          <w:rFonts w:cs="Arial"/>
          <w:sz w:val="24"/>
          <w:szCs w:val="24"/>
        </w:rPr>
      </w:pPr>
      <w:r w:rsidRPr="00474D0C">
        <w:rPr>
          <w:rFonts w:cs="Arial"/>
          <w:sz w:val="24"/>
          <w:szCs w:val="24"/>
        </w:rPr>
        <w:t>Gorman, S. (1999).</w:t>
      </w:r>
      <w:r w:rsidR="00C161C8" w:rsidRPr="00474D0C">
        <w:rPr>
          <w:rFonts w:cs="Arial"/>
          <w:sz w:val="24"/>
          <w:szCs w:val="24"/>
        </w:rPr>
        <w:t xml:space="preserve"> </w:t>
      </w:r>
      <w:r w:rsidR="00C161C8" w:rsidRPr="00474D0C">
        <w:rPr>
          <w:rFonts w:cs="Arial"/>
          <w:i/>
          <w:sz w:val="24"/>
          <w:szCs w:val="24"/>
        </w:rPr>
        <w:t>Gender and Development in Cambodia: an overview</w:t>
      </w:r>
      <w:r w:rsidR="00C161C8" w:rsidRPr="00474D0C">
        <w:rPr>
          <w:rFonts w:cs="Arial"/>
          <w:sz w:val="24"/>
          <w:szCs w:val="24"/>
        </w:rPr>
        <w:t>.  Phnom Penh: CDRI.</w:t>
      </w:r>
    </w:p>
    <w:p w14:paraId="45708706"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Greenberg, P. E., Sisitsky, T., Kessler, R. C., Finkelstein, S. N., Berndt, E. R., Davidson, J. R., &amp; Fyer, A. J. (1999). The economic burden of anxiety disorders in the 1990s. </w:t>
      </w:r>
      <w:r w:rsidRPr="00474D0C">
        <w:rPr>
          <w:rFonts w:cs="Arial"/>
          <w:i/>
          <w:sz w:val="24"/>
          <w:szCs w:val="24"/>
        </w:rPr>
        <w:t>The Journal of Clinical Psychiatry</w:t>
      </w:r>
      <w:r w:rsidRPr="00474D0C">
        <w:rPr>
          <w:rFonts w:cs="Arial"/>
          <w:sz w:val="24"/>
          <w:szCs w:val="24"/>
        </w:rPr>
        <w:t>, 60</w:t>
      </w:r>
      <w:r w:rsidR="00FB764D" w:rsidRPr="00474D0C">
        <w:rPr>
          <w:rFonts w:cs="Arial"/>
          <w:sz w:val="24"/>
          <w:szCs w:val="24"/>
        </w:rPr>
        <w:t>(7), 1-478.</w:t>
      </w:r>
    </w:p>
    <w:p w14:paraId="08F8D669"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Haspels, N., Kasim, Z., Thomas, C. and McCann, D. (2001). </w:t>
      </w:r>
      <w:r w:rsidRPr="00474D0C">
        <w:rPr>
          <w:rFonts w:cs="Arial"/>
          <w:i/>
          <w:sz w:val="24"/>
          <w:szCs w:val="24"/>
        </w:rPr>
        <w:t>Action against Sexual Harassment at Work in Asia and the Pacific.</w:t>
      </w:r>
      <w:r w:rsidRPr="00474D0C">
        <w:rPr>
          <w:rFonts w:cs="Arial"/>
          <w:sz w:val="24"/>
          <w:szCs w:val="24"/>
        </w:rPr>
        <w:t xml:space="preserve"> Bangkok: ILO.</w:t>
      </w:r>
    </w:p>
    <w:p w14:paraId="4D463CD5"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Human Rights Watch (2015).</w:t>
      </w:r>
      <w:r w:rsidR="001C5C12" w:rsidRPr="00474D0C">
        <w:rPr>
          <w:rFonts w:cs="Arial"/>
          <w:sz w:val="24"/>
          <w:szCs w:val="24"/>
        </w:rPr>
        <w:t xml:space="preserve"> </w:t>
      </w:r>
      <w:r w:rsidRPr="00474D0C">
        <w:rPr>
          <w:rFonts w:cs="Arial"/>
          <w:i/>
          <w:sz w:val="24"/>
          <w:szCs w:val="24"/>
        </w:rPr>
        <w:t>Work Faster or Get Out: labour rights abuses in Cambodia’s garment industry</w:t>
      </w:r>
      <w:r w:rsidRPr="00474D0C">
        <w:rPr>
          <w:rFonts w:cs="Arial"/>
          <w:sz w:val="24"/>
          <w:szCs w:val="24"/>
        </w:rPr>
        <w:t>. New York: Human Rights Watch.</w:t>
      </w:r>
    </w:p>
    <w:p w14:paraId="1A98842F"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Htun, M., &amp; Weldon, S. L. (2012). The civic origins of progressive policy change: Combating violence against women in global perspective, 1975–2005. </w:t>
      </w:r>
      <w:r w:rsidRPr="00474D0C">
        <w:rPr>
          <w:rFonts w:cs="Arial"/>
          <w:i/>
          <w:sz w:val="24"/>
          <w:szCs w:val="24"/>
        </w:rPr>
        <w:t>American Political Science Review</w:t>
      </w:r>
      <w:r w:rsidRPr="00474D0C">
        <w:rPr>
          <w:rFonts w:cs="Arial"/>
          <w:sz w:val="24"/>
          <w:szCs w:val="24"/>
        </w:rPr>
        <w:t>, 106</w:t>
      </w:r>
      <w:r w:rsidR="00FB764D" w:rsidRPr="00474D0C">
        <w:rPr>
          <w:rFonts w:cs="Arial"/>
          <w:sz w:val="24"/>
          <w:szCs w:val="24"/>
        </w:rPr>
        <w:t>(03), 548-569.</w:t>
      </w:r>
    </w:p>
    <w:p w14:paraId="6813B984" w14:textId="77777777" w:rsidR="00C161C8" w:rsidRPr="00474D0C" w:rsidRDefault="00C161C8" w:rsidP="00474D0C">
      <w:pPr>
        <w:pStyle w:val="BodyText"/>
        <w:spacing w:before="120" w:after="120" w:line="276" w:lineRule="auto"/>
        <w:jc w:val="both"/>
        <w:rPr>
          <w:rFonts w:ascii="Arial" w:hAnsi="Arial" w:cs="Arial"/>
          <w:sz w:val="24"/>
          <w:szCs w:val="24"/>
        </w:rPr>
      </w:pPr>
      <w:r w:rsidRPr="00474D0C">
        <w:rPr>
          <w:rFonts w:ascii="Arial" w:hAnsi="Arial" w:cs="Arial"/>
          <w:sz w:val="24"/>
          <w:szCs w:val="24"/>
        </w:rPr>
        <w:t>International Lab</w:t>
      </w:r>
      <w:r w:rsidR="001C5C12" w:rsidRPr="00474D0C">
        <w:rPr>
          <w:rFonts w:ascii="Arial" w:hAnsi="Arial" w:cs="Arial"/>
          <w:sz w:val="24"/>
          <w:szCs w:val="24"/>
        </w:rPr>
        <w:t xml:space="preserve">our Organisation [ILO] (2005). </w:t>
      </w:r>
      <w:r w:rsidRPr="00474D0C">
        <w:rPr>
          <w:rFonts w:ascii="Arial" w:hAnsi="Arial" w:cs="Arial"/>
          <w:i/>
          <w:sz w:val="24"/>
          <w:szCs w:val="24"/>
        </w:rPr>
        <w:t xml:space="preserve">Sexual Harassment at work: National and International Responses. </w:t>
      </w:r>
      <w:r w:rsidRPr="00474D0C">
        <w:rPr>
          <w:rFonts w:ascii="Arial" w:hAnsi="Arial" w:cs="Arial"/>
          <w:sz w:val="24"/>
          <w:szCs w:val="24"/>
        </w:rPr>
        <w:t xml:space="preserve"> Conditions of Work and Emp</w:t>
      </w:r>
      <w:r w:rsidR="00FB764D" w:rsidRPr="00474D0C">
        <w:rPr>
          <w:rFonts w:ascii="Arial" w:hAnsi="Arial" w:cs="Arial"/>
          <w:sz w:val="24"/>
          <w:szCs w:val="24"/>
        </w:rPr>
        <w:t>loyment Programme. Geneva: ILO.</w:t>
      </w:r>
    </w:p>
    <w:p w14:paraId="57C0F0DE"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International Lab</w:t>
      </w:r>
      <w:r w:rsidR="001C5C12" w:rsidRPr="00474D0C">
        <w:rPr>
          <w:rFonts w:cs="Arial"/>
          <w:sz w:val="24"/>
          <w:szCs w:val="24"/>
        </w:rPr>
        <w:t xml:space="preserve">our Organisation [ILO] (2007). </w:t>
      </w:r>
      <w:r w:rsidRPr="00474D0C">
        <w:rPr>
          <w:rFonts w:cs="Arial"/>
          <w:sz w:val="24"/>
          <w:szCs w:val="24"/>
        </w:rPr>
        <w:t xml:space="preserve">Declaration on Fundamental Principles of and Rights at Work: Sexual Harassment at Work.  International Labour Office, 7 Feb. 2007.  Accessed on 07/02/3017 at </w:t>
      </w:r>
      <w:hyperlink r:id="rId40" w:history="1">
        <w:r w:rsidR="0066718E" w:rsidRPr="00474D0C">
          <w:rPr>
            <w:rStyle w:val="Hyperlink"/>
            <w:rFonts w:cs="Arial"/>
            <w:sz w:val="24"/>
            <w:szCs w:val="24"/>
          </w:rPr>
          <w:t>ILO website</w:t>
        </w:r>
      </w:hyperlink>
    </w:p>
    <w:p w14:paraId="1FE54E6A"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International Labour Organisation [ILO] (2012a)</w:t>
      </w:r>
      <w:r w:rsidR="001C5C12" w:rsidRPr="00474D0C">
        <w:rPr>
          <w:rFonts w:cs="Arial"/>
          <w:sz w:val="24"/>
          <w:szCs w:val="24"/>
        </w:rPr>
        <w:t>.</w:t>
      </w:r>
      <w:r w:rsidRPr="00474D0C">
        <w:rPr>
          <w:rFonts w:cs="Arial"/>
          <w:sz w:val="24"/>
          <w:szCs w:val="24"/>
        </w:rPr>
        <w:t xml:space="preserve"> </w:t>
      </w:r>
      <w:r w:rsidRPr="00474D0C">
        <w:rPr>
          <w:rFonts w:cs="Arial"/>
          <w:i/>
          <w:sz w:val="24"/>
          <w:szCs w:val="24"/>
        </w:rPr>
        <w:t>Action-oriented research on gender equality and the working and living conditions of garment factory workers in Cambodia</w:t>
      </w:r>
      <w:r w:rsidRPr="00474D0C">
        <w:rPr>
          <w:rFonts w:cs="Arial"/>
          <w:sz w:val="24"/>
          <w:szCs w:val="24"/>
        </w:rPr>
        <w:t xml:space="preserve">. Accessed on 21/07/2016 at </w:t>
      </w:r>
      <w:hyperlink r:id="rId41" w:history="1">
        <w:r w:rsidR="0066718E" w:rsidRPr="00474D0C">
          <w:rPr>
            <w:rStyle w:val="Hyperlink"/>
            <w:rFonts w:cs="Arial"/>
            <w:sz w:val="24"/>
            <w:szCs w:val="24"/>
          </w:rPr>
          <w:t>Ourwatch website</w:t>
        </w:r>
      </w:hyperlink>
    </w:p>
    <w:p w14:paraId="3AFE0336"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lastRenderedPageBreak/>
        <w:t xml:space="preserve">International Labour Organisation [ILO] (2012b). </w:t>
      </w:r>
      <w:r w:rsidRPr="00474D0C">
        <w:rPr>
          <w:rFonts w:cs="Arial"/>
          <w:i/>
          <w:sz w:val="24"/>
          <w:szCs w:val="24"/>
        </w:rPr>
        <w:t>Study on the Perceptions of Garment Factory Owners on Nutrition and the Feasibility for Pursuing Canteen Services in the Garment Sector in Cambodia.</w:t>
      </w:r>
      <w:r w:rsidRPr="00474D0C">
        <w:rPr>
          <w:rFonts w:cs="Arial"/>
          <w:sz w:val="24"/>
          <w:szCs w:val="24"/>
        </w:rPr>
        <w:t xml:space="preserve"> Accessed on 21/07/2016 at </w:t>
      </w:r>
      <w:hyperlink r:id="rId42" w:history="1">
        <w:r w:rsidR="0066718E" w:rsidRPr="00474D0C">
          <w:rPr>
            <w:rStyle w:val="Hyperlink"/>
            <w:rFonts w:cs="Arial"/>
            <w:sz w:val="24"/>
            <w:szCs w:val="24"/>
          </w:rPr>
          <w:t>Betterwork website</w:t>
        </w:r>
      </w:hyperlink>
    </w:p>
    <w:p w14:paraId="3DCE0C21"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International Labour Organization [ILO] (2015). Cambodia Garment and Footwear Sector Bulletin 1, Issue One. Phnom Penh: ILO, July 2015.</w:t>
      </w:r>
    </w:p>
    <w:p w14:paraId="24B41BD7"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International Labour Organisation [ILO] (2016). How is Cambodia’s Minimum Wage Adjusted? Cambodia Garment and Footwear Bulletin Issue 3.  Phnom Penh: ILO, March 2016.</w:t>
      </w:r>
    </w:p>
    <w:p w14:paraId="2C9CD662"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International Labour Organization [ILO] and International Finance Corporation [IFC] (2015).  </w:t>
      </w:r>
      <w:r w:rsidRPr="00474D0C">
        <w:rPr>
          <w:rFonts w:cs="Arial"/>
          <w:i/>
          <w:sz w:val="24"/>
          <w:szCs w:val="24"/>
        </w:rPr>
        <w:t>32nd synthesis report on working conditions in Cambodia’s garment sector</w:t>
      </w:r>
      <w:r w:rsidRPr="00474D0C">
        <w:rPr>
          <w:rFonts w:cs="Arial"/>
          <w:sz w:val="24"/>
          <w:szCs w:val="24"/>
        </w:rPr>
        <w:t>. Geneva: ILO, 2015.</w:t>
      </w:r>
    </w:p>
    <w:p w14:paraId="17D927D3"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International Monetary Fund [IMF] (2015). </w:t>
      </w:r>
      <w:r w:rsidRPr="00474D0C">
        <w:rPr>
          <w:rFonts w:cs="Arial"/>
          <w:i/>
          <w:sz w:val="24"/>
          <w:szCs w:val="24"/>
        </w:rPr>
        <w:t>Cambodia: IMF Country Report 15/307</w:t>
      </w:r>
      <w:r w:rsidRPr="00474D0C">
        <w:rPr>
          <w:rFonts w:cs="Arial"/>
          <w:sz w:val="24"/>
          <w:szCs w:val="24"/>
        </w:rPr>
        <w:t>. Washington: IMF, November 2015.</w:t>
      </w:r>
    </w:p>
    <w:p w14:paraId="00D9824D" w14:textId="77777777" w:rsidR="00C161C8" w:rsidRPr="00474D0C" w:rsidRDefault="00C161C8" w:rsidP="00474D0C">
      <w:pPr>
        <w:pStyle w:val="BodyText"/>
        <w:spacing w:before="120" w:after="120" w:line="276" w:lineRule="auto"/>
        <w:jc w:val="both"/>
        <w:rPr>
          <w:rFonts w:ascii="Arial" w:hAnsi="Arial" w:cs="Arial"/>
          <w:sz w:val="24"/>
          <w:szCs w:val="24"/>
        </w:rPr>
      </w:pPr>
      <w:r w:rsidRPr="00474D0C">
        <w:rPr>
          <w:rFonts w:ascii="Arial" w:hAnsi="Arial" w:cs="Arial"/>
          <w:sz w:val="24"/>
          <w:szCs w:val="24"/>
        </w:rPr>
        <w:t xml:space="preserve">James, A.L. and Vira, B. (2012). Labour Geographies of India’s New Service Economy. </w:t>
      </w:r>
      <w:r w:rsidRPr="00474D0C">
        <w:rPr>
          <w:rFonts w:ascii="Arial" w:hAnsi="Arial" w:cs="Arial"/>
          <w:i/>
          <w:sz w:val="24"/>
          <w:szCs w:val="24"/>
        </w:rPr>
        <w:t>Journal of Economic Geography</w:t>
      </w:r>
      <w:r w:rsidR="001C5C12" w:rsidRPr="00474D0C">
        <w:rPr>
          <w:rFonts w:ascii="Arial" w:hAnsi="Arial" w:cs="Arial"/>
          <w:sz w:val="24"/>
          <w:szCs w:val="24"/>
        </w:rPr>
        <w:t>,</w:t>
      </w:r>
      <w:r w:rsidRPr="00474D0C">
        <w:rPr>
          <w:rFonts w:ascii="Arial" w:hAnsi="Arial" w:cs="Arial"/>
          <w:sz w:val="24"/>
          <w:szCs w:val="24"/>
        </w:rPr>
        <w:t xml:space="preserve"> </w:t>
      </w:r>
      <w:r w:rsidR="00FB764D" w:rsidRPr="00474D0C">
        <w:rPr>
          <w:rFonts w:ascii="Arial" w:hAnsi="Arial" w:cs="Arial"/>
          <w:sz w:val="24"/>
          <w:szCs w:val="24"/>
        </w:rPr>
        <w:t>12(4), 841-875.</w:t>
      </w:r>
    </w:p>
    <w:p w14:paraId="336883BD"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Japan International </w:t>
      </w:r>
      <w:r w:rsidR="001C5C12" w:rsidRPr="00474D0C">
        <w:rPr>
          <w:rFonts w:cs="Arial"/>
          <w:sz w:val="24"/>
          <w:szCs w:val="24"/>
        </w:rPr>
        <w:t>Cooperation Agency [JICA] 2007.</w:t>
      </w:r>
      <w:r w:rsidRPr="00474D0C">
        <w:rPr>
          <w:rFonts w:cs="Arial"/>
          <w:sz w:val="24"/>
          <w:szCs w:val="24"/>
        </w:rPr>
        <w:t xml:space="preserve"> </w:t>
      </w:r>
      <w:r w:rsidRPr="00474D0C">
        <w:rPr>
          <w:rFonts w:cs="Arial"/>
          <w:i/>
          <w:sz w:val="24"/>
          <w:szCs w:val="24"/>
        </w:rPr>
        <w:t>Cambodia: Country Gender Profile</w:t>
      </w:r>
      <w:r w:rsidR="001C5C12" w:rsidRPr="00474D0C">
        <w:rPr>
          <w:rFonts w:cs="Arial"/>
          <w:i/>
          <w:sz w:val="24"/>
          <w:szCs w:val="24"/>
        </w:rPr>
        <w:t>.</w:t>
      </w:r>
      <w:r w:rsidR="001C5C12" w:rsidRPr="00474D0C">
        <w:rPr>
          <w:rFonts w:cs="Arial"/>
          <w:sz w:val="24"/>
          <w:szCs w:val="24"/>
        </w:rPr>
        <w:t xml:space="preserve"> </w:t>
      </w:r>
      <w:r w:rsidR="00FB764D" w:rsidRPr="00474D0C">
        <w:rPr>
          <w:rFonts w:cs="Arial"/>
          <w:sz w:val="24"/>
          <w:szCs w:val="24"/>
        </w:rPr>
        <w:t>Phnom Penh: JICA.</w:t>
      </w:r>
    </w:p>
    <w:p w14:paraId="4B92B33E"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Jolly, S., &amp; Reeves, H. (2005). </w:t>
      </w:r>
      <w:r w:rsidRPr="00474D0C">
        <w:rPr>
          <w:rFonts w:cs="Arial"/>
          <w:i/>
          <w:sz w:val="24"/>
          <w:szCs w:val="24"/>
        </w:rPr>
        <w:t>Gender &amp; Migration</w:t>
      </w:r>
      <w:r w:rsidRPr="00474D0C">
        <w:rPr>
          <w:rFonts w:cs="Arial"/>
          <w:sz w:val="24"/>
          <w:szCs w:val="24"/>
        </w:rPr>
        <w:t>. Sussex: Institute of Development Studies.</w:t>
      </w:r>
    </w:p>
    <w:p w14:paraId="55F31EBC"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Kalab, M. (1968). Study of a Cambodian village. </w:t>
      </w:r>
      <w:r w:rsidRPr="00474D0C">
        <w:rPr>
          <w:rFonts w:cs="Arial"/>
          <w:i/>
          <w:sz w:val="24"/>
          <w:szCs w:val="24"/>
        </w:rPr>
        <w:t>Geogra</w:t>
      </w:r>
      <w:r w:rsidR="001C5C12" w:rsidRPr="00474D0C">
        <w:rPr>
          <w:rFonts w:cs="Arial"/>
          <w:i/>
          <w:sz w:val="24"/>
          <w:szCs w:val="24"/>
        </w:rPr>
        <w:t>phical J</w:t>
      </w:r>
      <w:r w:rsidRPr="00474D0C">
        <w:rPr>
          <w:rFonts w:cs="Arial"/>
          <w:i/>
          <w:sz w:val="24"/>
          <w:szCs w:val="24"/>
        </w:rPr>
        <w:t>ournal</w:t>
      </w:r>
      <w:r w:rsidR="001C5C12" w:rsidRPr="00474D0C">
        <w:rPr>
          <w:rFonts w:cs="Arial"/>
          <w:sz w:val="24"/>
          <w:szCs w:val="24"/>
        </w:rPr>
        <w:t>,</w:t>
      </w:r>
      <w:r w:rsidRPr="00474D0C">
        <w:rPr>
          <w:rFonts w:cs="Arial"/>
          <w:sz w:val="24"/>
          <w:szCs w:val="24"/>
        </w:rPr>
        <w:t xml:space="preserve"> (134-4) 521-537.</w:t>
      </w:r>
    </w:p>
    <w:p w14:paraId="6AEF0649"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Kilkey, M., &amp; Perrons, D. (2010). Gendered Divisions in Domestic Work Time: the rise of the (migrant) handyman phenomenon. </w:t>
      </w:r>
      <w:r w:rsidRPr="00474D0C">
        <w:rPr>
          <w:rFonts w:cs="Arial"/>
          <w:i/>
          <w:sz w:val="24"/>
          <w:szCs w:val="24"/>
        </w:rPr>
        <w:t>Time &amp; Society</w:t>
      </w:r>
      <w:r w:rsidRPr="00474D0C">
        <w:rPr>
          <w:rFonts w:cs="Arial"/>
          <w:sz w:val="24"/>
          <w:szCs w:val="24"/>
        </w:rPr>
        <w:t>, 19</w:t>
      </w:r>
      <w:r w:rsidR="00FB764D" w:rsidRPr="00474D0C">
        <w:rPr>
          <w:rFonts w:cs="Arial"/>
          <w:sz w:val="24"/>
          <w:szCs w:val="24"/>
        </w:rPr>
        <w:t>(2), 239-264.</w:t>
      </w:r>
    </w:p>
    <w:p w14:paraId="6ED0FF40" w14:textId="77777777" w:rsidR="00C161C8" w:rsidRPr="00474D0C" w:rsidRDefault="00C161C8" w:rsidP="00474D0C">
      <w:pPr>
        <w:pStyle w:val="BodyText"/>
        <w:spacing w:before="120" w:after="120" w:line="276" w:lineRule="auto"/>
        <w:jc w:val="both"/>
        <w:rPr>
          <w:rFonts w:ascii="Arial" w:hAnsi="Arial" w:cs="Arial"/>
          <w:sz w:val="24"/>
          <w:szCs w:val="24"/>
        </w:rPr>
      </w:pPr>
      <w:r w:rsidRPr="00474D0C">
        <w:rPr>
          <w:rFonts w:ascii="Arial" w:hAnsi="Arial" w:cs="Arial"/>
          <w:sz w:val="24"/>
          <w:szCs w:val="24"/>
        </w:rPr>
        <w:t xml:space="preserve">Kompipote, U. (2002). </w:t>
      </w:r>
      <w:r w:rsidRPr="00474D0C">
        <w:rPr>
          <w:rFonts w:ascii="Arial" w:hAnsi="Arial" w:cs="Arial"/>
          <w:i/>
          <w:sz w:val="24"/>
          <w:szCs w:val="24"/>
        </w:rPr>
        <w:t>Sexual Harassment in the Workplace: A Report from Field Research in Thailand.</w:t>
      </w:r>
      <w:r w:rsidRPr="00474D0C">
        <w:rPr>
          <w:rFonts w:ascii="Arial" w:hAnsi="Arial" w:cs="Arial"/>
          <w:sz w:val="24"/>
          <w:szCs w:val="24"/>
        </w:rPr>
        <w:t xml:space="preserve"> Globalization &amp; the Workplace. Report prepared for I</w:t>
      </w:r>
      <w:r w:rsidR="00FB764D" w:rsidRPr="00474D0C">
        <w:rPr>
          <w:rFonts w:ascii="Arial" w:hAnsi="Arial" w:cs="Arial"/>
          <w:sz w:val="24"/>
          <w:szCs w:val="24"/>
        </w:rPr>
        <w:t>nternational Labour Rights Fund</w:t>
      </w:r>
      <w:r w:rsidR="001C5C12" w:rsidRPr="00474D0C">
        <w:rPr>
          <w:rFonts w:ascii="Arial" w:hAnsi="Arial" w:cs="Arial"/>
          <w:sz w:val="24"/>
          <w:szCs w:val="24"/>
        </w:rPr>
        <w:t>.</w:t>
      </w:r>
    </w:p>
    <w:p w14:paraId="62DD2745"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Leang, L. and Op, V. (2015)</w:t>
      </w:r>
      <w:r w:rsidR="001C5C12" w:rsidRPr="00474D0C">
        <w:rPr>
          <w:rFonts w:cs="Arial"/>
          <w:sz w:val="24"/>
          <w:szCs w:val="24"/>
        </w:rPr>
        <w:t>.</w:t>
      </w:r>
      <w:r w:rsidRPr="00474D0C">
        <w:rPr>
          <w:rFonts w:cs="Arial"/>
          <w:sz w:val="24"/>
          <w:szCs w:val="24"/>
        </w:rPr>
        <w:t xml:space="preserve"> </w:t>
      </w:r>
      <w:r w:rsidRPr="00474D0C">
        <w:rPr>
          <w:rFonts w:cs="Arial"/>
          <w:i/>
          <w:sz w:val="24"/>
          <w:szCs w:val="24"/>
        </w:rPr>
        <w:t>Legal Analysis: Sexual Harassment in Cambodia</w:t>
      </w:r>
      <w:r w:rsidRPr="00474D0C">
        <w:rPr>
          <w:rFonts w:cs="Arial"/>
          <w:sz w:val="24"/>
          <w:szCs w:val="24"/>
        </w:rPr>
        <w:t xml:space="preserve">. </w:t>
      </w:r>
      <w:r w:rsidR="001C5C12" w:rsidRPr="00474D0C">
        <w:rPr>
          <w:rFonts w:cs="Arial"/>
          <w:sz w:val="24"/>
          <w:szCs w:val="24"/>
        </w:rPr>
        <w:t xml:space="preserve">Phnom Penh: CARE Cambodia.  </w:t>
      </w:r>
      <w:r w:rsidRPr="00474D0C">
        <w:rPr>
          <w:rFonts w:cs="Arial"/>
          <w:sz w:val="24"/>
          <w:szCs w:val="24"/>
        </w:rPr>
        <w:t xml:space="preserve">Accessed on 15/06/2016 at </w:t>
      </w:r>
      <w:hyperlink r:id="rId43" w:history="1">
        <w:r w:rsidR="0066718E" w:rsidRPr="00474D0C">
          <w:rPr>
            <w:rStyle w:val="Hyperlink"/>
            <w:rFonts w:cs="Arial"/>
            <w:sz w:val="24"/>
            <w:szCs w:val="24"/>
          </w:rPr>
          <w:t>CARE Australia website</w:t>
        </w:r>
      </w:hyperlink>
    </w:p>
    <w:p w14:paraId="593866FE"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Lee, D. (2000). Hegemonic Masculinity and male Feminisation: the sex</w:t>
      </w:r>
      <w:r w:rsidR="00FB764D" w:rsidRPr="00474D0C">
        <w:rPr>
          <w:rFonts w:cs="Arial"/>
          <w:sz w:val="24"/>
          <w:szCs w:val="24"/>
        </w:rPr>
        <w:t xml:space="preserve">ual harassment of men at work. </w:t>
      </w:r>
      <w:r w:rsidRPr="00474D0C">
        <w:rPr>
          <w:rFonts w:cs="Arial"/>
          <w:i/>
          <w:sz w:val="24"/>
          <w:szCs w:val="24"/>
        </w:rPr>
        <w:t>Journal of Gender Studies</w:t>
      </w:r>
      <w:r w:rsidRPr="00474D0C">
        <w:rPr>
          <w:rFonts w:cs="Arial"/>
          <w:sz w:val="24"/>
          <w:szCs w:val="24"/>
        </w:rPr>
        <w:t>, 9 (2).</w:t>
      </w:r>
    </w:p>
    <w:p w14:paraId="63D411D0"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Lensberg, B. R., Drummond, M. F., Danchenko, N., Despiégel, N., &amp; François, C. (2013). Challenges in measuring and valuing productivity costs, and their relevance in mood disorders. </w:t>
      </w:r>
      <w:r w:rsidRPr="00474D0C">
        <w:rPr>
          <w:rFonts w:cs="Arial"/>
          <w:i/>
          <w:sz w:val="24"/>
          <w:szCs w:val="24"/>
        </w:rPr>
        <w:t>ClinicoEconomics and Outcomes Research</w:t>
      </w:r>
      <w:r w:rsidRPr="00474D0C">
        <w:rPr>
          <w:rFonts w:cs="Arial"/>
          <w:sz w:val="24"/>
          <w:szCs w:val="24"/>
        </w:rPr>
        <w:t xml:space="preserve">: CEOR, 5, 565–573. </w:t>
      </w:r>
      <w:hyperlink r:id="rId44" w:history="1">
        <w:r w:rsidR="0066718E" w:rsidRPr="00474D0C">
          <w:rPr>
            <w:rStyle w:val="Hyperlink"/>
            <w:rFonts w:cs="Arial"/>
            <w:sz w:val="24"/>
            <w:szCs w:val="24"/>
          </w:rPr>
          <w:t>Dovepress website</w:t>
        </w:r>
      </w:hyperlink>
    </w:p>
    <w:p w14:paraId="59BC35D9"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Lengnick-Hall, M. L. (1995). Sexual harassment research: A methodological critique. </w:t>
      </w:r>
      <w:r w:rsidRPr="00474D0C">
        <w:rPr>
          <w:rFonts w:cs="Arial"/>
          <w:i/>
          <w:sz w:val="24"/>
          <w:szCs w:val="24"/>
        </w:rPr>
        <w:t>Personnel Psychology</w:t>
      </w:r>
      <w:r w:rsidRPr="00474D0C">
        <w:rPr>
          <w:rFonts w:cs="Arial"/>
          <w:sz w:val="24"/>
          <w:szCs w:val="24"/>
        </w:rPr>
        <w:t>, 48</w:t>
      </w:r>
      <w:r w:rsidR="00FB764D" w:rsidRPr="00474D0C">
        <w:rPr>
          <w:rFonts w:cs="Arial"/>
          <w:sz w:val="24"/>
          <w:szCs w:val="24"/>
        </w:rPr>
        <w:t>(4), 841-864.</w:t>
      </w:r>
    </w:p>
    <w:p w14:paraId="246AA525" w14:textId="77777777" w:rsidR="00C161C8" w:rsidRPr="00474D0C" w:rsidRDefault="00C161C8" w:rsidP="00474D0C">
      <w:pPr>
        <w:pStyle w:val="BodyText"/>
        <w:spacing w:before="120" w:after="120" w:line="276" w:lineRule="auto"/>
        <w:jc w:val="both"/>
        <w:rPr>
          <w:rFonts w:ascii="Arial" w:hAnsi="Arial" w:cs="Arial"/>
          <w:sz w:val="24"/>
          <w:szCs w:val="24"/>
        </w:rPr>
      </w:pPr>
      <w:r w:rsidRPr="00474D0C">
        <w:rPr>
          <w:rFonts w:ascii="Arial" w:hAnsi="Arial" w:cs="Arial"/>
          <w:sz w:val="24"/>
          <w:szCs w:val="24"/>
        </w:rPr>
        <w:lastRenderedPageBreak/>
        <w:t xml:space="preserve">Lichtenstein, N. (2016) in Lichtenstein, N. and Jensen, J. (2016). </w:t>
      </w:r>
      <w:r w:rsidRPr="00474D0C">
        <w:rPr>
          <w:rFonts w:ascii="Arial" w:hAnsi="Arial" w:cs="Arial"/>
          <w:i/>
          <w:sz w:val="24"/>
          <w:szCs w:val="24"/>
        </w:rPr>
        <w:t>The ILO from Geneva to the Pacific Rim: West Meets East</w:t>
      </w:r>
      <w:r w:rsidRPr="00474D0C">
        <w:rPr>
          <w:rFonts w:ascii="Arial" w:hAnsi="Arial" w:cs="Arial"/>
          <w:sz w:val="24"/>
          <w:szCs w:val="24"/>
        </w:rPr>
        <w:t xml:space="preserve">. </w:t>
      </w:r>
      <w:r w:rsidR="00FB764D" w:rsidRPr="00474D0C">
        <w:rPr>
          <w:rFonts w:ascii="Arial" w:hAnsi="Arial" w:cs="Arial"/>
          <w:sz w:val="24"/>
          <w:szCs w:val="24"/>
        </w:rPr>
        <w:t>London: Palgrave Macmillan UK.</w:t>
      </w:r>
    </w:p>
    <w:p w14:paraId="2A4E31B8"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Lilja, M. (2012). Traversing the ‘particular’ through the ‘universal’: the politics of negotiating violent masculinities in Cambodia. </w:t>
      </w:r>
      <w:r w:rsidRPr="00474D0C">
        <w:rPr>
          <w:rFonts w:cs="Arial"/>
          <w:i/>
          <w:sz w:val="24"/>
          <w:szCs w:val="24"/>
        </w:rPr>
        <w:t>Feminist Review</w:t>
      </w:r>
      <w:r w:rsidRPr="00474D0C">
        <w:rPr>
          <w:rFonts w:cs="Arial"/>
          <w:sz w:val="24"/>
          <w:szCs w:val="24"/>
        </w:rPr>
        <w:t>, 101</w:t>
      </w:r>
      <w:r w:rsidR="00FB764D" w:rsidRPr="00474D0C">
        <w:rPr>
          <w:rFonts w:cs="Arial"/>
          <w:sz w:val="24"/>
          <w:szCs w:val="24"/>
        </w:rPr>
        <w:t>(1), 41-58.</w:t>
      </w:r>
    </w:p>
    <w:p w14:paraId="14D618F1"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Lin, X., Babbitt, L. and Brown, D. (2014). </w:t>
      </w:r>
      <w:r w:rsidRPr="00474D0C">
        <w:rPr>
          <w:rFonts w:cs="Arial"/>
          <w:i/>
          <w:sz w:val="24"/>
          <w:szCs w:val="24"/>
        </w:rPr>
        <w:t>Sexual Harassment in the Workplace: how does it affect performance and profits?</w:t>
      </w:r>
      <w:r w:rsidR="00FB764D" w:rsidRPr="00474D0C">
        <w:rPr>
          <w:rFonts w:cs="Arial"/>
          <w:sz w:val="24"/>
          <w:szCs w:val="24"/>
        </w:rPr>
        <w:t xml:space="preserve"> Geneva: ILO.</w:t>
      </w:r>
    </w:p>
    <w:p w14:paraId="748798C2" w14:textId="77777777" w:rsidR="00D07B03" w:rsidRPr="00474D0C" w:rsidRDefault="00D07B03" w:rsidP="00474D0C">
      <w:pPr>
        <w:spacing w:before="120" w:after="120" w:line="276" w:lineRule="auto"/>
        <w:jc w:val="both"/>
        <w:rPr>
          <w:rFonts w:cs="Arial"/>
          <w:sz w:val="24"/>
          <w:szCs w:val="24"/>
        </w:rPr>
      </w:pPr>
      <w:r w:rsidRPr="00474D0C">
        <w:rPr>
          <w:rFonts w:cs="Arial"/>
          <w:color w:val="000000"/>
          <w:sz w:val="24"/>
          <w:szCs w:val="24"/>
        </w:rPr>
        <w:t xml:space="preserve">Ly, S., Sanchez M., and Miguel E. (2016). </w:t>
      </w:r>
      <w:r w:rsidRPr="00474D0C">
        <w:rPr>
          <w:rFonts w:cs="Arial"/>
          <w:i/>
          <w:iCs/>
          <w:color w:val="000000"/>
          <w:sz w:val="24"/>
          <w:szCs w:val="24"/>
        </w:rPr>
        <w:t>Cambodia Economic Update: enhancing export competitiveness the key to Cambodia’s future economic success</w:t>
      </w:r>
      <w:r w:rsidRPr="00474D0C">
        <w:rPr>
          <w:rFonts w:cs="Arial"/>
          <w:color w:val="000000"/>
          <w:sz w:val="24"/>
          <w:szCs w:val="24"/>
        </w:rPr>
        <w:t>. Cambodia Economic Update. Washington, D.C.: World Bank Group.</w:t>
      </w:r>
    </w:p>
    <w:p w14:paraId="10FC480F" w14:textId="77777777" w:rsidR="00C161C8" w:rsidRPr="00474D0C" w:rsidRDefault="00C161C8" w:rsidP="00474D0C">
      <w:pPr>
        <w:pStyle w:val="BodyText"/>
        <w:spacing w:before="120" w:after="120" w:line="276" w:lineRule="auto"/>
        <w:jc w:val="both"/>
        <w:rPr>
          <w:rFonts w:ascii="Arial" w:hAnsi="Arial" w:cs="Arial"/>
          <w:sz w:val="24"/>
          <w:szCs w:val="24"/>
        </w:rPr>
      </w:pPr>
      <w:r w:rsidRPr="00474D0C">
        <w:rPr>
          <w:rFonts w:ascii="Arial" w:hAnsi="Arial" w:cs="Arial"/>
          <w:sz w:val="24"/>
          <w:szCs w:val="24"/>
        </w:rPr>
        <w:t xml:space="preserve">Madhur, S. (2013). </w:t>
      </w:r>
      <w:r w:rsidRPr="00474D0C">
        <w:rPr>
          <w:rFonts w:ascii="Arial" w:hAnsi="Arial" w:cs="Arial"/>
          <w:i/>
          <w:sz w:val="24"/>
          <w:szCs w:val="24"/>
        </w:rPr>
        <w:t>Sustaining Cambodia’s Development Miracle: What’s Next?</w:t>
      </w:r>
      <w:r w:rsidRPr="00474D0C">
        <w:rPr>
          <w:rFonts w:ascii="Arial" w:hAnsi="Arial" w:cs="Arial"/>
          <w:sz w:val="24"/>
          <w:szCs w:val="24"/>
        </w:rPr>
        <w:t xml:space="preserve"> Paper presented at Cambodia Outlook Conference, 20 February 2013, Phnom Penh.</w:t>
      </w:r>
    </w:p>
    <w:p w14:paraId="39652B69"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Magely, V., Baurle, T., and Walsh, B. (2016). Sexual Harassment in the Workplace in Burke, R. And Cooper, C. (eds.) </w:t>
      </w:r>
      <w:r w:rsidRPr="00474D0C">
        <w:rPr>
          <w:rFonts w:cs="Arial"/>
          <w:i/>
          <w:sz w:val="24"/>
          <w:szCs w:val="24"/>
        </w:rPr>
        <w:t>Risky Business: Psychological, Physical and Financial Costs of High Risk Behaviour in Organisations</w:t>
      </w:r>
      <w:r w:rsidRPr="00474D0C">
        <w:rPr>
          <w:rFonts w:cs="Arial"/>
          <w:sz w:val="24"/>
          <w:szCs w:val="24"/>
        </w:rPr>
        <w:t>.</w:t>
      </w:r>
      <w:r w:rsidR="00FB764D" w:rsidRPr="00474D0C">
        <w:rPr>
          <w:rFonts w:cs="Arial"/>
          <w:sz w:val="24"/>
          <w:szCs w:val="24"/>
        </w:rPr>
        <w:t xml:space="preserve"> London: Routledge.</w:t>
      </w:r>
    </w:p>
    <w:p w14:paraId="793F2B51" w14:textId="77777777" w:rsidR="00C161C8" w:rsidRPr="00474D0C" w:rsidRDefault="00C161C8" w:rsidP="00474D0C">
      <w:pPr>
        <w:pStyle w:val="BodyText"/>
        <w:spacing w:before="120" w:after="120" w:line="276" w:lineRule="auto"/>
        <w:jc w:val="both"/>
        <w:rPr>
          <w:rFonts w:ascii="Arial" w:hAnsi="Arial" w:cs="Arial"/>
          <w:sz w:val="24"/>
          <w:szCs w:val="24"/>
        </w:rPr>
      </w:pPr>
      <w:r w:rsidRPr="00474D0C">
        <w:rPr>
          <w:rFonts w:ascii="Arial" w:hAnsi="Arial" w:cs="Arial"/>
          <w:sz w:val="24"/>
          <w:szCs w:val="24"/>
        </w:rPr>
        <w:t>Manavy, C. (2009). Summary of the Cambodia Country Issue Paper on Violence against Women and Information and Communication Technology.</w:t>
      </w:r>
      <w:r w:rsidR="00FB764D" w:rsidRPr="00474D0C">
        <w:rPr>
          <w:rFonts w:ascii="Arial" w:hAnsi="Arial" w:cs="Arial"/>
          <w:sz w:val="24"/>
          <w:szCs w:val="24"/>
        </w:rPr>
        <w:t xml:space="preserve"> Phnom Penh: Open Institute.</w:t>
      </w:r>
    </w:p>
    <w:p w14:paraId="076DA9E8"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Massey, D. (1994). </w:t>
      </w:r>
      <w:r w:rsidRPr="00474D0C">
        <w:rPr>
          <w:rFonts w:cs="Arial"/>
          <w:i/>
          <w:sz w:val="24"/>
          <w:szCs w:val="24"/>
        </w:rPr>
        <w:t>Space, Place and Gender</w:t>
      </w:r>
      <w:r w:rsidRPr="00474D0C">
        <w:rPr>
          <w:rFonts w:cs="Arial"/>
          <w:sz w:val="24"/>
          <w:szCs w:val="24"/>
        </w:rPr>
        <w:t>. Oxford: Polity Press.</w:t>
      </w:r>
    </w:p>
    <w:p w14:paraId="151BD6EA"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Mattke, S., Balakrishnan, A., Bergamo, G., and Newberry S.J. (2007).  A review of methods to measure he</w:t>
      </w:r>
      <w:r w:rsidR="00FB764D" w:rsidRPr="00474D0C">
        <w:rPr>
          <w:rFonts w:cs="Arial"/>
          <w:sz w:val="24"/>
          <w:szCs w:val="24"/>
        </w:rPr>
        <w:t>alth-related productivity loss.</w:t>
      </w:r>
      <w:r w:rsidRPr="00474D0C">
        <w:rPr>
          <w:rFonts w:cs="Arial"/>
          <w:sz w:val="24"/>
          <w:szCs w:val="24"/>
        </w:rPr>
        <w:t xml:space="preserve"> </w:t>
      </w:r>
      <w:r w:rsidRPr="00474D0C">
        <w:rPr>
          <w:rFonts w:cs="Arial"/>
          <w:i/>
          <w:sz w:val="24"/>
          <w:szCs w:val="24"/>
        </w:rPr>
        <w:t>The American Journal of Managed Care</w:t>
      </w:r>
      <w:r w:rsidRPr="00474D0C">
        <w:rPr>
          <w:rFonts w:cs="Arial"/>
          <w:sz w:val="24"/>
          <w:szCs w:val="24"/>
        </w:rPr>
        <w:t>, 13, pp.211-217.</w:t>
      </w:r>
    </w:p>
    <w:p w14:paraId="68109A3C" w14:textId="77777777" w:rsidR="00C161C8" w:rsidRPr="00474D0C" w:rsidRDefault="00C161C8" w:rsidP="00474D0C">
      <w:pPr>
        <w:pStyle w:val="BodyText"/>
        <w:spacing w:before="120" w:after="120" w:line="276" w:lineRule="auto"/>
        <w:jc w:val="both"/>
        <w:rPr>
          <w:rFonts w:ascii="Arial" w:hAnsi="Arial" w:cs="Arial"/>
          <w:sz w:val="24"/>
          <w:szCs w:val="24"/>
        </w:rPr>
      </w:pPr>
      <w:r w:rsidRPr="00474D0C">
        <w:rPr>
          <w:rFonts w:ascii="Arial" w:hAnsi="Arial" w:cs="Arial"/>
          <w:sz w:val="24"/>
          <w:szCs w:val="24"/>
        </w:rPr>
        <w:t>Mauney, R. (2014). Safe Workplaces, Safe Communities: Baseline for Program Indicators. Unpublished research for CARE International in Cambodia.</w:t>
      </w:r>
    </w:p>
    <w:p w14:paraId="5FF9D7B9"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McDowell, L. (1983). Towards an understanding of the gender division of urban space. </w:t>
      </w:r>
      <w:r w:rsidRPr="00474D0C">
        <w:rPr>
          <w:rFonts w:cs="Arial"/>
          <w:i/>
          <w:sz w:val="24"/>
          <w:szCs w:val="24"/>
        </w:rPr>
        <w:t>Environment and planning D: Society and Space</w:t>
      </w:r>
      <w:r w:rsidRPr="00474D0C">
        <w:rPr>
          <w:rFonts w:cs="Arial"/>
          <w:sz w:val="24"/>
          <w:szCs w:val="24"/>
        </w:rPr>
        <w:t>, 1</w:t>
      </w:r>
      <w:r w:rsidR="00FB764D" w:rsidRPr="00474D0C">
        <w:rPr>
          <w:rFonts w:cs="Arial"/>
          <w:sz w:val="24"/>
          <w:szCs w:val="24"/>
        </w:rPr>
        <w:t>(1), 59-72.</w:t>
      </w:r>
    </w:p>
    <w:p w14:paraId="0ED5AB94"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McDowell, L. (2011). </w:t>
      </w:r>
      <w:r w:rsidRPr="00474D0C">
        <w:rPr>
          <w:rFonts w:cs="Arial"/>
          <w:i/>
          <w:sz w:val="24"/>
          <w:szCs w:val="24"/>
        </w:rPr>
        <w:t>Capital culture: Gender at work in the city</w:t>
      </w:r>
      <w:r w:rsidRPr="00474D0C">
        <w:rPr>
          <w:rFonts w:cs="Arial"/>
          <w:sz w:val="24"/>
          <w:szCs w:val="24"/>
        </w:rPr>
        <w:t xml:space="preserve"> (Vol. </w:t>
      </w:r>
      <w:r w:rsidR="00FB764D" w:rsidRPr="00474D0C">
        <w:rPr>
          <w:rFonts w:cs="Arial"/>
          <w:sz w:val="24"/>
          <w:szCs w:val="24"/>
        </w:rPr>
        <w:t>65). London: John Wiley &amp; Sons.</w:t>
      </w:r>
    </w:p>
    <w:p w14:paraId="3623F84D"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Ministry of Women’s Affairs [MoWA] (2014). </w:t>
      </w:r>
      <w:r w:rsidRPr="00474D0C">
        <w:rPr>
          <w:rFonts w:cs="Arial"/>
          <w:i/>
          <w:sz w:val="24"/>
          <w:szCs w:val="24"/>
        </w:rPr>
        <w:t>National Action Plan for the Prevention of Violence against Women and Girls</w:t>
      </w:r>
      <w:r w:rsidR="00065FAD" w:rsidRPr="00474D0C">
        <w:rPr>
          <w:rFonts w:cs="Arial"/>
          <w:sz w:val="24"/>
          <w:szCs w:val="24"/>
        </w:rPr>
        <w:t>. Phnom Penh: Royal Government of Cambodia.  A</w:t>
      </w:r>
      <w:r w:rsidRPr="00474D0C">
        <w:rPr>
          <w:rFonts w:cs="Arial"/>
          <w:sz w:val="24"/>
          <w:szCs w:val="24"/>
        </w:rPr>
        <w:t xml:space="preserve">ccessed on 20/07/2016 at </w:t>
      </w:r>
      <w:hyperlink r:id="rId45" w:history="1">
        <w:r w:rsidR="0066718E" w:rsidRPr="00474D0C">
          <w:rPr>
            <w:rStyle w:val="Hyperlink"/>
            <w:rFonts w:cs="Arial"/>
            <w:sz w:val="24"/>
            <w:szCs w:val="24"/>
          </w:rPr>
          <w:t>UNFPA Cambodia website</w:t>
        </w:r>
      </w:hyperlink>
    </w:p>
    <w:p w14:paraId="1CF969E8"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Mitchell, R., and Bates, P. (2011). Measuring Health-Related Productivity Loss. </w:t>
      </w:r>
      <w:r w:rsidRPr="00474D0C">
        <w:rPr>
          <w:rFonts w:cs="Arial"/>
          <w:i/>
          <w:sz w:val="24"/>
          <w:szCs w:val="24"/>
        </w:rPr>
        <w:t>Population Health Management</w:t>
      </w:r>
      <w:r w:rsidR="00FB764D" w:rsidRPr="00474D0C">
        <w:rPr>
          <w:rFonts w:cs="Arial"/>
          <w:sz w:val="24"/>
          <w:szCs w:val="24"/>
        </w:rPr>
        <w:t xml:space="preserve">, </w:t>
      </w:r>
      <w:r w:rsidRPr="00474D0C">
        <w:rPr>
          <w:rFonts w:cs="Arial"/>
          <w:sz w:val="24"/>
          <w:szCs w:val="24"/>
        </w:rPr>
        <w:t>14(2), pp.  93–98.</w:t>
      </w:r>
    </w:p>
    <w:p w14:paraId="2760AB25" w14:textId="77777777" w:rsidR="00C161C8" w:rsidRPr="00474D0C" w:rsidRDefault="00C161C8" w:rsidP="00474D0C">
      <w:pPr>
        <w:pStyle w:val="BodyText"/>
        <w:spacing w:before="120" w:after="120" w:line="276" w:lineRule="auto"/>
        <w:jc w:val="both"/>
        <w:rPr>
          <w:rFonts w:ascii="Arial" w:hAnsi="Arial" w:cs="Arial"/>
          <w:sz w:val="24"/>
          <w:szCs w:val="24"/>
        </w:rPr>
      </w:pPr>
      <w:r w:rsidRPr="00474D0C">
        <w:rPr>
          <w:rFonts w:ascii="Arial" w:hAnsi="Arial" w:cs="Arial"/>
          <w:sz w:val="24"/>
          <w:szCs w:val="24"/>
        </w:rPr>
        <w:t xml:space="preserve">Morgan, P. and Gruber, J. (2005). </w:t>
      </w:r>
      <w:r w:rsidRPr="00474D0C">
        <w:rPr>
          <w:rFonts w:ascii="Arial" w:hAnsi="Arial" w:cs="Arial"/>
          <w:i/>
          <w:sz w:val="24"/>
          <w:szCs w:val="24"/>
        </w:rPr>
        <w:t>In the company of men: Re-discovering the links between sexual harassment and male domination</w:t>
      </w:r>
      <w:r w:rsidRPr="00474D0C">
        <w:rPr>
          <w:rFonts w:ascii="Arial" w:hAnsi="Arial" w:cs="Arial"/>
          <w:sz w:val="24"/>
          <w:szCs w:val="24"/>
        </w:rPr>
        <w:t>. Boston, MA: Northeastern University Press.</w:t>
      </w:r>
    </w:p>
    <w:p w14:paraId="42927751"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Morrison, A. and Orlando, M. (1999) ‘Social and Economic Costs of Domestic Violence: Chile and Nicaragua’, in A. Morrison and L. Biehl (eds), </w:t>
      </w:r>
      <w:r w:rsidRPr="00474D0C">
        <w:rPr>
          <w:rFonts w:cs="Arial"/>
          <w:i/>
          <w:sz w:val="24"/>
          <w:szCs w:val="24"/>
        </w:rPr>
        <w:t>Too Close to Home</w:t>
      </w:r>
      <w:r w:rsidRPr="00474D0C">
        <w:rPr>
          <w:rFonts w:cs="Arial"/>
          <w:sz w:val="24"/>
          <w:szCs w:val="24"/>
        </w:rPr>
        <w:t>. Washington, DC: Inter-American Development Bank.</w:t>
      </w:r>
    </w:p>
    <w:p w14:paraId="07F84635"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lastRenderedPageBreak/>
        <w:t xml:space="preserve">National Institute of Statistics [NIS] (2008). </w:t>
      </w:r>
      <w:r w:rsidRPr="00474D0C">
        <w:rPr>
          <w:rFonts w:cs="Arial"/>
          <w:i/>
          <w:sz w:val="24"/>
          <w:szCs w:val="24"/>
        </w:rPr>
        <w:t>General Population Census of Cambodia 2008</w:t>
      </w:r>
      <w:r w:rsidRPr="00474D0C">
        <w:rPr>
          <w:rFonts w:cs="Arial"/>
          <w:sz w:val="24"/>
          <w:szCs w:val="24"/>
        </w:rPr>
        <w:t>. Phnom Penh: Ministry of Planning.</w:t>
      </w:r>
    </w:p>
    <w:p w14:paraId="5AAA0252"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Noble, N. and Jayasinghe, D. (2016)</w:t>
      </w:r>
      <w:r w:rsidR="00065FAD" w:rsidRPr="00474D0C">
        <w:rPr>
          <w:rFonts w:cs="Arial"/>
          <w:sz w:val="24"/>
          <w:szCs w:val="24"/>
        </w:rPr>
        <w:t>.</w:t>
      </w:r>
      <w:r w:rsidRPr="00474D0C">
        <w:rPr>
          <w:rFonts w:cs="Arial"/>
          <w:sz w:val="24"/>
          <w:szCs w:val="24"/>
        </w:rPr>
        <w:t xml:space="preserve"> </w:t>
      </w:r>
      <w:r w:rsidRPr="00474D0C">
        <w:rPr>
          <w:rFonts w:cs="Arial"/>
          <w:i/>
          <w:sz w:val="24"/>
          <w:szCs w:val="24"/>
        </w:rPr>
        <w:t>Integrating women's rights into social movements in Phnom Penh, Cambodia: Challenges, opportunities and effectiveness</w:t>
      </w:r>
      <w:r w:rsidR="00065FAD" w:rsidRPr="00474D0C">
        <w:rPr>
          <w:rFonts w:cs="Arial"/>
          <w:sz w:val="24"/>
          <w:szCs w:val="24"/>
        </w:rPr>
        <w:t>.</w:t>
      </w:r>
      <w:r w:rsidRPr="00474D0C">
        <w:rPr>
          <w:rFonts w:cs="Arial"/>
          <w:sz w:val="24"/>
          <w:szCs w:val="24"/>
        </w:rPr>
        <w:t xml:space="preserve"> Report prepared for ActionAid’s Women’s Rights and Social Movements Pilot Project. Accessed on 01/07/2016 at </w:t>
      </w:r>
      <w:hyperlink r:id="rId46" w:history="1">
        <w:r w:rsidR="0066718E" w:rsidRPr="00474D0C">
          <w:rPr>
            <w:rStyle w:val="Hyperlink"/>
            <w:rFonts w:cs="Arial"/>
            <w:sz w:val="24"/>
            <w:szCs w:val="24"/>
          </w:rPr>
          <w:t>ActionAid website</w:t>
        </w:r>
      </w:hyperlink>
    </w:p>
    <w:p w14:paraId="4727DDED"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Oeur, I. L., Sopha, A., &amp; McAndrew, J. (2012). Understanding Social Capital in Response to Flood and Drought: a Study of Five Villages in Two Ecological Zones in Kampong Thom Province. Pellini, A. (ed.) </w:t>
      </w:r>
      <w:r w:rsidRPr="00474D0C">
        <w:rPr>
          <w:rFonts w:cs="Arial"/>
          <w:i/>
          <w:sz w:val="24"/>
          <w:szCs w:val="24"/>
        </w:rPr>
        <w:t>Engaging for the Environment</w:t>
      </w:r>
      <w:r w:rsidRPr="00474D0C">
        <w:rPr>
          <w:rFonts w:cs="Arial"/>
          <w:sz w:val="24"/>
          <w:szCs w:val="24"/>
        </w:rPr>
        <w:t>, 60-84.</w:t>
      </w:r>
    </w:p>
    <w:p w14:paraId="5F79BAA4"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O'Leary-Kelly, A. M., Bowes-Sperry, L., Bates, C. A., &amp; Lean, E. R. (2009). Sexual harassment at work: a decade (plus) of progress. </w:t>
      </w:r>
      <w:r w:rsidRPr="00474D0C">
        <w:rPr>
          <w:rFonts w:cs="Arial"/>
          <w:i/>
          <w:sz w:val="24"/>
          <w:szCs w:val="24"/>
        </w:rPr>
        <w:t>Journal of Management</w:t>
      </w:r>
      <w:r w:rsidRPr="00474D0C">
        <w:rPr>
          <w:rFonts w:cs="Arial"/>
          <w:sz w:val="24"/>
          <w:szCs w:val="24"/>
        </w:rPr>
        <w:t>, 35(3): 503-536.</w:t>
      </w:r>
    </w:p>
    <w:p w14:paraId="5BFA14D8"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Ong, A. (2000). Graduated sovereignty in south-east Asia. </w:t>
      </w:r>
      <w:r w:rsidRPr="00474D0C">
        <w:rPr>
          <w:rFonts w:cs="Arial"/>
          <w:i/>
          <w:sz w:val="24"/>
          <w:szCs w:val="24"/>
        </w:rPr>
        <w:t>Theory, Culture &amp; Society</w:t>
      </w:r>
      <w:r w:rsidRPr="00474D0C">
        <w:rPr>
          <w:rFonts w:cs="Arial"/>
          <w:sz w:val="24"/>
          <w:szCs w:val="24"/>
        </w:rPr>
        <w:t>, 17</w:t>
      </w:r>
      <w:r w:rsidR="00FB764D" w:rsidRPr="00474D0C">
        <w:rPr>
          <w:rFonts w:cs="Arial"/>
          <w:sz w:val="24"/>
          <w:szCs w:val="24"/>
        </w:rPr>
        <w:t>(4), 55-75.</w:t>
      </w:r>
    </w:p>
    <w:p w14:paraId="23FE988F"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Our Watch, Australia’s National Research Organisation for Women’s Safety (ANROWS) and VicHealth (2015).  </w:t>
      </w:r>
      <w:r w:rsidRPr="00474D0C">
        <w:rPr>
          <w:rFonts w:cs="Arial"/>
          <w:i/>
          <w:sz w:val="24"/>
          <w:szCs w:val="24"/>
        </w:rPr>
        <w:t>Change the story: A shared framework for the primary prevention of violence against women and their children in Australia</w:t>
      </w:r>
      <w:r w:rsidR="00FB764D" w:rsidRPr="00474D0C">
        <w:rPr>
          <w:rFonts w:cs="Arial"/>
          <w:sz w:val="24"/>
          <w:szCs w:val="24"/>
        </w:rPr>
        <w:t>. Melbourne: Our Watch.</w:t>
      </w:r>
    </w:p>
    <w:p w14:paraId="792F639D" w14:textId="77777777" w:rsidR="00C161C8" w:rsidRPr="00474D0C" w:rsidRDefault="00C161C8" w:rsidP="00474D0C">
      <w:pPr>
        <w:pStyle w:val="BodyText"/>
        <w:spacing w:before="120" w:after="120" w:line="276" w:lineRule="auto"/>
        <w:jc w:val="both"/>
        <w:rPr>
          <w:rFonts w:ascii="Arial" w:hAnsi="Arial" w:cs="Arial"/>
          <w:sz w:val="24"/>
          <w:szCs w:val="24"/>
        </w:rPr>
      </w:pPr>
      <w:r w:rsidRPr="00474D0C">
        <w:rPr>
          <w:rFonts w:ascii="Arial" w:hAnsi="Arial" w:cs="Arial"/>
          <w:sz w:val="24"/>
          <w:szCs w:val="24"/>
        </w:rPr>
        <w:t xml:space="preserve">Parsons, L., Lawreniuk, S., &amp; Pilgrim, J. (2014). Wheels within wheels: Poverty, power and patronage in the Cambodian migration system. </w:t>
      </w:r>
      <w:r w:rsidRPr="00474D0C">
        <w:rPr>
          <w:rFonts w:ascii="Arial" w:hAnsi="Arial" w:cs="Arial"/>
          <w:i/>
          <w:sz w:val="24"/>
          <w:szCs w:val="24"/>
        </w:rPr>
        <w:t>The Journal of Development Studies</w:t>
      </w:r>
      <w:r w:rsidRPr="00474D0C">
        <w:rPr>
          <w:rFonts w:ascii="Arial" w:hAnsi="Arial" w:cs="Arial"/>
          <w:sz w:val="24"/>
          <w:szCs w:val="24"/>
        </w:rPr>
        <w:t>, 50(10), 1362-1379.</w:t>
      </w:r>
    </w:p>
    <w:p w14:paraId="2A0D6AAF"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Parsons, L. and Lawreniuk, S. (2015)</w:t>
      </w:r>
      <w:r w:rsidR="00065FAD" w:rsidRPr="00474D0C">
        <w:rPr>
          <w:rFonts w:cs="Arial"/>
          <w:sz w:val="24"/>
          <w:szCs w:val="24"/>
        </w:rPr>
        <w:t>.</w:t>
      </w:r>
      <w:r w:rsidRPr="00474D0C">
        <w:rPr>
          <w:rFonts w:cs="Arial"/>
          <w:sz w:val="24"/>
          <w:szCs w:val="24"/>
        </w:rPr>
        <w:t xml:space="preserve"> </w:t>
      </w:r>
      <w:r w:rsidRPr="00474D0C">
        <w:rPr>
          <w:rFonts w:cs="Arial"/>
          <w:i/>
          <w:sz w:val="24"/>
          <w:szCs w:val="24"/>
        </w:rPr>
        <w:t>For a Few Dollars More: Power Dynamics within the Union Movement in Cambodia</w:t>
      </w:r>
      <w:r w:rsidRPr="00474D0C">
        <w:rPr>
          <w:rFonts w:cs="Arial"/>
          <w:sz w:val="24"/>
          <w:szCs w:val="24"/>
        </w:rPr>
        <w:t>. Phnom Penh: ActionAid.</w:t>
      </w:r>
    </w:p>
    <w:p w14:paraId="5FC27DBC"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Parsons, L., &amp; Lawreniuk, S. (2016a). The village of the damned? Myths and realities of structured begging behaviour in and around Phnom Penh. </w:t>
      </w:r>
      <w:r w:rsidRPr="00474D0C">
        <w:rPr>
          <w:rFonts w:cs="Arial"/>
          <w:i/>
          <w:sz w:val="24"/>
          <w:szCs w:val="24"/>
        </w:rPr>
        <w:t>The Journal of Development Studies</w:t>
      </w:r>
      <w:r w:rsidRPr="00474D0C">
        <w:rPr>
          <w:rFonts w:cs="Arial"/>
          <w:sz w:val="24"/>
          <w:szCs w:val="24"/>
        </w:rPr>
        <w:t>, 52(1), 36-52.</w:t>
      </w:r>
    </w:p>
    <w:p w14:paraId="435E7E0C"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Parsons and Lawreniuk (2016b). Love in the Time of Nokia: Cultural Change as Compromise in a Cambodian Migrant Enclave. </w:t>
      </w:r>
      <w:r w:rsidRPr="00474D0C">
        <w:rPr>
          <w:rFonts w:cs="Arial"/>
          <w:i/>
          <w:sz w:val="24"/>
          <w:szCs w:val="24"/>
        </w:rPr>
        <w:t>Population, Space and Place</w:t>
      </w:r>
      <w:r w:rsidRPr="00474D0C">
        <w:rPr>
          <w:rFonts w:cs="Arial"/>
          <w:sz w:val="24"/>
          <w:szCs w:val="24"/>
        </w:rPr>
        <w:t>.</w:t>
      </w:r>
    </w:p>
    <w:p w14:paraId="1B1669A7" w14:textId="77777777" w:rsidR="00C161C8" w:rsidRPr="00474D0C" w:rsidRDefault="00C161C8" w:rsidP="00474D0C">
      <w:pPr>
        <w:pStyle w:val="BodyText"/>
        <w:spacing w:before="120" w:after="120" w:line="276" w:lineRule="auto"/>
        <w:jc w:val="both"/>
        <w:rPr>
          <w:rFonts w:ascii="Arial" w:hAnsi="Arial" w:cs="Arial"/>
          <w:sz w:val="24"/>
          <w:szCs w:val="24"/>
        </w:rPr>
      </w:pPr>
      <w:r w:rsidRPr="00474D0C">
        <w:rPr>
          <w:rFonts w:ascii="Arial" w:hAnsi="Arial" w:cs="Arial"/>
          <w:sz w:val="24"/>
          <w:szCs w:val="24"/>
        </w:rPr>
        <w:t xml:space="preserve">Partnering to Save Lives [PSL] (2016).  </w:t>
      </w:r>
      <w:r w:rsidRPr="00474D0C">
        <w:rPr>
          <w:rFonts w:ascii="Arial" w:hAnsi="Arial" w:cs="Arial"/>
          <w:i/>
          <w:sz w:val="24"/>
          <w:szCs w:val="24"/>
        </w:rPr>
        <w:t>Reproductive, maternal and neonatal health knowledge, attitudes and practices among female garment factory workers in Phnom Penh and Kandal provinces</w:t>
      </w:r>
      <w:r w:rsidRPr="00474D0C">
        <w:rPr>
          <w:rFonts w:ascii="Arial" w:hAnsi="Arial" w:cs="Arial"/>
          <w:sz w:val="24"/>
          <w:szCs w:val="24"/>
        </w:rPr>
        <w:t>.  Phnom Penh: PSL.</w:t>
      </w:r>
    </w:p>
    <w:p w14:paraId="45DFF699"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Plan (2008). </w:t>
      </w:r>
      <w:r w:rsidRPr="00474D0C">
        <w:rPr>
          <w:rFonts w:cs="Arial"/>
          <w:i/>
          <w:sz w:val="24"/>
          <w:szCs w:val="24"/>
        </w:rPr>
        <w:t>Increasing Visibility and Promoting Policy Action to Tackle Sexual Exploitation in and around Schools in Africa: a Briefing Paper with a Focus on West Africa</w:t>
      </w:r>
      <w:r w:rsidR="00065FAD" w:rsidRPr="00474D0C">
        <w:rPr>
          <w:rFonts w:cs="Arial"/>
          <w:sz w:val="24"/>
          <w:szCs w:val="24"/>
        </w:rPr>
        <w:t>.</w:t>
      </w:r>
      <w:r w:rsidRPr="00474D0C">
        <w:rPr>
          <w:rFonts w:cs="Arial"/>
          <w:sz w:val="24"/>
          <w:szCs w:val="24"/>
        </w:rPr>
        <w:t xml:space="preserve"> Dakar: Plan West Africa Regional Office.</w:t>
      </w:r>
    </w:p>
    <w:p w14:paraId="3C0417A3" w14:textId="77777777" w:rsidR="00C161C8" w:rsidRPr="00474D0C" w:rsidRDefault="00C161C8" w:rsidP="00474D0C">
      <w:pPr>
        <w:pStyle w:val="BodyText"/>
        <w:spacing w:before="120" w:after="120" w:line="276" w:lineRule="auto"/>
        <w:jc w:val="both"/>
        <w:rPr>
          <w:rFonts w:ascii="Arial" w:hAnsi="Arial" w:cs="Arial"/>
          <w:sz w:val="24"/>
          <w:szCs w:val="24"/>
        </w:rPr>
      </w:pPr>
      <w:r w:rsidRPr="00474D0C">
        <w:rPr>
          <w:rFonts w:ascii="Arial" w:hAnsi="Arial" w:cs="Arial"/>
          <w:sz w:val="24"/>
          <w:szCs w:val="24"/>
        </w:rPr>
        <w:t xml:space="preserve">Powell, A., Sandy L., and Findling, J. (2015). </w:t>
      </w:r>
      <w:r w:rsidRPr="00474D0C">
        <w:rPr>
          <w:rFonts w:ascii="Arial" w:hAnsi="Arial" w:cs="Arial"/>
          <w:i/>
          <w:sz w:val="24"/>
          <w:szCs w:val="24"/>
        </w:rPr>
        <w:t>Promising Practices in Workplace and Organisational Approaches for the Prevention of Violence Against Women</w:t>
      </w:r>
      <w:r w:rsidRPr="00474D0C">
        <w:rPr>
          <w:rFonts w:ascii="Arial" w:hAnsi="Arial" w:cs="Arial"/>
          <w:sz w:val="24"/>
          <w:szCs w:val="24"/>
        </w:rPr>
        <w:t>. Melbourne: RMIT University.</w:t>
      </w:r>
    </w:p>
    <w:p w14:paraId="040B89B5" w14:textId="77777777" w:rsidR="002237C2" w:rsidRPr="00474D0C" w:rsidRDefault="00C161C8" w:rsidP="00474D0C">
      <w:pPr>
        <w:spacing w:before="120" w:after="120" w:line="276" w:lineRule="auto"/>
        <w:jc w:val="both"/>
        <w:rPr>
          <w:rFonts w:cs="Arial"/>
          <w:sz w:val="24"/>
          <w:szCs w:val="24"/>
        </w:rPr>
      </w:pPr>
      <w:r w:rsidRPr="00474D0C">
        <w:rPr>
          <w:rFonts w:cs="Arial"/>
          <w:sz w:val="24"/>
          <w:szCs w:val="24"/>
        </w:rPr>
        <w:t xml:space="preserve">Radcliffe, S. A. (1991). The role of gender in peasant migration: conceptual issues from the Peruvian Andes. </w:t>
      </w:r>
      <w:r w:rsidRPr="00474D0C">
        <w:rPr>
          <w:rFonts w:cs="Arial"/>
          <w:i/>
          <w:sz w:val="24"/>
          <w:szCs w:val="24"/>
        </w:rPr>
        <w:t>Review of Radical Political Economics</w:t>
      </w:r>
      <w:r w:rsidRPr="00474D0C">
        <w:rPr>
          <w:rFonts w:cs="Arial"/>
          <w:sz w:val="24"/>
          <w:szCs w:val="24"/>
        </w:rPr>
        <w:t>, 23</w:t>
      </w:r>
      <w:r w:rsidR="002237C2" w:rsidRPr="00474D0C">
        <w:rPr>
          <w:rFonts w:cs="Arial"/>
          <w:sz w:val="24"/>
          <w:szCs w:val="24"/>
        </w:rPr>
        <w:t xml:space="preserve">(3-4), 129-147. </w:t>
      </w:r>
    </w:p>
    <w:p w14:paraId="49AE8ECA" w14:textId="77777777" w:rsidR="002237C2" w:rsidRPr="00474D0C" w:rsidRDefault="002237C2" w:rsidP="00474D0C">
      <w:pPr>
        <w:spacing w:before="120" w:after="120" w:line="276" w:lineRule="auto"/>
        <w:jc w:val="both"/>
        <w:rPr>
          <w:rFonts w:cs="Arial"/>
          <w:sz w:val="24"/>
          <w:szCs w:val="24"/>
        </w:rPr>
      </w:pPr>
      <w:r w:rsidRPr="00474D0C">
        <w:rPr>
          <w:rFonts w:cs="Arial"/>
          <w:sz w:val="24"/>
          <w:szCs w:val="24"/>
        </w:rPr>
        <w:lastRenderedPageBreak/>
        <w:t xml:space="preserve">Reaksmey, Hul and Zsombor, Peter (2015). </w:t>
      </w:r>
      <w:r w:rsidRPr="00474D0C">
        <w:rPr>
          <w:rFonts w:cs="Arial"/>
          <w:i/>
          <w:sz w:val="24"/>
          <w:szCs w:val="24"/>
        </w:rPr>
        <w:t>Garment Export Growth Slows Markedly in 2014</w:t>
      </w:r>
      <w:r w:rsidRPr="00474D0C">
        <w:rPr>
          <w:rFonts w:cs="Arial"/>
          <w:sz w:val="24"/>
          <w:szCs w:val="24"/>
        </w:rPr>
        <w:t xml:space="preserve">. The Cambodia Daily. Accessed on 07/02/2017 at </w:t>
      </w:r>
      <w:hyperlink r:id="rId47" w:history="1">
        <w:r w:rsidR="0066718E" w:rsidRPr="00474D0C">
          <w:rPr>
            <w:rStyle w:val="Hyperlink"/>
            <w:rFonts w:cs="Arial"/>
            <w:sz w:val="24"/>
            <w:szCs w:val="24"/>
          </w:rPr>
          <w:t>Cambodia Daily website</w:t>
        </w:r>
      </w:hyperlink>
      <w:r w:rsidRPr="00474D0C">
        <w:rPr>
          <w:rFonts w:cs="Arial"/>
          <w:sz w:val="24"/>
          <w:szCs w:val="24"/>
        </w:rPr>
        <w:t>.</w:t>
      </w:r>
    </w:p>
    <w:p w14:paraId="48A8B166"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Rose, G. (1997). Situating knowledges: positionality, reflexivities and other tactics. </w:t>
      </w:r>
      <w:r w:rsidRPr="00474D0C">
        <w:rPr>
          <w:rFonts w:cs="Arial"/>
          <w:i/>
          <w:sz w:val="24"/>
          <w:szCs w:val="24"/>
        </w:rPr>
        <w:t>Progress in Human Geography</w:t>
      </w:r>
      <w:r w:rsidRPr="00474D0C">
        <w:rPr>
          <w:rFonts w:cs="Arial"/>
          <w:sz w:val="24"/>
          <w:szCs w:val="24"/>
        </w:rPr>
        <w:t>, 21</w:t>
      </w:r>
      <w:r w:rsidR="00FB764D" w:rsidRPr="00474D0C">
        <w:rPr>
          <w:rFonts w:cs="Arial"/>
          <w:sz w:val="24"/>
          <w:szCs w:val="24"/>
        </w:rPr>
        <w:t>(3), 305-320.</w:t>
      </w:r>
    </w:p>
    <w:p w14:paraId="0AAA83FA"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Sassen, S. (2000). Women's burden: counter-geographies of globalization and the feminization of survival. </w:t>
      </w:r>
      <w:r w:rsidRPr="00474D0C">
        <w:rPr>
          <w:rFonts w:cs="Arial"/>
          <w:i/>
          <w:sz w:val="24"/>
          <w:szCs w:val="24"/>
        </w:rPr>
        <w:t>Journal of International Affairs</w:t>
      </w:r>
      <w:r w:rsidRPr="00474D0C">
        <w:rPr>
          <w:rFonts w:cs="Arial"/>
          <w:sz w:val="24"/>
          <w:szCs w:val="24"/>
        </w:rPr>
        <w:t>,</w:t>
      </w:r>
      <w:r w:rsidR="00FB764D" w:rsidRPr="00474D0C">
        <w:rPr>
          <w:rFonts w:cs="Arial"/>
          <w:sz w:val="24"/>
          <w:szCs w:val="24"/>
        </w:rPr>
        <w:t xml:space="preserve"> 53(2), pp. 503-524.</w:t>
      </w:r>
    </w:p>
    <w:p w14:paraId="4A95D334"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Saxana, S. B. and Salze-Lozac’h (2010)</w:t>
      </w:r>
      <w:r w:rsidR="00065FAD" w:rsidRPr="00474D0C">
        <w:rPr>
          <w:rFonts w:cs="Arial"/>
          <w:sz w:val="24"/>
          <w:szCs w:val="24"/>
        </w:rPr>
        <w:t>.</w:t>
      </w:r>
      <w:r w:rsidRPr="00474D0C">
        <w:rPr>
          <w:rFonts w:cs="Arial"/>
          <w:sz w:val="24"/>
          <w:szCs w:val="24"/>
        </w:rPr>
        <w:t xml:space="preserve"> </w:t>
      </w:r>
      <w:r w:rsidRPr="00474D0C">
        <w:rPr>
          <w:rFonts w:cs="Arial"/>
          <w:i/>
          <w:sz w:val="24"/>
          <w:szCs w:val="24"/>
        </w:rPr>
        <w:t>Competitiveness in the Garment and Textiles Industry: Creating a Supportive Environment - a Case Study of Bangladesh</w:t>
      </w:r>
      <w:r w:rsidRPr="00474D0C">
        <w:rPr>
          <w:rFonts w:cs="Arial"/>
          <w:sz w:val="24"/>
          <w:szCs w:val="24"/>
        </w:rPr>
        <w:t>. Occasional Paper Number 1, Dhaka: The Asia Foundation.</w:t>
      </w:r>
    </w:p>
    <w:p w14:paraId="70D4535F" w14:textId="77777777" w:rsidR="00C161C8" w:rsidRPr="00474D0C" w:rsidRDefault="00065FAD" w:rsidP="00474D0C">
      <w:pPr>
        <w:spacing w:before="120" w:after="120" w:line="276" w:lineRule="auto"/>
        <w:jc w:val="both"/>
        <w:rPr>
          <w:rFonts w:cs="Arial"/>
          <w:sz w:val="24"/>
          <w:szCs w:val="24"/>
        </w:rPr>
      </w:pPr>
      <w:r w:rsidRPr="00474D0C">
        <w:rPr>
          <w:rFonts w:cs="Arial"/>
          <w:sz w:val="24"/>
          <w:szCs w:val="24"/>
        </w:rPr>
        <w:t xml:space="preserve">Sida (2011). </w:t>
      </w:r>
      <w:r w:rsidR="00C161C8" w:rsidRPr="00474D0C">
        <w:rPr>
          <w:rFonts w:cs="Arial"/>
          <w:sz w:val="24"/>
          <w:szCs w:val="24"/>
        </w:rPr>
        <w:t>Gender Equ</w:t>
      </w:r>
      <w:r w:rsidRPr="00474D0C">
        <w:rPr>
          <w:rFonts w:cs="Arial"/>
          <w:sz w:val="24"/>
          <w:szCs w:val="24"/>
        </w:rPr>
        <w:t>ality in and Through Education.</w:t>
      </w:r>
      <w:r w:rsidR="00C161C8" w:rsidRPr="00474D0C">
        <w:rPr>
          <w:rFonts w:cs="Arial"/>
          <w:sz w:val="24"/>
          <w:szCs w:val="24"/>
        </w:rPr>
        <w:t xml:space="preserve"> </w:t>
      </w:r>
      <w:r w:rsidR="00C161C8" w:rsidRPr="00474D0C">
        <w:rPr>
          <w:rFonts w:cs="Arial"/>
          <w:i/>
          <w:sz w:val="24"/>
          <w:szCs w:val="24"/>
        </w:rPr>
        <w:t>SADEV Report</w:t>
      </w:r>
      <w:r w:rsidR="00C161C8" w:rsidRPr="00474D0C">
        <w:rPr>
          <w:rFonts w:cs="Arial"/>
          <w:sz w:val="24"/>
          <w:szCs w:val="24"/>
        </w:rPr>
        <w:t>, 2010:9.</w:t>
      </w:r>
      <w:r w:rsidR="00FB764D" w:rsidRPr="00474D0C">
        <w:rPr>
          <w:rFonts w:cs="Arial"/>
          <w:sz w:val="24"/>
          <w:szCs w:val="24"/>
        </w:rPr>
        <w:t xml:space="preserve"> Karlstad: SADEV.</w:t>
      </w:r>
    </w:p>
    <w:p w14:paraId="1C8F496B"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Silvey, R. (2001). Migration under crisis: disaggregating the burdens of household safety nets. </w:t>
      </w:r>
      <w:r w:rsidRPr="00474D0C">
        <w:rPr>
          <w:rFonts w:cs="Arial"/>
          <w:i/>
          <w:sz w:val="24"/>
          <w:szCs w:val="24"/>
        </w:rPr>
        <w:t>Geoforum</w:t>
      </w:r>
      <w:r w:rsidRPr="00474D0C">
        <w:rPr>
          <w:rFonts w:cs="Arial"/>
          <w:sz w:val="24"/>
          <w:szCs w:val="24"/>
        </w:rPr>
        <w:t>, 32</w:t>
      </w:r>
      <w:r w:rsidR="00FB764D" w:rsidRPr="00474D0C">
        <w:rPr>
          <w:rFonts w:cs="Arial"/>
          <w:sz w:val="24"/>
          <w:szCs w:val="24"/>
        </w:rPr>
        <w:t>(1), 33-45.</w:t>
      </w:r>
    </w:p>
    <w:p w14:paraId="4000428C"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Simone, A. (2008). The politics of the possible: Making urban life in Phnom Penh. </w:t>
      </w:r>
      <w:r w:rsidRPr="00474D0C">
        <w:rPr>
          <w:rFonts w:cs="Arial"/>
          <w:i/>
          <w:sz w:val="24"/>
          <w:szCs w:val="24"/>
        </w:rPr>
        <w:t>Singapore Journal of Tropical Geography</w:t>
      </w:r>
      <w:r w:rsidRPr="00474D0C">
        <w:rPr>
          <w:rFonts w:cs="Arial"/>
          <w:sz w:val="24"/>
          <w:szCs w:val="24"/>
        </w:rPr>
        <w:t>, 29(2), 186-204.</w:t>
      </w:r>
    </w:p>
    <w:p w14:paraId="6505C2EF" w14:textId="77777777" w:rsidR="001A6B26" w:rsidRPr="00474D0C" w:rsidRDefault="00C161C8" w:rsidP="00474D0C">
      <w:pPr>
        <w:spacing w:before="120" w:after="120" w:line="276" w:lineRule="auto"/>
        <w:jc w:val="both"/>
        <w:rPr>
          <w:rFonts w:cs="Arial"/>
          <w:sz w:val="24"/>
          <w:szCs w:val="24"/>
        </w:rPr>
      </w:pPr>
      <w:r w:rsidRPr="00474D0C">
        <w:rPr>
          <w:rFonts w:cs="Arial"/>
          <w:sz w:val="24"/>
          <w:szCs w:val="24"/>
        </w:rPr>
        <w:t xml:space="preserve">Stanford University International Human Rights and Conflict Resolution Clinic and Worker Rights Consortium (2013). </w:t>
      </w:r>
      <w:r w:rsidRPr="00474D0C">
        <w:rPr>
          <w:rFonts w:cs="Arial"/>
          <w:i/>
          <w:sz w:val="24"/>
          <w:szCs w:val="24"/>
        </w:rPr>
        <w:t>Monitoring in the Dark: An evaluation of the International Labour Organization’s Better Factories Cambodia monitoring and report program</w:t>
      </w:r>
      <w:r w:rsidRPr="00474D0C">
        <w:rPr>
          <w:rFonts w:cs="Arial"/>
          <w:sz w:val="24"/>
          <w:szCs w:val="24"/>
        </w:rPr>
        <w:t xml:space="preserve">. Accessed June 2016 at: </w:t>
      </w:r>
      <w:hyperlink r:id="rId48" w:history="1">
        <w:r w:rsidR="000A304D" w:rsidRPr="00474D0C">
          <w:rPr>
            <w:rStyle w:val="Hyperlink"/>
            <w:rFonts w:cs="Arial"/>
            <w:sz w:val="24"/>
            <w:szCs w:val="24"/>
          </w:rPr>
          <w:t>Stanford University HR and CR Clinic and Worker Rights Consortium website</w:t>
        </w:r>
      </w:hyperlink>
    </w:p>
    <w:p w14:paraId="29142F01"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Tacoli, C., &amp; Mabala, R. (2010). Exploring mobility and migration in the context of rural—urban linkages: why gender and generation matter. </w:t>
      </w:r>
      <w:r w:rsidRPr="00474D0C">
        <w:rPr>
          <w:rFonts w:cs="Arial"/>
          <w:i/>
          <w:sz w:val="24"/>
          <w:szCs w:val="24"/>
        </w:rPr>
        <w:t>Environment and Urbanization</w:t>
      </w:r>
      <w:r w:rsidRPr="00474D0C">
        <w:rPr>
          <w:rFonts w:cs="Arial"/>
          <w:sz w:val="24"/>
          <w:szCs w:val="24"/>
        </w:rPr>
        <w:t>, 22</w:t>
      </w:r>
      <w:r w:rsidR="00FB764D" w:rsidRPr="00474D0C">
        <w:rPr>
          <w:rFonts w:cs="Arial"/>
          <w:sz w:val="24"/>
          <w:szCs w:val="24"/>
        </w:rPr>
        <w:t>(2), 389-395.</w:t>
      </w:r>
    </w:p>
    <w:p w14:paraId="065C0D96"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Terpstra, D. E., &amp; Baker, D. D. (1987). A hierarchy of sexual harassment. </w:t>
      </w:r>
      <w:r w:rsidRPr="00474D0C">
        <w:rPr>
          <w:rFonts w:cs="Arial"/>
          <w:i/>
          <w:sz w:val="24"/>
          <w:szCs w:val="24"/>
        </w:rPr>
        <w:t>The Journal of Psychology</w:t>
      </w:r>
      <w:r w:rsidRPr="00474D0C">
        <w:rPr>
          <w:rFonts w:cs="Arial"/>
          <w:sz w:val="24"/>
          <w:szCs w:val="24"/>
        </w:rPr>
        <w:t>, 121</w:t>
      </w:r>
      <w:r w:rsidR="00FB764D" w:rsidRPr="00474D0C">
        <w:rPr>
          <w:rFonts w:cs="Arial"/>
          <w:sz w:val="24"/>
          <w:szCs w:val="24"/>
        </w:rPr>
        <w:t>(6), 599-605.</w:t>
      </w:r>
    </w:p>
    <w:p w14:paraId="1481ED44"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Tong, K., and B. Sry (2011). Poverty and Environment Links: The Case of Rural Cambodia in Working Paper S</w:t>
      </w:r>
      <w:r w:rsidR="00FB764D" w:rsidRPr="00474D0C">
        <w:rPr>
          <w:rFonts w:cs="Arial"/>
          <w:sz w:val="24"/>
          <w:szCs w:val="24"/>
        </w:rPr>
        <w:t xml:space="preserve">eries No. 64, </w:t>
      </w:r>
      <w:r w:rsidR="00065FAD" w:rsidRPr="00474D0C">
        <w:rPr>
          <w:rFonts w:cs="Arial"/>
          <w:sz w:val="24"/>
          <w:szCs w:val="24"/>
        </w:rPr>
        <w:t xml:space="preserve">Phnom Penh: CDRI. </w:t>
      </w:r>
    </w:p>
    <w:p w14:paraId="5777FEE7"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Truskinovsky, D., Rubin, J. And Brown, D. (2013). </w:t>
      </w:r>
      <w:r w:rsidRPr="00474D0C">
        <w:rPr>
          <w:rFonts w:cs="Arial"/>
          <w:i/>
          <w:sz w:val="24"/>
          <w:szCs w:val="24"/>
        </w:rPr>
        <w:t>Sexual Harassment in Garment Factories: Firm Structure, Organisational Culture and Incentive Systems.</w:t>
      </w:r>
      <w:r w:rsidRPr="00474D0C">
        <w:rPr>
          <w:rFonts w:cs="Arial"/>
          <w:sz w:val="24"/>
          <w:szCs w:val="24"/>
        </w:rPr>
        <w:t xml:space="preserve"> Better Work Discussion Pa</w:t>
      </w:r>
      <w:r w:rsidR="00FB764D" w:rsidRPr="00474D0C">
        <w:rPr>
          <w:rFonts w:cs="Arial"/>
          <w:sz w:val="24"/>
          <w:szCs w:val="24"/>
        </w:rPr>
        <w:t>per no.13. Geneva: Better Work.</w:t>
      </w:r>
    </w:p>
    <w:p w14:paraId="317ABC69"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UNDP (2014). </w:t>
      </w:r>
      <w:r w:rsidRPr="00474D0C">
        <w:rPr>
          <w:rFonts w:cs="Arial"/>
          <w:i/>
          <w:sz w:val="24"/>
          <w:szCs w:val="24"/>
        </w:rPr>
        <w:t>Violence against Women and Girls: Cambodia Gender Assessment.</w:t>
      </w:r>
      <w:r w:rsidR="00065FAD" w:rsidRPr="00474D0C">
        <w:rPr>
          <w:rFonts w:cs="Arial"/>
          <w:sz w:val="24"/>
          <w:szCs w:val="24"/>
        </w:rPr>
        <w:t xml:space="preserve"> </w:t>
      </w:r>
      <w:r w:rsidRPr="00474D0C">
        <w:rPr>
          <w:rFonts w:cs="Arial"/>
          <w:sz w:val="24"/>
          <w:szCs w:val="24"/>
        </w:rPr>
        <w:t>Phnom Penh: UNDP.</w:t>
      </w:r>
    </w:p>
    <w:p w14:paraId="4C9ACF7A"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United Nations [UN] (2006). </w:t>
      </w:r>
      <w:r w:rsidRPr="00474D0C">
        <w:rPr>
          <w:rFonts w:cs="Arial"/>
          <w:i/>
          <w:sz w:val="24"/>
          <w:szCs w:val="24"/>
        </w:rPr>
        <w:t>Ending violence against women: From words to action.</w:t>
      </w:r>
      <w:r w:rsidRPr="00474D0C">
        <w:rPr>
          <w:rFonts w:cs="Arial"/>
          <w:sz w:val="24"/>
          <w:szCs w:val="24"/>
        </w:rPr>
        <w:t xml:space="preserve"> Study of the Secretary-General, United Nations, Geneva.</w:t>
      </w:r>
    </w:p>
    <w:p w14:paraId="6A165229"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United Nations P</w:t>
      </w:r>
      <w:r w:rsidR="00065FAD" w:rsidRPr="00474D0C">
        <w:rPr>
          <w:rFonts w:cs="Arial"/>
          <w:sz w:val="24"/>
          <w:szCs w:val="24"/>
        </w:rPr>
        <w:t xml:space="preserve">opulation Fund [UNFPA] (2014). </w:t>
      </w:r>
      <w:r w:rsidRPr="00474D0C">
        <w:rPr>
          <w:rFonts w:cs="Arial"/>
          <w:i/>
          <w:sz w:val="24"/>
          <w:szCs w:val="24"/>
        </w:rPr>
        <w:t>Sexual and Reproductive Health Rights of Garment Factory Workers Literature Review.</w:t>
      </w:r>
      <w:r w:rsidRPr="00474D0C">
        <w:rPr>
          <w:rFonts w:cs="Arial"/>
          <w:sz w:val="24"/>
          <w:szCs w:val="24"/>
        </w:rPr>
        <w:t xml:space="preserve"> Phnom Penh: UNFPA.</w:t>
      </w:r>
    </w:p>
    <w:p w14:paraId="755ADCBD"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United States Department of Justice (2016). Sexual Assault Sub-Section.</w:t>
      </w:r>
      <w:r w:rsidR="00065FAD" w:rsidRPr="00474D0C">
        <w:rPr>
          <w:rFonts w:cs="Arial"/>
          <w:sz w:val="24"/>
          <w:szCs w:val="24"/>
        </w:rPr>
        <w:t xml:space="preserve"> Accessed on 19/07/2016 at </w:t>
      </w:r>
      <w:hyperlink r:id="rId49" w:history="1">
        <w:r w:rsidR="000A304D" w:rsidRPr="00474D0C">
          <w:rPr>
            <w:rStyle w:val="Hyperlink"/>
            <w:rFonts w:cs="Arial"/>
            <w:sz w:val="24"/>
            <w:szCs w:val="24"/>
          </w:rPr>
          <w:t>United States Department of Justice website</w:t>
        </w:r>
      </w:hyperlink>
    </w:p>
    <w:p w14:paraId="39D32370"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lastRenderedPageBreak/>
        <w:t xml:space="preserve">UN Women (2013). </w:t>
      </w:r>
      <w:r w:rsidRPr="00474D0C">
        <w:rPr>
          <w:rFonts w:cs="Arial"/>
          <w:i/>
          <w:sz w:val="24"/>
          <w:szCs w:val="24"/>
        </w:rPr>
        <w:t xml:space="preserve">Preventing and Responding to Violence against Women and Girls in Asia and the Pacific UniTE to End Violence against Women </w:t>
      </w:r>
      <w:r w:rsidR="00FB764D" w:rsidRPr="00474D0C">
        <w:rPr>
          <w:rFonts w:cs="Arial"/>
          <w:i/>
          <w:sz w:val="24"/>
          <w:szCs w:val="24"/>
        </w:rPr>
        <w:t>Asia-Pacific.</w:t>
      </w:r>
      <w:r w:rsidR="00FB764D" w:rsidRPr="00474D0C">
        <w:rPr>
          <w:rFonts w:cs="Arial"/>
          <w:sz w:val="24"/>
          <w:szCs w:val="24"/>
        </w:rPr>
        <w:t xml:space="preserve"> Geneva: UN Women.</w:t>
      </w:r>
    </w:p>
    <w:p w14:paraId="7403655D" w14:textId="77777777" w:rsidR="00C161C8" w:rsidRPr="00474D0C" w:rsidRDefault="00C161C8" w:rsidP="00474D0C">
      <w:pPr>
        <w:pStyle w:val="BodyText"/>
        <w:spacing w:before="120" w:after="120" w:line="276" w:lineRule="auto"/>
        <w:jc w:val="both"/>
        <w:rPr>
          <w:rFonts w:ascii="Arial" w:hAnsi="Arial" w:cs="Arial"/>
          <w:sz w:val="24"/>
          <w:szCs w:val="24"/>
        </w:rPr>
      </w:pPr>
      <w:r w:rsidRPr="00474D0C">
        <w:rPr>
          <w:rFonts w:ascii="Arial" w:hAnsi="Arial" w:cs="Arial"/>
          <w:sz w:val="24"/>
          <w:szCs w:val="24"/>
        </w:rPr>
        <w:t xml:space="preserve">UN Women (2013). </w:t>
      </w:r>
      <w:r w:rsidRPr="00474D0C">
        <w:rPr>
          <w:rFonts w:ascii="Arial" w:hAnsi="Arial" w:cs="Arial"/>
          <w:i/>
          <w:sz w:val="24"/>
          <w:szCs w:val="24"/>
        </w:rPr>
        <w:t>The costs of violence.  Understanding the costs of violence against women and girls and its response: Selected findings and lessons learned from Asia and the Pacific</w:t>
      </w:r>
      <w:r w:rsidRPr="00474D0C">
        <w:rPr>
          <w:rFonts w:ascii="Arial" w:hAnsi="Arial" w:cs="Arial"/>
          <w:sz w:val="24"/>
          <w:szCs w:val="24"/>
        </w:rPr>
        <w:t>. Bangkok: UN Women.</w:t>
      </w:r>
    </w:p>
    <w:p w14:paraId="41548D48" w14:textId="77777777" w:rsidR="00C161C8" w:rsidRPr="00474D0C" w:rsidRDefault="00065FAD" w:rsidP="00474D0C">
      <w:pPr>
        <w:pStyle w:val="BodyText"/>
        <w:spacing w:before="120" w:after="120" w:line="276" w:lineRule="auto"/>
        <w:jc w:val="both"/>
        <w:rPr>
          <w:rFonts w:ascii="Arial" w:hAnsi="Arial" w:cs="Arial"/>
          <w:sz w:val="24"/>
          <w:szCs w:val="24"/>
        </w:rPr>
      </w:pPr>
      <w:r w:rsidRPr="00474D0C">
        <w:rPr>
          <w:rFonts w:ascii="Arial" w:hAnsi="Arial" w:cs="Arial"/>
          <w:sz w:val="24"/>
          <w:szCs w:val="24"/>
        </w:rPr>
        <w:t>URCOT</w:t>
      </w:r>
      <w:r w:rsidR="00C161C8" w:rsidRPr="00474D0C">
        <w:rPr>
          <w:rFonts w:ascii="Arial" w:hAnsi="Arial" w:cs="Arial"/>
          <w:sz w:val="24"/>
          <w:szCs w:val="24"/>
        </w:rPr>
        <w:t xml:space="preserve"> (2005). </w:t>
      </w:r>
      <w:r w:rsidR="00C161C8" w:rsidRPr="00474D0C">
        <w:rPr>
          <w:rFonts w:ascii="Arial" w:hAnsi="Arial" w:cs="Arial"/>
          <w:i/>
          <w:sz w:val="24"/>
          <w:szCs w:val="24"/>
        </w:rPr>
        <w:t>Safe at Work? Women’s experience of violence in the workplace.</w:t>
      </w:r>
      <w:r w:rsidR="00C161C8" w:rsidRPr="00474D0C">
        <w:rPr>
          <w:rFonts w:ascii="Arial" w:hAnsi="Arial" w:cs="Arial"/>
          <w:sz w:val="24"/>
          <w:szCs w:val="24"/>
        </w:rPr>
        <w:t xml:space="preserve"> Melbourne: Department for Vict</w:t>
      </w:r>
      <w:r w:rsidR="00FB764D" w:rsidRPr="00474D0C">
        <w:rPr>
          <w:rFonts w:ascii="Arial" w:hAnsi="Arial" w:cs="Arial"/>
          <w:sz w:val="24"/>
          <w:szCs w:val="24"/>
        </w:rPr>
        <w:t>orian Communities; Hayes, 2004.</w:t>
      </w:r>
    </w:p>
    <w:p w14:paraId="63BCDD98"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Valentine, G. (1989). The geography of women's fear. </w:t>
      </w:r>
      <w:r w:rsidRPr="00474D0C">
        <w:rPr>
          <w:rFonts w:cs="Arial"/>
          <w:i/>
          <w:sz w:val="24"/>
          <w:szCs w:val="24"/>
        </w:rPr>
        <w:t>Area</w:t>
      </w:r>
      <w:r w:rsidR="00FB764D" w:rsidRPr="00474D0C">
        <w:rPr>
          <w:rFonts w:cs="Arial"/>
          <w:sz w:val="24"/>
          <w:szCs w:val="24"/>
        </w:rPr>
        <w:t>, 385-390.</w:t>
      </w:r>
    </w:p>
    <w:p w14:paraId="5F8DF346" w14:textId="77777777" w:rsidR="00C161C8" w:rsidRPr="00474D0C" w:rsidRDefault="00C161C8" w:rsidP="00474D0C">
      <w:pPr>
        <w:pStyle w:val="BodyText"/>
        <w:spacing w:before="120" w:after="120" w:line="276" w:lineRule="auto"/>
        <w:jc w:val="both"/>
        <w:rPr>
          <w:rFonts w:ascii="Arial" w:hAnsi="Arial" w:cs="Arial"/>
          <w:sz w:val="24"/>
          <w:szCs w:val="24"/>
        </w:rPr>
      </w:pPr>
      <w:r w:rsidRPr="00474D0C">
        <w:rPr>
          <w:rFonts w:ascii="Arial" w:hAnsi="Arial" w:cs="Arial"/>
          <w:sz w:val="24"/>
          <w:szCs w:val="24"/>
        </w:rPr>
        <w:t xml:space="preserve">Vyas, S. (2013). </w:t>
      </w:r>
      <w:r w:rsidRPr="00474D0C">
        <w:rPr>
          <w:rFonts w:ascii="Arial" w:hAnsi="Arial" w:cs="Arial"/>
          <w:i/>
          <w:sz w:val="24"/>
          <w:szCs w:val="24"/>
        </w:rPr>
        <w:t>Estimating the Association between Women’s Earnings and Partner Violence: Evidence from the 2008-2009 Tanzania National Panel Survey</w:t>
      </w:r>
      <w:r w:rsidRPr="00474D0C">
        <w:rPr>
          <w:rFonts w:ascii="Arial" w:hAnsi="Arial" w:cs="Arial"/>
          <w:sz w:val="24"/>
          <w:szCs w:val="24"/>
        </w:rPr>
        <w:t>.</w:t>
      </w:r>
      <w:r w:rsidR="00FB764D" w:rsidRPr="00474D0C">
        <w:rPr>
          <w:rFonts w:ascii="Arial" w:hAnsi="Arial" w:cs="Arial"/>
          <w:sz w:val="24"/>
          <w:szCs w:val="24"/>
        </w:rPr>
        <w:t xml:space="preserve"> World Bank.</w:t>
      </w:r>
    </w:p>
    <w:p w14:paraId="63BAA336"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Walke</w:t>
      </w:r>
      <w:r w:rsidR="00065FAD" w:rsidRPr="00474D0C">
        <w:rPr>
          <w:rFonts w:cs="Arial"/>
          <w:sz w:val="24"/>
          <w:szCs w:val="24"/>
        </w:rPr>
        <w:t xml:space="preserve">r, D., and Duvvury, N. (2016). </w:t>
      </w:r>
      <w:r w:rsidRPr="00474D0C">
        <w:rPr>
          <w:rFonts w:cs="Arial"/>
          <w:i/>
          <w:sz w:val="24"/>
          <w:szCs w:val="24"/>
        </w:rPr>
        <w:t>Costing the impacts of gender-based violence (GBV) to business: a practical tool</w:t>
      </w:r>
      <w:r w:rsidRPr="00474D0C">
        <w:rPr>
          <w:rFonts w:cs="Arial"/>
          <w:sz w:val="24"/>
          <w:szCs w:val="24"/>
        </w:rPr>
        <w:t>.  London: Overseas Development Institute.</w:t>
      </w:r>
    </w:p>
    <w:p w14:paraId="0A144635"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Williams, C. (2014). </w:t>
      </w:r>
      <w:r w:rsidRPr="00474D0C">
        <w:rPr>
          <w:rFonts w:cs="Arial"/>
          <w:i/>
          <w:sz w:val="24"/>
          <w:szCs w:val="24"/>
        </w:rPr>
        <w:t>How to Calculate the Cost to Business of Gender-based violence in Papua New Guinea: Review of Existing Approaches and Methodologies</w:t>
      </w:r>
      <w:r w:rsidR="00065FAD" w:rsidRPr="00474D0C">
        <w:rPr>
          <w:rFonts w:cs="Arial"/>
          <w:sz w:val="24"/>
          <w:szCs w:val="24"/>
        </w:rPr>
        <w:t>.</w:t>
      </w:r>
      <w:r w:rsidRPr="00474D0C">
        <w:rPr>
          <w:rFonts w:cs="Arial"/>
          <w:sz w:val="24"/>
          <w:szCs w:val="24"/>
        </w:rPr>
        <w:t xml:space="preserve"> London: Overseas Development Institute.</w:t>
      </w:r>
    </w:p>
    <w:p w14:paraId="46D60ED5"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Winchester, H. P. (1996). Ethical issues in interviewing as a research method in human geography. </w:t>
      </w:r>
      <w:r w:rsidRPr="00474D0C">
        <w:rPr>
          <w:rFonts w:cs="Arial"/>
          <w:i/>
          <w:sz w:val="24"/>
          <w:szCs w:val="24"/>
        </w:rPr>
        <w:t>The Australian Geographer</w:t>
      </w:r>
      <w:r w:rsidRPr="00474D0C">
        <w:rPr>
          <w:rFonts w:cs="Arial"/>
          <w:sz w:val="24"/>
          <w:szCs w:val="24"/>
        </w:rPr>
        <w:t>, 27(1), 117-131.</w:t>
      </w:r>
    </w:p>
    <w:p w14:paraId="1D03E855"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World Bank (2013). </w:t>
      </w:r>
      <w:r w:rsidRPr="00474D0C">
        <w:rPr>
          <w:rFonts w:cs="Arial"/>
          <w:i/>
          <w:sz w:val="24"/>
          <w:szCs w:val="24"/>
        </w:rPr>
        <w:t>Where Have All the Poor Gone?</w:t>
      </w:r>
      <w:r w:rsidR="00065FAD" w:rsidRPr="00474D0C">
        <w:rPr>
          <w:rFonts w:cs="Arial"/>
          <w:i/>
          <w:sz w:val="24"/>
          <w:szCs w:val="24"/>
        </w:rPr>
        <w:t xml:space="preserve"> </w:t>
      </w:r>
      <w:r w:rsidRPr="00474D0C">
        <w:rPr>
          <w:rFonts w:cs="Arial"/>
          <w:i/>
          <w:sz w:val="24"/>
          <w:szCs w:val="24"/>
        </w:rPr>
        <w:t>Cambodia Poverty Assessment 2013</w:t>
      </w:r>
      <w:r w:rsidR="00FB764D" w:rsidRPr="00474D0C">
        <w:rPr>
          <w:rFonts w:cs="Arial"/>
          <w:i/>
          <w:sz w:val="24"/>
          <w:szCs w:val="24"/>
        </w:rPr>
        <w:t>.</w:t>
      </w:r>
      <w:r w:rsidR="00FB764D" w:rsidRPr="00474D0C">
        <w:rPr>
          <w:rFonts w:cs="Arial"/>
          <w:sz w:val="24"/>
          <w:szCs w:val="24"/>
        </w:rPr>
        <w:t xml:space="preserve"> Washington: World Bank Press.</w:t>
      </w:r>
    </w:p>
    <w:p w14:paraId="39F4CE62"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World Bank (2016). </w:t>
      </w:r>
      <w:r w:rsidRPr="00474D0C">
        <w:rPr>
          <w:rFonts w:cs="Arial"/>
          <w:i/>
          <w:sz w:val="24"/>
          <w:szCs w:val="24"/>
        </w:rPr>
        <w:t>Cambodia Country Profile</w:t>
      </w:r>
      <w:r w:rsidRPr="00474D0C">
        <w:rPr>
          <w:rFonts w:cs="Arial"/>
          <w:sz w:val="24"/>
          <w:szCs w:val="24"/>
        </w:rPr>
        <w:t xml:space="preserve">. Accessed on 14/06/2016 at </w:t>
      </w:r>
      <w:hyperlink r:id="rId50" w:history="1">
        <w:r w:rsidR="000A304D" w:rsidRPr="00474D0C">
          <w:rPr>
            <w:rStyle w:val="Hyperlink"/>
            <w:rFonts w:cs="Arial"/>
            <w:sz w:val="24"/>
            <w:szCs w:val="24"/>
          </w:rPr>
          <w:t>World Bank website</w:t>
        </w:r>
      </w:hyperlink>
      <w:r w:rsidR="00FB764D" w:rsidRPr="00474D0C">
        <w:rPr>
          <w:rFonts w:cs="Arial"/>
          <w:sz w:val="24"/>
          <w:szCs w:val="24"/>
        </w:rPr>
        <w:t>.</w:t>
      </w:r>
    </w:p>
    <w:p w14:paraId="7F9E66B4" w14:textId="77777777" w:rsidR="00C161C8" w:rsidRPr="00474D0C" w:rsidRDefault="00C161C8" w:rsidP="00474D0C">
      <w:pPr>
        <w:spacing w:before="120" w:after="120" w:line="276" w:lineRule="auto"/>
        <w:jc w:val="both"/>
        <w:rPr>
          <w:rFonts w:cs="Arial"/>
          <w:sz w:val="24"/>
          <w:szCs w:val="24"/>
        </w:rPr>
      </w:pPr>
      <w:r w:rsidRPr="00474D0C">
        <w:rPr>
          <w:rFonts w:cs="Arial"/>
          <w:sz w:val="24"/>
          <w:szCs w:val="24"/>
        </w:rPr>
        <w:t xml:space="preserve">World Health Organization and London School of Hygiene and Tropical Medicine (2010). </w:t>
      </w:r>
      <w:r w:rsidRPr="00474D0C">
        <w:rPr>
          <w:rFonts w:cs="Arial"/>
          <w:i/>
          <w:sz w:val="24"/>
          <w:szCs w:val="24"/>
        </w:rPr>
        <w:t>Preventing intimate partner and sexual violence against women: Taking action and generating evidence.</w:t>
      </w:r>
      <w:r w:rsidRPr="00474D0C">
        <w:rPr>
          <w:rFonts w:cs="Arial"/>
          <w:sz w:val="24"/>
          <w:szCs w:val="24"/>
        </w:rPr>
        <w:t xml:space="preserve"> </w:t>
      </w:r>
      <w:r w:rsidR="00FB764D" w:rsidRPr="00474D0C">
        <w:rPr>
          <w:rFonts w:cs="Arial"/>
          <w:sz w:val="24"/>
          <w:szCs w:val="24"/>
        </w:rPr>
        <w:t>Geneva: World Health Organization.</w:t>
      </w:r>
    </w:p>
    <w:p w14:paraId="3FFEEFC4" w14:textId="476D7E54" w:rsidR="00474D0C" w:rsidRDefault="00C161C8" w:rsidP="00474D0C">
      <w:pPr>
        <w:spacing w:before="120" w:after="120" w:line="276" w:lineRule="auto"/>
        <w:jc w:val="both"/>
        <w:rPr>
          <w:rFonts w:cs="Arial"/>
          <w:sz w:val="24"/>
          <w:szCs w:val="24"/>
        </w:rPr>
      </w:pPr>
      <w:r w:rsidRPr="00474D0C">
        <w:rPr>
          <w:rFonts w:cs="Arial"/>
          <w:sz w:val="24"/>
          <w:szCs w:val="24"/>
        </w:rPr>
        <w:t xml:space="preserve">Yagura, K. (2012). Does Labour Migration Offer Opportunities for Meeting Prospective Spouses? The Case of Migrant Workers in Cambodia. </w:t>
      </w:r>
      <w:r w:rsidRPr="00474D0C">
        <w:rPr>
          <w:rFonts w:cs="Arial"/>
          <w:i/>
          <w:sz w:val="24"/>
          <w:szCs w:val="24"/>
        </w:rPr>
        <w:t>Population, Space and Place</w:t>
      </w:r>
      <w:r w:rsidRPr="00474D0C">
        <w:rPr>
          <w:rFonts w:cs="Arial"/>
          <w:sz w:val="24"/>
          <w:szCs w:val="24"/>
        </w:rPr>
        <w:t>, 18</w:t>
      </w:r>
      <w:r w:rsidR="00FB764D" w:rsidRPr="00474D0C">
        <w:rPr>
          <w:rFonts w:cs="Arial"/>
          <w:sz w:val="24"/>
          <w:szCs w:val="24"/>
        </w:rPr>
        <w:t>(3), 277-294.</w:t>
      </w:r>
    </w:p>
    <w:p w14:paraId="4E944231" w14:textId="77777777" w:rsidR="00474D0C" w:rsidRPr="00474D0C" w:rsidRDefault="00474D0C" w:rsidP="00474D0C">
      <w:pPr>
        <w:spacing w:before="120" w:after="120" w:line="276" w:lineRule="auto"/>
        <w:jc w:val="both"/>
        <w:rPr>
          <w:rFonts w:cs="Arial"/>
          <w:sz w:val="24"/>
          <w:szCs w:val="24"/>
        </w:rPr>
        <w:sectPr w:rsidR="00474D0C" w:rsidRPr="00474D0C" w:rsidSect="00EE113B">
          <w:type w:val="continuous"/>
          <w:pgSz w:w="11906" w:h="16838"/>
          <w:pgMar w:top="993" w:right="1440" w:bottom="1440" w:left="1440" w:header="708" w:footer="708" w:gutter="0"/>
          <w:cols w:space="708"/>
          <w:docGrid w:linePitch="360"/>
        </w:sectPr>
      </w:pPr>
    </w:p>
    <w:p w14:paraId="28A10911" w14:textId="77777777" w:rsidR="00922C6D" w:rsidRPr="00474D0C" w:rsidRDefault="00922C6D" w:rsidP="00474D0C">
      <w:pPr>
        <w:pStyle w:val="Bodycopy"/>
        <w:spacing w:before="120" w:after="120" w:line="276" w:lineRule="auto"/>
        <w:ind w:left="0" w:right="-45"/>
        <w:jc w:val="both"/>
        <w:rPr>
          <w:rFonts w:cs="Arial"/>
          <w:sz w:val="24"/>
          <w:szCs w:val="24"/>
        </w:rPr>
        <w:sectPr w:rsidR="00922C6D" w:rsidRPr="00474D0C" w:rsidSect="00EE113B">
          <w:type w:val="continuous"/>
          <w:pgSz w:w="11906" w:h="16838"/>
          <w:pgMar w:top="993" w:right="1440" w:bottom="1440" w:left="1440" w:header="708" w:footer="708" w:gutter="0"/>
          <w:cols w:space="708"/>
          <w:docGrid w:linePitch="360"/>
        </w:sectPr>
      </w:pPr>
    </w:p>
    <w:p w14:paraId="44E5A46C" w14:textId="77777777" w:rsidR="00EE113B" w:rsidRPr="00EE113B" w:rsidRDefault="00EE113B" w:rsidP="00654FD7">
      <w:pPr>
        <w:pStyle w:val="BodyWhite"/>
        <w:spacing w:before="120" w:after="120" w:line="276" w:lineRule="auto"/>
        <w:ind w:left="0" w:right="-45"/>
        <w:jc w:val="both"/>
        <w:rPr>
          <w:rFonts w:cs="Arial"/>
          <w:color w:val="auto"/>
          <w:sz w:val="22"/>
        </w:rPr>
        <w:sectPr w:rsidR="00EE113B" w:rsidRPr="00EE113B" w:rsidSect="00EE113B">
          <w:headerReference w:type="even" r:id="rId51"/>
          <w:headerReference w:type="default" r:id="rId52"/>
          <w:headerReference w:type="first" r:id="rId53"/>
          <w:type w:val="continuous"/>
          <w:pgSz w:w="11906" w:h="16838"/>
          <w:pgMar w:top="993" w:right="1440" w:bottom="1440" w:left="1440" w:header="708" w:footer="708" w:gutter="0"/>
          <w:cols w:space="848"/>
          <w:docGrid w:linePitch="360"/>
        </w:sectPr>
      </w:pPr>
    </w:p>
    <w:p w14:paraId="38E19582" w14:textId="77777777" w:rsidR="00862568" w:rsidRPr="00EE113B" w:rsidRDefault="00862568" w:rsidP="00654FD7">
      <w:pPr>
        <w:pStyle w:val="BodyWhite"/>
        <w:spacing w:before="120" w:after="120" w:line="276" w:lineRule="auto"/>
        <w:ind w:left="0" w:right="-45"/>
        <w:jc w:val="both"/>
        <w:rPr>
          <w:rFonts w:cs="Arial"/>
          <w:color w:val="auto"/>
          <w:sz w:val="22"/>
        </w:rPr>
        <w:sectPr w:rsidR="00862568" w:rsidRPr="00EE113B" w:rsidSect="00EE113B">
          <w:type w:val="continuous"/>
          <w:pgSz w:w="11906" w:h="16838"/>
          <w:pgMar w:top="993" w:right="1440" w:bottom="1440" w:left="1440" w:header="708" w:footer="708" w:gutter="0"/>
          <w:cols w:space="848"/>
          <w:docGrid w:linePitch="360"/>
        </w:sectPr>
      </w:pPr>
    </w:p>
    <w:p w14:paraId="413160A3" w14:textId="77777777" w:rsidR="00EE113B" w:rsidRDefault="00EE113B" w:rsidP="00490E19">
      <w:pPr>
        <w:ind w:left="-284"/>
      </w:pPr>
    </w:p>
    <w:p w14:paraId="1E5520D6" w14:textId="77777777" w:rsidR="001816A8" w:rsidRDefault="00753574" w:rsidP="00753574">
      <w:pPr>
        <w:spacing w:line="259" w:lineRule="auto"/>
        <w:sectPr w:rsidR="001816A8" w:rsidSect="00EE113B">
          <w:type w:val="continuous"/>
          <w:pgSz w:w="11906" w:h="16838"/>
          <w:pgMar w:top="993" w:right="1440" w:bottom="1440" w:left="1440" w:header="708" w:footer="708" w:gutter="0"/>
          <w:cols w:space="848"/>
          <w:docGrid w:linePitch="360"/>
        </w:sectPr>
      </w:pPr>
      <w:r>
        <w:br w:type="page"/>
      </w:r>
    </w:p>
    <w:p w14:paraId="42D9807E" w14:textId="77777777" w:rsidR="00356D43" w:rsidRPr="00EE113B" w:rsidRDefault="00356D43" w:rsidP="00490E19">
      <w:pPr>
        <w:ind w:left="-284"/>
      </w:pPr>
    </w:p>
    <w:p w14:paraId="2D2337F1" w14:textId="77777777" w:rsidR="00EE113B" w:rsidRPr="00474D0C" w:rsidRDefault="00EE113B" w:rsidP="00474D0C">
      <w:pPr>
        <w:spacing w:before="120" w:after="120" w:line="276" w:lineRule="auto"/>
        <w:jc w:val="both"/>
        <w:rPr>
          <w:rFonts w:cs="Arial"/>
          <w:b/>
          <w:sz w:val="24"/>
          <w:szCs w:val="24"/>
        </w:rPr>
      </w:pPr>
      <w:r w:rsidRPr="00474D0C">
        <w:rPr>
          <w:rFonts w:cs="Arial"/>
          <w:b/>
          <w:sz w:val="24"/>
          <w:szCs w:val="24"/>
        </w:rPr>
        <w:t xml:space="preserve">About CARE and the EMERGE Regional Initiative </w:t>
      </w:r>
    </w:p>
    <w:p w14:paraId="3929FF80" w14:textId="047807ED" w:rsidR="00753574" w:rsidRPr="00474D0C" w:rsidRDefault="00EE113B" w:rsidP="00474D0C">
      <w:pPr>
        <w:spacing w:before="120" w:after="120" w:line="276" w:lineRule="auto"/>
        <w:jc w:val="both"/>
        <w:rPr>
          <w:rFonts w:cs="Arial"/>
          <w:sz w:val="24"/>
          <w:szCs w:val="24"/>
        </w:rPr>
      </w:pPr>
      <w:r w:rsidRPr="00474D0C">
        <w:rPr>
          <w:rFonts w:cs="Arial"/>
          <w:sz w:val="24"/>
          <w:szCs w:val="24"/>
        </w:rPr>
        <w:t>CARE is an international humanitarian aid organisation fighting global poverty, with a special focus on working with women and girls to bring lasting change to their communities. CARE’s evidence base shows gender transformative change is needed to achieve gender equality and aims for this change to be sustained across three domains: a person’s agency, her</w:t>
      </w:r>
      <w:r w:rsidR="0058325C" w:rsidRPr="00474D0C">
        <w:rPr>
          <w:rFonts w:cs="Arial"/>
          <w:sz w:val="24"/>
          <w:szCs w:val="24"/>
        </w:rPr>
        <w:t xml:space="preserve"> relations and her structures. </w:t>
      </w:r>
      <w:r w:rsidRPr="00474D0C">
        <w:rPr>
          <w:rFonts w:cs="Arial"/>
          <w:sz w:val="24"/>
          <w:szCs w:val="24"/>
        </w:rPr>
        <w:t>By building the agency of people of all genders and life stages, changing relations between them, and transforming structures, they are better able to realise their full potential in their public and private lives and be able to contribute equally to, and benefit from social, political and economic development.</w:t>
      </w:r>
    </w:p>
    <w:p w14:paraId="1B3BB3BC" w14:textId="77777777" w:rsidR="00753574" w:rsidRPr="00474D0C" w:rsidRDefault="00753574" w:rsidP="00474D0C">
      <w:pPr>
        <w:spacing w:before="120" w:after="120" w:line="276" w:lineRule="auto"/>
        <w:jc w:val="both"/>
        <w:rPr>
          <w:rFonts w:cs="Arial"/>
          <w:sz w:val="24"/>
          <w:szCs w:val="24"/>
        </w:rPr>
        <w:sectPr w:rsidR="00753574" w:rsidRPr="00474D0C" w:rsidSect="00EE113B">
          <w:type w:val="continuous"/>
          <w:pgSz w:w="11906" w:h="16838"/>
          <w:pgMar w:top="993" w:right="1440" w:bottom="1440" w:left="1440" w:header="708" w:footer="708" w:gutter="0"/>
          <w:cols w:space="848"/>
          <w:docGrid w:linePitch="360"/>
        </w:sectPr>
      </w:pPr>
    </w:p>
    <w:p w14:paraId="0CE4A2F1" w14:textId="0BD4C8DF" w:rsidR="00753574" w:rsidRPr="00474D0C" w:rsidRDefault="00EE113B" w:rsidP="00474D0C">
      <w:pPr>
        <w:spacing w:before="120" w:after="120" w:line="276" w:lineRule="auto"/>
        <w:jc w:val="both"/>
        <w:rPr>
          <w:rFonts w:cs="Arial"/>
          <w:sz w:val="24"/>
          <w:szCs w:val="24"/>
        </w:rPr>
      </w:pPr>
      <w:r w:rsidRPr="00474D0C">
        <w:rPr>
          <w:rFonts w:cs="Arial"/>
          <w:sz w:val="24"/>
          <w:szCs w:val="24"/>
        </w:rPr>
        <w:t xml:space="preserve">CARE’s regional initiative, Enhancing Marginalised Urban Women’s Rights and Gender Equality (EMERGE), </w:t>
      </w:r>
      <w:r w:rsidRPr="00474D0C">
        <w:rPr>
          <w:rFonts w:cs="Arial"/>
          <w:iCs/>
          <w:sz w:val="24"/>
          <w:szCs w:val="24"/>
        </w:rPr>
        <w:t xml:space="preserve">is a four-year regional initiative implemented by CARE International in </w:t>
      </w:r>
      <w:r w:rsidRPr="00474D0C">
        <w:rPr>
          <w:rFonts w:cs="Arial"/>
          <w:sz w:val="24"/>
          <w:szCs w:val="24"/>
        </w:rPr>
        <w:t>Cambodia, Laos, Myanmar and Vietnam</w:t>
      </w:r>
      <w:r w:rsidRPr="00474D0C">
        <w:rPr>
          <w:rFonts w:cs="Arial"/>
          <w:iCs/>
          <w:sz w:val="24"/>
          <w:szCs w:val="24"/>
        </w:rPr>
        <w:t xml:space="preserve"> and supported by the Australian Government and the Australian public.</w:t>
      </w:r>
      <w:r w:rsidRPr="00474D0C">
        <w:rPr>
          <w:rFonts w:cs="Arial"/>
          <w:sz w:val="24"/>
          <w:szCs w:val="24"/>
        </w:rPr>
        <w:t xml:space="preserve"> EMERGE is designed to scale up the Socially Marginalised Women’s Portfolios for CARE country offices in Cambodia, Lao PDR, Myanmar and Vietnam in the areas of advocacy, research, monitoring and evaluation, partnerships, and technical support.  EMERGE aims to add value to and enhance country programs related to three thematic areas: access to dignified work, protection and actions against gender-based violence and, meaningful participation. </w:t>
      </w:r>
    </w:p>
    <w:p w14:paraId="02B96B0F" w14:textId="6D4F981B" w:rsidR="00753574" w:rsidRPr="00474D0C" w:rsidRDefault="00EE113B" w:rsidP="00474D0C">
      <w:pPr>
        <w:spacing w:before="120" w:after="120" w:line="276" w:lineRule="auto"/>
        <w:jc w:val="both"/>
        <w:rPr>
          <w:rFonts w:cs="Arial"/>
          <w:sz w:val="24"/>
          <w:szCs w:val="24"/>
        </w:rPr>
      </w:pPr>
      <w:r w:rsidRPr="00474D0C">
        <w:rPr>
          <w:rFonts w:cs="Arial"/>
          <w:sz w:val="24"/>
          <w:szCs w:val="24"/>
        </w:rPr>
        <w:t>CARE International has been working with Cambodians since 1973, first providing relief and development assistance</w:t>
      </w:r>
      <w:r w:rsidRPr="00474D0C">
        <w:rPr>
          <w:rStyle w:val="apple-converted-space"/>
          <w:rFonts w:cs="Arial"/>
          <w:sz w:val="24"/>
          <w:szCs w:val="24"/>
        </w:rPr>
        <w:t xml:space="preserve">, with a current focus on empowering marginalised and </w:t>
      </w:r>
      <w:r w:rsidR="0058325C" w:rsidRPr="00474D0C">
        <w:rPr>
          <w:rStyle w:val="apple-converted-space"/>
          <w:rFonts w:cs="Arial"/>
          <w:sz w:val="24"/>
          <w:szCs w:val="24"/>
        </w:rPr>
        <w:t>vulnerable women in the area of</w:t>
      </w:r>
      <w:r w:rsidRPr="00474D0C">
        <w:rPr>
          <w:rStyle w:val="apple-converted-space"/>
          <w:rFonts w:cs="Arial"/>
          <w:sz w:val="24"/>
          <w:szCs w:val="24"/>
        </w:rPr>
        <w:t xml:space="preserve"> humanitarian </w:t>
      </w:r>
      <w:r w:rsidRPr="00474D0C">
        <w:rPr>
          <w:rFonts w:cs="Arial"/>
          <w:sz w:val="24"/>
          <w:szCs w:val="24"/>
        </w:rPr>
        <w:t xml:space="preserve"> relief climate change  and resilience, women economic empowerment, sexual reproductive health,  and gender-based violence.</w:t>
      </w:r>
    </w:p>
    <w:p w14:paraId="0124850C" w14:textId="73F9D8A6" w:rsidR="00EE113B" w:rsidRPr="00474D0C" w:rsidRDefault="00EE113B" w:rsidP="00474D0C">
      <w:pPr>
        <w:spacing w:before="120" w:after="120" w:line="276" w:lineRule="auto"/>
        <w:jc w:val="both"/>
        <w:rPr>
          <w:rFonts w:cs="Arial"/>
          <w:sz w:val="24"/>
          <w:szCs w:val="24"/>
        </w:rPr>
      </w:pPr>
      <w:r w:rsidRPr="00474D0C">
        <w:rPr>
          <w:rFonts w:cs="Arial"/>
          <w:sz w:val="24"/>
          <w:szCs w:val="24"/>
        </w:rPr>
        <w:t xml:space="preserve">In order to </w:t>
      </w:r>
      <w:r w:rsidRPr="00474D0C">
        <w:rPr>
          <w:rFonts w:cs="Arial"/>
          <w:bCs/>
          <w:sz w:val="24"/>
          <w:szCs w:val="24"/>
        </w:rPr>
        <w:t>facilitate women’s empowerment among marginalised urban</w:t>
      </w:r>
      <w:r w:rsidRPr="00474D0C">
        <w:rPr>
          <w:rFonts w:cs="Arial"/>
          <w:b/>
          <w:bCs/>
          <w:sz w:val="24"/>
          <w:szCs w:val="24"/>
        </w:rPr>
        <w:t xml:space="preserve"> </w:t>
      </w:r>
      <w:r w:rsidRPr="00474D0C">
        <w:rPr>
          <w:rFonts w:cs="Arial"/>
          <w:sz w:val="24"/>
          <w:szCs w:val="24"/>
        </w:rPr>
        <w:t>women in Cambodia, CARE International</w:t>
      </w:r>
      <w:r w:rsidR="0058325C" w:rsidRPr="00474D0C">
        <w:rPr>
          <w:rFonts w:cs="Arial"/>
          <w:sz w:val="24"/>
          <w:szCs w:val="24"/>
        </w:rPr>
        <w:t xml:space="preserve"> takes a three tiered approach: </w:t>
      </w:r>
      <w:r w:rsidRPr="00474D0C">
        <w:rPr>
          <w:rFonts w:cs="Arial"/>
          <w:sz w:val="24"/>
          <w:szCs w:val="24"/>
        </w:rPr>
        <w:t xml:space="preserve">1) working closely with government to strengthen duty bearers’ ability to effectively implement laws; 2) engaging with employers and the private sector to ensure effective policies and procedures are in place to protect workers and adequate services are available to employees; and 3) training workers so they have the knowledge, confidence and skills to make informed decisions about their lives. </w:t>
      </w:r>
    </w:p>
    <w:p w14:paraId="7110D2EE" w14:textId="77777777" w:rsidR="00EE113B" w:rsidRPr="00474D0C" w:rsidRDefault="00EE113B" w:rsidP="00474D0C">
      <w:pPr>
        <w:spacing w:before="120" w:after="120" w:line="276" w:lineRule="auto"/>
        <w:rPr>
          <w:rFonts w:cs="Arial"/>
          <w:sz w:val="24"/>
          <w:szCs w:val="24"/>
        </w:rPr>
        <w:sectPr w:rsidR="00EE113B" w:rsidRPr="00474D0C" w:rsidSect="00EE113B">
          <w:type w:val="continuous"/>
          <w:pgSz w:w="11906" w:h="16838"/>
          <w:pgMar w:top="993" w:right="1440" w:bottom="1440" w:left="1440" w:header="708" w:footer="708" w:gutter="0"/>
          <w:cols w:space="848"/>
          <w:docGrid w:linePitch="360"/>
        </w:sectPr>
      </w:pPr>
      <w:r w:rsidRPr="00474D0C">
        <w:rPr>
          <w:rFonts w:cs="Arial"/>
          <w:sz w:val="24"/>
          <w:szCs w:val="24"/>
        </w:rPr>
        <w:t xml:space="preserve">For more information about programs supported by CARE in Cambodia, please see </w:t>
      </w:r>
      <w:hyperlink r:id="rId54" w:history="1">
        <w:r w:rsidR="000A304D" w:rsidRPr="00474D0C">
          <w:rPr>
            <w:rStyle w:val="Hyperlink"/>
            <w:rFonts w:cs="Arial"/>
            <w:color w:val="auto"/>
            <w:sz w:val="24"/>
            <w:szCs w:val="24"/>
          </w:rPr>
          <w:t>CARE Cambodia website</w:t>
        </w:r>
      </w:hyperlink>
    </w:p>
    <w:p w14:paraId="2D78EFCC" w14:textId="77777777" w:rsidR="00EE113B" w:rsidRPr="00474D0C" w:rsidRDefault="00EE113B" w:rsidP="00474D0C">
      <w:pPr>
        <w:spacing w:before="120" w:after="120" w:line="276" w:lineRule="auto"/>
        <w:rPr>
          <w:sz w:val="24"/>
          <w:szCs w:val="24"/>
        </w:rPr>
      </w:pPr>
    </w:p>
    <w:sectPr w:rsidR="00EE113B" w:rsidRPr="00474D0C" w:rsidSect="001A6B26">
      <w:type w:val="continuous"/>
      <w:pgSz w:w="11906" w:h="16838"/>
      <w:pgMar w:top="993" w:right="1440" w:bottom="1440" w:left="1440" w:header="708" w:footer="708" w:gutter="0"/>
      <w:cols w:num="2" w:space="84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051D7" w14:textId="77777777" w:rsidR="00A037ED" w:rsidRDefault="00A037ED" w:rsidP="006C063F">
      <w:r>
        <w:separator/>
      </w:r>
    </w:p>
  </w:endnote>
  <w:endnote w:type="continuationSeparator" w:id="0">
    <w:p w14:paraId="46D98388" w14:textId="77777777" w:rsidR="00A037ED" w:rsidRDefault="00A037ED" w:rsidP="006C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ITC Officina Sans Std Book">
    <w:altName w:val="Courier New"/>
    <w:panose1 w:val="00000000000000000000"/>
    <w:charset w:val="00"/>
    <w:family w:val="modern"/>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aunPenh">
    <w:charset w:val="00"/>
    <w:family w:val="auto"/>
    <w:pitch w:val="variable"/>
    <w:sig w:usb0="00000003" w:usb1="00000000" w:usb2="00010000" w:usb3="00000000" w:csb0="00000001" w:csb1="00000000"/>
  </w:font>
  <w:font w:name="TisaPro">
    <w:altName w:val="TisaPro"/>
    <w:panose1 w:val="00000000000000000000"/>
    <w:charset w:val="00"/>
    <w:family w:val="roman"/>
    <w:notTrueType/>
    <w:pitch w:val="default"/>
    <w:sig w:usb0="00000003" w:usb1="00000000" w:usb2="00000000" w:usb3="00000000" w:csb0="00000001" w:csb1="00000000"/>
  </w:font>
  <w:font w:name="ITC Officina Sans Std">
    <w:altName w:val="ITC Officina Sans Std"/>
    <w:panose1 w:val="00000000000000000000"/>
    <w:charset w:val="00"/>
    <w:family w:val="swiss"/>
    <w:notTrueType/>
    <w:pitch w:val="default"/>
    <w:sig w:usb0="00000003" w:usb1="00000000" w:usb2="00000000" w:usb3="00000000" w:csb0="00000001" w:csb1="00000000"/>
  </w:font>
  <w:font w:name="HelveticaVn-Roman">
    <w:altName w:val="Arial"/>
    <w:panose1 w:val="00000000000000000000"/>
    <w:charset w:val="00"/>
    <w:family w:val="swiss"/>
    <w:notTrueType/>
    <w:pitch w:val="default"/>
    <w:sig w:usb0="20000003" w:usb1="00000000" w:usb2="00000000" w:usb3="00000000" w:csb0="00000101" w:csb1="00000000"/>
  </w:font>
  <w:font w:name="HelveticaVn-Bd">
    <w:altName w:val="Arial"/>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Khmer UI">
    <w:altName w:val="Cambria"/>
    <w:charset w:val="00"/>
    <w:family w:val="swiss"/>
    <w:pitch w:val="variable"/>
    <w:sig w:usb0="8000002F" w:usb1="0000204A" w:usb2="00010000" w:usb3="00000000" w:csb0="00000001"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937678"/>
      <w:docPartObj>
        <w:docPartGallery w:val="Page Numbers (Bottom of Page)"/>
        <w:docPartUnique/>
      </w:docPartObj>
    </w:sdtPr>
    <w:sdtEndPr>
      <w:rPr>
        <w:noProof/>
      </w:rPr>
    </w:sdtEndPr>
    <w:sdtContent>
      <w:p w14:paraId="561E14CB" w14:textId="77777777" w:rsidR="00581C37" w:rsidRDefault="00581C37">
        <w:pPr>
          <w:pStyle w:val="Footer"/>
          <w:jc w:val="right"/>
        </w:pPr>
        <w:r>
          <w:t xml:space="preserve"> </w:t>
        </w:r>
      </w:p>
    </w:sdtContent>
  </w:sdt>
  <w:p w14:paraId="5B10834A" w14:textId="77777777" w:rsidR="00581C37" w:rsidRDefault="00581C37" w:rsidP="00916F34">
    <w:pPr>
      <w:pStyle w:val="Footer"/>
      <w:tabs>
        <w:tab w:val="clear" w:pos="4513"/>
        <w:tab w:val="clear" w:pos="9026"/>
        <w:tab w:val="left" w:pos="6624"/>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025856"/>
      <w:docPartObj>
        <w:docPartGallery w:val="Page Numbers (Bottom of Page)"/>
        <w:docPartUnique/>
      </w:docPartObj>
    </w:sdtPr>
    <w:sdtEndPr>
      <w:rPr>
        <w:noProof/>
      </w:rPr>
    </w:sdtEndPr>
    <w:sdtContent>
      <w:p w14:paraId="6D5A04DA" w14:textId="6D605CDE" w:rsidR="00581C37" w:rsidRDefault="00581C37">
        <w:pPr>
          <w:pStyle w:val="Footer"/>
          <w:jc w:val="right"/>
        </w:pPr>
        <w:r>
          <w:fldChar w:fldCharType="begin"/>
        </w:r>
        <w:r>
          <w:instrText xml:space="preserve"> PAGE   \* MERGEFORMAT </w:instrText>
        </w:r>
        <w:r>
          <w:fldChar w:fldCharType="separate"/>
        </w:r>
        <w:r w:rsidR="007B1952">
          <w:rPr>
            <w:noProof/>
          </w:rPr>
          <w:t>2</w:t>
        </w:r>
        <w:r>
          <w:rPr>
            <w:noProof/>
          </w:rPr>
          <w:fldChar w:fldCharType="end"/>
        </w:r>
      </w:p>
    </w:sdtContent>
  </w:sdt>
  <w:p w14:paraId="31790D57" w14:textId="77777777" w:rsidR="00581C37" w:rsidRDefault="00581C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826062"/>
      <w:docPartObj>
        <w:docPartGallery w:val="Page Numbers (Bottom of Page)"/>
        <w:docPartUnique/>
      </w:docPartObj>
    </w:sdtPr>
    <w:sdtEndPr>
      <w:rPr>
        <w:noProof/>
      </w:rPr>
    </w:sdtEndPr>
    <w:sdtContent>
      <w:p w14:paraId="479E104F" w14:textId="00131F42" w:rsidR="00581C37" w:rsidRDefault="00581C37">
        <w:pPr>
          <w:pStyle w:val="Footer"/>
          <w:jc w:val="right"/>
        </w:pPr>
        <w:r>
          <w:fldChar w:fldCharType="begin"/>
        </w:r>
        <w:r>
          <w:instrText xml:space="preserve"> PAGE   \* MERGEFORMAT </w:instrText>
        </w:r>
        <w:r>
          <w:fldChar w:fldCharType="separate"/>
        </w:r>
        <w:r w:rsidR="007B1952">
          <w:rPr>
            <w:noProof/>
          </w:rPr>
          <w:t>2</w:t>
        </w:r>
        <w:r>
          <w:rPr>
            <w:noProof/>
          </w:rPr>
          <w:fldChar w:fldCharType="end"/>
        </w:r>
      </w:p>
    </w:sdtContent>
  </w:sdt>
  <w:p w14:paraId="15E47381" w14:textId="77777777" w:rsidR="00581C37" w:rsidRDefault="00581C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81358"/>
      <w:docPartObj>
        <w:docPartGallery w:val="Page Numbers (Bottom of Page)"/>
        <w:docPartUnique/>
      </w:docPartObj>
    </w:sdtPr>
    <w:sdtEndPr>
      <w:rPr>
        <w:noProof/>
      </w:rPr>
    </w:sdtEndPr>
    <w:sdtContent>
      <w:p w14:paraId="2508BDB5" w14:textId="0C5AEA0A" w:rsidR="00581C37" w:rsidRDefault="00581C37">
        <w:pPr>
          <w:pStyle w:val="Footer"/>
          <w:jc w:val="right"/>
        </w:pPr>
        <w:r>
          <w:fldChar w:fldCharType="begin"/>
        </w:r>
        <w:r>
          <w:instrText xml:space="preserve"> PAGE   \* MERGEFORMAT </w:instrText>
        </w:r>
        <w:r>
          <w:fldChar w:fldCharType="separate"/>
        </w:r>
        <w:r w:rsidR="007B1952">
          <w:rPr>
            <w:noProof/>
          </w:rPr>
          <w:t>16</w:t>
        </w:r>
        <w:r>
          <w:rPr>
            <w:noProof/>
          </w:rPr>
          <w:fldChar w:fldCharType="end"/>
        </w:r>
      </w:p>
    </w:sdtContent>
  </w:sdt>
  <w:p w14:paraId="5B627C3A" w14:textId="77777777" w:rsidR="00581C37" w:rsidRDefault="0058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F57C3" w14:textId="77777777" w:rsidR="00A037ED" w:rsidRDefault="00A037ED" w:rsidP="006C063F">
      <w:r>
        <w:separator/>
      </w:r>
    </w:p>
  </w:footnote>
  <w:footnote w:type="continuationSeparator" w:id="0">
    <w:p w14:paraId="13953B3E" w14:textId="77777777" w:rsidR="00A037ED" w:rsidRDefault="00A037ED" w:rsidP="006C063F">
      <w:r>
        <w:continuationSeparator/>
      </w:r>
    </w:p>
  </w:footnote>
  <w:footnote w:id="1">
    <w:p w14:paraId="35E8CC72" w14:textId="77777777" w:rsidR="00581C37" w:rsidRPr="008E12F5" w:rsidRDefault="00581C37" w:rsidP="008E12F5">
      <w:pPr>
        <w:spacing w:after="0" w:line="240" w:lineRule="auto"/>
        <w:rPr>
          <w:rFonts w:asciiTheme="minorHAnsi" w:hAnsiTheme="minorHAnsi"/>
          <w:sz w:val="16"/>
          <w:szCs w:val="16"/>
          <w:lang w:val="en-US"/>
        </w:rPr>
      </w:pPr>
      <w:r w:rsidRPr="008E12F5">
        <w:rPr>
          <w:rStyle w:val="FootnoteReference"/>
          <w:rFonts w:asciiTheme="minorHAnsi" w:hAnsiTheme="minorHAnsi"/>
          <w:sz w:val="16"/>
          <w:szCs w:val="16"/>
        </w:rPr>
        <w:footnoteRef/>
      </w:r>
      <w:r w:rsidRPr="008E12F5">
        <w:rPr>
          <w:rFonts w:asciiTheme="minorHAnsi" w:hAnsiTheme="minorHAnsi"/>
          <w:sz w:val="16"/>
          <w:szCs w:val="16"/>
        </w:rPr>
        <w:t xml:space="preserve"> </w:t>
      </w:r>
      <w:r w:rsidRPr="008E12F5">
        <w:rPr>
          <w:rFonts w:asciiTheme="minorHAnsi" w:hAnsiTheme="minorHAnsi"/>
          <w:sz w:val="16"/>
          <w:szCs w:val="16"/>
          <w:lang w:val="en-US"/>
        </w:rPr>
        <w:t xml:space="preserve">In some of the descriptive tables </w:t>
      </w:r>
      <w:r w:rsidRPr="008E12F5">
        <w:rPr>
          <w:rFonts w:asciiTheme="minorHAnsi" w:hAnsiTheme="minorHAnsi"/>
          <w:i/>
          <w:iCs/>
          <w:sz w:val="16"/>
          <w:szCs w:val="16"/>
          <w:lang w:val="en-US"/>
        </w:rPr>
        <w:t>n</w:t>
      </w:r>
      <w:r w:rsidRPr="008E12F5">
        <w:rPr>
          <w:rFonts w:asciiTheme="minorHAnsi" w:hAnsiTheme="minorHAnsi"/>
          <w:sz w:val="16"/>
          <w:szCs w:val="16"/>
          <w:lang w:val="en-US"/>
        </w:rPr>
        <w:t xml:space="preserve"> numbers differ from full 1287 sample. This is due to small amounts of missing data where respondents were unable or unwilling to answer questions.</w:t>
      </w:r>
    </w:p>
  </w:footnote>
  <w:footnote w:id="2">
    <w:p w14:paraId="3EF80C14" w14:textId="77777777" w:rsidR="00581C37" w:rsidRPr="008E12F5" w:rsidRDefault="00581C37" w:rsidP="008E12F5">
      <w:pPr>
        <w:pStyle w:val="FootnoteText"/>
        <w:spacing w:after="0" w:line="240" w:lineRule="auto"/>
        <w:rPr>
          <w:lang w:val="en-AU"/>
        </w:rPr>
      </w:pPr>
      <w:r w:rsidRPr="008E12F5">
        <w:rPr>
          <w:rStyle w:val="FootnoteReference"/>
          <w:rFonts w:asciiTheme="minorHAnsi" w:hAnsiTheme="minorHAnsi"/>
          <w:sz w:val="16"/>
          <w:szCs w:val="16"/>
        </w:rPr>
        <w:footnoteRef/>
      </w:r>
      <w:r w:rsidRPr="008E12F5">
        <w:rPr>
          <w:rFonts w:asciiTheme="minorHAnsi" w:hAnsiTheme="minorHAnsi"/>
          <w:sz w:val="16"/>
          <w:szCs w:val="16"/>
        </w:rPr>
        <w:t xml:space="preserve"> </w:t>
      </w:r>
      <w:r w:rsidRPr="008E12F5">
        <w:rPr>
          <w:rFonts w:asciiTheme="minorHAnsi" w:hAnsiTheme="minorHAnsi"/>
          <w:sz w:val="16"/>
          <w:szCs w:val="16"/>
          <w:lang w:val="en-AU"/>
        </w:rPr>
        <w:t>Ibid</w:t>
      </w:r>
      <w:r>
        <w:rPr>
          <w:rFonts w:asciiTheme="minorHAnsi" w:hAnsiTheme="minorHAnsi"/>
          <w:sz w:val="16"/>
          <w:szCs w:val="16"/>
          <w:lang w:val="en-AU"/>
        </w:rPr>
        <w:t>.</w:t>
      </w:r>
    </w:p>
  </w:footnote>
  <w:footnote w:id="3">
    <w:p w14:paraId="4CF42CDD" w14:textId="77777777" w:rsidR="00581C37" w:rsidRPr="00F13F1C" w:rsidRDefault="00581C37" w:rsidP="00F13F1C">
      <w:pPr>
        <w:pStyle w:val="FootnoteText"/>
        <w:spacing w:after="0" w:line="240" w:lineRule="auto"/>
        <w:rPr>
          <w:rFonts w:asciiTheme="minorHAnsi" w:hAnsiTheme="minorHAnsi"/>
          <w:sz w:val="16"/>
          <w:szCs w:val="16"/>
          <w:lang w:val="en-AU"/>
        </w:rPr>
      </w:pPr>
      <w:r w:rsidRPr="00F13F1C">
        <w:rPr>
          <w:rStyle w:val="FootnoteReference"/>
          <w:rFonts w:asciiTheme="minorHAnsi" w:hAnsiTheme="minorHAnsi"/>
          <w:sz w:val="16"/>
          <w:szCs w:val="16"/>
        </w:rPr>
        <w:footnoteRef/>
      </w:r>
      <w:r w:rsidRPr="00F13F1C">
        <w:rPr>
          <w:rFonts w:asciiTheme="minorHAnsi" w:hAnsiTheme="minorHAnsi"/>
          <w:sz w:val="16"/>
          <w:szCs w:val="16"/>
        </w:rPr>
        <w:t xml:space="preserve"> </w:t>
      </w:r>
      <w:r>
        <w:rPr>
          <w:rFonts w:asciiTheme="minorHAnsi" w:hAnsiTheme="minorHAnsi"/>
          <w:sz w:val="16"/>
          <w:szCs w:val="16"/>
          <w:lang w:val="en-AU"/>
        </w:rPr>
        <w:t>This is a rounded figure f</w:t>
      </w:r>
      <w:r w:rsidRPr="00F13F1C">
        <w:rPr>
          <w:rFonts w:asciiTheme="minorHAnsi" w:hAnsiTheme="minorHAnsi"/>
          <w:sz w:val="16"/>
          <w:szCs w:val="16"/>
          <w:lang w:val="en-AU"/>
        </w:rPr>
        <w:t xml:space="preserve">rom USD </w:t>
      </w:r>
      <w:r w:rsidRPr="00F13F1C">
        <w:rPr>
          <w:rFonts w:asciiTheme="minorHAnsi" w:hAnsiTheme="minorHAnsi" w:cs="Arial"/>
          <w:sz w:val="16"/>
          <w:szCs w:val="16"/>
        </w:rPr>
        <w:t>88,742,695.</w:t>
      </w:r>
    </w:p>
  </w:footnote>
  <w:footnote w:id="4">
    <w:p w14:paraId="4E69ECB5" w14:textId="77777777" w:rsidR="00581C37" w:rsidRPr="00CB5107" w:rsidRDefault="00581C37" w:rsidP="00F13F1C">
      <w:pPr>
        <w:pStyle w:val="FootnoteText"/>
        <w:spacing w:after="0" w:line="240" w:lineRule="auto"/>
        <w:jc w:val="both"/>
        <w:rPr>
          <w:rFonts w:asciiTheme="minorHAnsi" w:hAnsiTheme="minorHAnsi"/>
          <w:lang w:val="en-AU"/>
        </w:rPr>
      </w:pPr>
      <w:r w:rsidRPr="00F13F1C">
        <w:rPr>
          <w:rStyle w:val="FootnoteReference"/>
          <w:rFonts w:asciiTheme="minorHAnsi" w:hAnsiTheme="minorHAnsi"/>
          <w:sz w:val="16"/>
          <w:szCs w:val="16"/>
        </w:rPr>
        <w:footnoteRef/>
      </w:r>
      <w:r w:rsidRPr="00F13F1C">
        <w:rPr>
          <w:rFonts w:asciiTheme="minorHAnsi" w:hAnsiTheme="minorHAnsi"/>
          <w:sz w:val="16"/>
          <w:szCs w:val="16"/>
        </w:rPr>
        <w:t xml:space="preserve"> </w:t>
      </w:r>
      <w:r w:rsidRPr="0088232B">
        <w:rPr>
          <w:sz w:val="16"/>
          <w:szCs w:val="16"/>
        </w:rPr>
        <w:t>Based on dat</w:t>
      </w:r>
      <w:r>
        <w:rPr>
          <w:sz w:val="16"/>
          <w:szCs w:val="16"/>
        </w:rPr>
        <w:t>a collected between March to June</w:t>
      </w:r>
      <w:r w:rsidRPr="0088232B">
        <w:rPr>
          <w:sz w:val="16"/>
          <w:szCs w:val="16"/>
        </w:rPr>
        <w:t xml:space="preserve"> 2016 where participants were asked to recall ways in which their work performance was affected by sexual harassment over the previous 12 months</w:t>
      </w:r>
      <w:r>
        <w:rPr>
          <w:szCs w:val="20"/>
        </w:rPr>
        <w:t>.</w:t>
      </w:r>
    </w:p>
  </w:footnote>
  <w:footnote w:id="5">
    <w:p w14:paraId="50AAAE19" w14:textId="77777777" w:rsidR="00581C37" w:rsidRPr="00CB5107" w:rsidRDefault="00581C37" w:rsidP="00CB5107">
      <w:pPr>
        <w:pStyle w:val="FootnoteText"/>
        <w:spacing w:after="0" w:line="240" w:lineRule="auto"/>
        <w:jc w:val="both"/>
        <w:rPr>
          <w:rFonts w:asciiTheme="minorHAnsi" w:hAnsiTheme="minorHAnsi"/>
          <w:sz w:val="16"/>
          <w:szCs w:val="16"/>
          <w:lang w:val="en-AU"/>
        </w:rPr>
      </w:pPr>
      <w:r w:rsidRPr="00CB5107">
        <w:rPr>
          <w:rStyle w:val="FootnoteReference"/>
          <w:rFonts w:asciiTheme="minorHAnsi" w:hAnsiTheme="minorHAnsi"/>
          <w:sz w:val="16"/>
          <w:szCs w:val="16"/>
        </w:rPr>
        <w:footnoteRef/>
      </w:r>
      <w:r w:rsidRPr="00CB5107">
        <w:rPr>
          <w:rFonts w:asciiTheme="minorHAnsi" w:hAnsiTheme="minorHAnsi"/>
          <w:sz w:val="16"/>
          <w:szCs w:val="16"/>
        </w:rPr>
        <w:t xml:space="preserve"> GDP estimated from World Bank (2016). </w:t>
      </w:r>
      <w:r w:rsidRPr="00CB5107">
        <w:rPr>
          <w:rFonts w:asciiTheme="minorHAnsi" w:hAnsiTheme="minorHAnsi"/>
          <w:i/>
          <w:sz w:val="16"/>
          <w:szCs w:val="16"/>
        </w:rPr>
        <w:t>Cambodia Country Profile.</w:t>
      </w:r>
    </w:p>
  </w:footnote>
  <w:footnote w:id="6">
    <w:p w14:paraId="3EE5E6D3" w14:textId="77777777" w:rsidR="00581C37" w:rsidRPr="00CB5107" w:rsidRDefault="00581C37" w:rsidP="00CB5107">
      <w:pPr>
        <w:pStyle w:val="FootnoteText"/>
        <w:spacing w:after="0" w:line="240" w:lineRule="auto"/>
        <w:jc w:val="both"/>
        <w:rPr>
          <w:rFonts w:asciiTheme="minorHAnsi" w:hAnsiTheme="minorHAnsi"/>
          <w:sz w:val="16"/>
          <w:szCs w:val="16"/>
          <w:lang w:val="en-AU"/>
        </w:rPr>
      </w:pPr>
      <w:r w:rsidRPr="00CB5107">
        <w:rPr>
          <w:rStyle w:val="FootnoteReference"/>
          <w:rFonts w:asciiTheme="minorHAnsi" w:hAnsiTheme="minorHAnsi"/>
          <w:sz w:val="16"/>
          <w:szCs w:val="16"/>
        </w:rPr>
        <w:footnoteRef/>
      </w:r>
      <w:r w:rsidRPr="00CB5107">
        <w:rPr>
          <w:rFonts w:asciiTheme="minorHAnsi" w:hAnsiTheme="minorHAnsi"/>
          <w:sz w:val="16"/>
          <w:szCs w:val="16"/>
        </w:rPr>
        <w:t xml:space="preserve"> </w:t>
      </w:r>
      <w:r w:rsidRPr="0088232B">
        <w:rPr>
          <w:sz w:val="16"/>
          <w:szCs w:val="16"/>
        </w:rPr>
        <w:t>Based on dat</w:t>
      </w:r>
      <w:r>
        <w:rPr>
          <w:sz w:val="16"/>
          <w:szCs w:val="16"/>
        </w:rPr>
        <w:t>a collected between March to June</w:t>
      </w:r>
      <w:r w:rsidRPr="0088232B">
        <w:rPr>
          <w:sz w:val="16"/>
          <w:szCs w:val="16"/>
        </w:rPr>
        <w:t xml:space="preserve"> 2016 where participants were asked to recall ways in which their work performance was affected by sexual harassment over the previous 12 months</w:t>
      </w:r>
      <w:r>
        <w:rPr>
          <w:szCs w:val="20"/>
        </w:rPr>
        <w:t>.</w:t>
      </w:r>
    </w:p>
  </w:footnote>
  <w:footnote w:id="7">
    <w:p w14:paraId="14D4FC27" w14:textId="77777777" w:rsidR="00581C37" w:rsidRPr="00CB5107" w:rsidRDefault="00581C37" w:rsidP="00CB5107">
      <w:pPr>
        <w:pStyle w:val="FootnoteText"/>
        <w:spacing w:after="0" w:line="240" w:lineRule="auto"/>
        <w:jc w:val="both"/>
        <w:rPr>
          <w:rFonts w:asciiTheme="minorHAnsi" w:hAnsiTheme="minorHAnsi"/>
          <w:sz w:val="16"/>
          <w:szCs w:val="16"/>
          <w:lang w:val="en-AU"/>
        </w:rPr>
      </w:pPr>
      <w:r w:rsidRPr="00CB5107">
        <w:rPr>
          <w:rStyle w:val="FootnoteReference"/>
          <w:rFonts w:asciiTheme="minorHAnsi" w:hAnsiTheme="minorHAnsi"/>
          <w:sz w:val="16"/>
          <w:szCs w:val="16"/>
        </w:rPr>
        <w:footnoteRef/>
      </w:r>
      <w:r w:rsidRPr="00CB5107">
        <w:rPr>
          <w:rFonts w:asciiTheme="minorHAnsi" w:hAnsiTheme="minorHAnsi"/>
          <w:sz w:val="16"/>
          <w:szCs w:val="16"/>
        </w:rPr>
        <w:t xml:space="preserve"> </w:t>
      </w:r>
      <w:r>
        <w:rPr>
          <w:rFonts w:asciiTheme="minorHAnsi" w:hAnsiTheme="minorHAnsi"/>
          <w:sz w:val="16"/>
          <w:szCs w:val="16"/>
          <w:lang w:val="en-AU"/>
        </w:rPr>
        <w:t>Ibid</w:t>
      </w:r>
      <w:r w:rsidRPr="00CB5107">
        <w:rPr>
          <w:rFonts w:asciiTheme="minorHAnsi" w:hAnsiTheme="minorHAnsi"/>
          <w:sz w:val="16"/>
          <w:szCs w:val="16"/>
          <w:lang w:val="en-AU"/>
        </w:rPr>
        <w:t>.</w:t>
      </w:r>
    </w:p>
  </w:footnote>
  <w:footnote w:id="8">
    <w:p w14:paraId="49DA334B" w14:textId="77777777" w:rsidR="00581C37" w:rsidRPr="00CB5107" w:rsidRDefault="00581C37" w:rsidP="00CB5107">
      <w:pPr>
        <w:pStyle w:val="FootnoteText"/>
        <w:spacing w:after="0" w:line="240" w:lineRule="auto"/>
        <w:jc w:val="both"/>
        <w:rPr>
          <w:rFonts w:asciiTheme="minorHAnsi" w:hAnsiTheme="minorHAnsi"/>
          <w:sz w:val="16"/>
          <w:szCs w:val="16"/>
          <w:lang w:val="en-AU"/>
        </w:rPr>
      </w:pPr>
      <w:r w:rsidRPr="00CB5107">
        <w:rPr>
          <w:rStyle w:val="FootnoteReference"/>
          <w:rFonts w:asciiTheme="minorHAnsi" w:hAnsiTheme="minorHAnsi"/>
          <w:sz w:val="16"/>
          <w:szCs w:val="16"/>
        </w:rPr>
        <w:footnoteRef/>
      </w:r>
      <w:r w:rsidRPr="00CB5107">
        <w:rPr>
          <w:rFonts w:asciiTheme="minorHAnsi" w:hAnsiTheme="minorHAnsi"/>
          <w:sz w:val="16"/>
          <w:szCs w:val="16"/>
        </w:rPr>
        <w:t xml:space="preserve"> </w:t>
      </w:r>
      <w:r>
        <w:rPr>
          <w:rFonts w:asciiTheme="minorHAnsi" w:hAnsiTheme="minorHAnsi"/>
          <w:sz w:val="16"/>
          <w:szCs w:val="16"/>
          <w:lang w:val="en-AU"/>
        </w:rPr>
        <w:t>Ibid</w:t>
      </w:r>
      <w:r w:rsidRPr="00CB5107">
        <w:rPr>
          <w:rFonts w:asciiTheme="minorHAnsi" w:hAnsiTheme="minorHAnsi"/>
          <w:sz w:val="16"/>
          <w:szCs w:val="16"/>
          <w:lang w:val="en-AU"/>
        </w:rPr>
        <w:t>.</w:t>
      </w:r>
    </w:p>
  </w:footnote>
  <w:footnote w:id="9">
    <w:p w14:paraId="52EE96E4" w14:textId="77777777" w:rsidR="00581C37" w:rsidRPr="00CB5107" w:rsidRDefault="00581C37" w:rsidP="00CB5107">
      <w:pPr>
        <w:pStyle w:val="FootnoteText"/>
        <w:spacing w:after="0" w:line="240" w:lineRule="auto"/>
        <w:jc w:val="both"/>
        <w:rPr>
          <w:rFonts w:asciiTheme="minorHAnsi" w:hAnsiTheme="minorHAnsi"/>
          <w:sz w:val="16"/>
          <w:szCs w:val="16"/>
          <w:lang w:val="en-AU"/>
        </w:rPr>
      </w:pPr>
      <w:r w:rsidRPr="00CB5107">
        <w:rPr>
          <w:rStyle w:val="FootnoteReference"/>
          <w:rFonts w:asciiTheme="minorHAnsi" w:hAnsiTheme="minorHAnsi"/>
          <w:sz w:val="16"/>
          <w:szCs w:val="16"/>
        </w:rPr>
        <w:footnoteRef/>
      </w:r>
      <w:r w:rsidRPr="00CB5107">
        <w:rPr>
          <w:rFonts w:asciiTheme="minorHAnsi" w:hAnsiTheme="minorHAnsi"/>
          <w:sz w:val="16"/>
          <w:szCs w:val="16"/>
        </w:rPr>
        <w:t xml:space="preserve"> </w:t>
      </w:r>
      <w:r>
        <w:rPr>
          <w:rFonts w:asciiTheme="minorHAnsi" w:hAnsiTheme="minorHAnsi"/>
          <w:sz w:val="16"/>
          <w:szCs w:val="16"/>
          <w:lang w:val="en-AU"/>
        </w:rPr>
        <w:t>Ibid</w:t>
      </w:r>
      <w:r w:rsidRPr="00CB5107">
        <w:rPr>
          <w:rFonts w:asciiTheme="minorHAnsi" w:hAnsiTheme="minorHAnsi"/>
          <w:sz w:val="16"/>
          <w:szCs w:val="16"/>
          <w:lang w:val="en-AU"/>
        </w:rPr>
        <w:t>.</w:t>
      </w:r>
    </w:p>
  </w:footnote>
  <w:footnote w:id="10">
    <w:p w14:paraId="261F9015" w14:textId="77777777" w:rsidR="00581C37" w:rsidRPr="00CB5107" w:rsidRDefault="00581C37" w:rsidP="00CB5107">
      <w:pPr>
        <w:pStyle w:val="FootnoteText"/>
        <w:spacing w:after="0" w:line="240" w:lineRule="auto"/>
        <w:jc w:val="both"/>
        <w:rPr>
          <w:rFonts w:asciiTheme="minorHAnsi" w:hAnsiTheme="minorHAnsi"/>
          <w:lang w:val="en-AU"/>
        </w:rPr>
      </w:pPr>
      <w:r w:rsidRPr="00CB5107">
        <w:rPr>
          <w:rStyle w:val="FootnoteReference"/>
          <w:rFonts w:asciiTheme="minorHAnsi" w:hAnsiTheme="minorHAnsi"/>
          <w:sz w:val="16"/>
          <w:szCs w:val="16"/>
        </w:rPr>
        <w:footnoteRef/>
      </w:r>
      <w:r w:rsidRPr="00CB5107">
        <w:rPr>
          <w:rFonts w:asciiTheme="minorHAnsi" w:hAnsiTheme="minorHAnsi"/>
          <w:sz w:val="16"/>
          <w:szCs w:val="16"/>
        </w:rPr>
        <w:t xml:space="preserve"> </w:t>
      </w:r>
      <w:r w:rsidRPr="00CB5107">
        <w:rPr>
          <w:rFonts w:asciiTheme="minorHAnsi" w:hAnsiTheme="minorHAnsi"/>
          <w:sz w:val="16"/>
          <w:szCs w:val="16"/>
          <w:lang w:val="en-AU"/>
        </w:rPr>
        <w:t>Includes the combination of harassment experienced by workers in the community and to/from work</w:t>
      </w:r>
    </w:p>
  </w:footnote>
  <w:footnote w:id="11">
    <w:p w14:paraId="23E734A5" w14:textId="77777777" w:rsidR="00581C37" w:rsidRPr="006C27F6" w:rsidRDefault="00581C37" w:rsidP="00CB5107">
      <w:pPr>
        <w:pStyle w:val="FootnoteText"/>
        <w:spacing w:after="0" w:line="240" w:lineRule="auto"/>
        <w:jc w:val="both"/>
        <w:rPr>
          <w:sz w:val="16"/>
          <w:szCs w:val="16"/>
        </w:rPr>
      </w:pPr>
      <w:r w:rsidRPr="00CB5107">
        <w:rPr>
          <w:rStyle w:val="FootnoteReference"/>
          <w:rFonts w:asciiTheme="minorHAnsi" w:hAnsiTheme="minorHAnsi"/>
          <w:sz w:val="16"/>
          <w:szCs w:val="16"/>
        </w:rPr>
        <w:footnoteRef/>
      </w:r>
      <w:r w:rsidRPr="00CB5107">
        <w:rPr>
          <w:rFonts w:asciiTheme="minorHAnsi" w:hAnsiTheme="minorHAnsi"/>
          <w:sz w:val="16"/>
          <w:szCs w:val="16"/>
        </w:rPr>
        <w:t xml:space="preserve"> The research found a number of coping strategies used by women to mitigate the impacts of and avoid sexual harassment including retorts to insults; skin thickening</w:t>
      </w:r>
      <w:r>
        <w:rPr>
          <w:rFonts w:asciiTheme="minorHAnsi" w:hAnsiTheme="minorHAnsi"/>
          <w:sz w:val="16"/>
          <w:szCs w:val="16"/>
        </w:rPr>
        <w:t xml:space="preserve"> –</w:t>
      </w:r>
      <w:r w:rsidRPr="00CB5107">
        <w:rPr>
          <w:rFonts w:asciiTheme="minorHAnsi" w:hAnsiTheme="minorHAnsi"/>
          <w:sz w:val="16"/>
          <w:szCs w:val="16"/>
        </w:rPr>
        <w:t xml:space="preserve"> enduring sexual harassment; becoming invisible – being silent, not bringing attention to oneself, wearing clothes that don’t stand out; walking in groups; walking quickly or running to factory bus</w:t>
      </w:r>
      <w:r w:rsidRPr="00281433">
        <w:rPr>
          <w:sz w:val="16"/>
          <w:szCs w:val="16"/>
        </w:rPr>
        <w:t xml:space="preserve"> stop; not answering door at night; never leaving room at night – even in the case of medical emergency; sensitivity and awareness of surroundings when leaving factory during night shifts; being friendly in order to create familiarity and safety; expecting something to happen </w:t>
      </w:r>
      <w:r>
        <w:rPr>
          <w:sz w:val="16"/>
          <w:szCs w:val="16"/>
        </w:rPr>
        <w:t xml:space="preserve">– </w:t>
      </w:r>
      <w:r w:rsidRPr="00281433">
        <w:rPr>
          <w:sz w:val="16"/>
          <w:szCs w:val="16"/>
        </w:rPr>
        <w:t>being vigilant and on the defensive; limited or no social life; shouting for help; ostracising perpetrator as a group defensive mechanism; story-telling to protect other women; missing days from work; moving jobs within the factory; moving to another factory; dropping out of garment industry.</w:t>
      </w:r>
    </w:p>
    <w:p w14:paraId="77DB6E90" w14:textId="77777777" w:rsidR="00581C37" w:rsidRPr="007F00AB" w:rsidRDefault="00581C37" w:rsidP="000D797A">
      <w:pPr>
        <w:pStyle w:val="FootnoteText"/>
        <w:spacing w:after="0" w:line="240" w:lineRule="auto"/>
        <w:rPr>
          <w:sz w:val="18"/>
          <w:szCs w:val="18"/>
          <w:lang w:val="en-AU"/>
        </w:rPr>
      </w:pPr>
    </w:p>
  </w:footnote>
  <w:footnote w:id="12">
    <w:p w14:paraId="382D753C" w14:textId="77777777" w:rsidR="00581C37" w:rsidRPr="00281433" w:rsidRDefault="00581C37" w:rsidP="000D797A">
      <w:pPr>
        <w:pStyle w:val="FootnoteText"/>
        <w:rPr>
          <w:sz w:val="16"/>
          <w:szCs w:val="16"/>
          <w:lang w:val="en-US"/>
        </w:rPr>
      </w:pPr>
      <w:r w:rsidRPr="00281433">
        <w:rPr>
          <w:rStyle w:val="FootnoteReference"/>
          <w:sz w:val="16"/>
          <w:szCs w:val="16"/>
        </w:rPr>
        <w:footnoteRef/>
      </w:r>
      <w:r w:rsidRPr="00281433">
        <w:rPr>
          <w:sz w:val="16"/>
          <w:szCs w:val="16"/>
        </w:rPr>
        <w:t xml:space="preserve"> </w:t>
      </w:r>
      <w:r w:rsidRPr="00281433">
        <w:rPr>
          <w:sz w:val="16"/>
          <w:szCs w:val="16"/>
          <w:lang w:val="en-US"/>
        </w:rPr>
        <w:t xml:space="preserve">This reinforces </w:t>
      </w:r>
      <w:r w:rsidRPr="00281433">
        <w:rPr>
          <w:sz w:val="16"/>
          <w:szCs w:val="16"/>
        </w:rPr>
        <w:t>issues explored elsewhere in the regional literature on gender-based violence (Duvvury et al., 2014; Vyas, 2013)</w:t>
      </w:r>
    </w:p>
  </w:footnote>
  <w:footnote w:id="13">
    <w:p w14:paraId="42F7606E" w14:textId="77777777" w:rsidR="00581C37" w:rsidRPr="003251AA" w:rsidRDefault="00581C37" w:rsidP="006324BA">
      <w:pPr>
        <w:pStyle w:val="FootnoteText"/>
        <w:spacing w:after="0"/>
        <w:rPr>
          <w:rFonts w:asciiTheme="minorHAnsi" w:hAnsiTheme="minorHAnsi"/>
          <w:sz w:val="16"/>
          <w:szCs w:val="16"/>
          <w:lang w:val="en-AU"/>
        </w:rPr>
      </w:pPr>
      <w:r w:rsidRPr="003251AA">
        <w:rPr>
          <w:rStyle w:val="FootnoteReference"/>
          <w:rFonts w:asciiTheme="minorHAnsi" w:hAnsiTheme="minorHAnsi"/>
          <w:sz w:val="16"/>
          <w:szCs w:val="16"/>
        </w:rPr>
        <w:footnoteRef/>
      </w:r>
      <w:r w:rsidRPr="003251AA">
        <w:rPr>
          <w:rFonts w:asciiTheme="minorHAnsi" w:hAnsiTheme="minorHAnsi"/>
          <w:sz w:val="16"/>
          <w:szCs w:val="16"/>
        </w:rPr>
        <w:t xml:space="preserve"> </w:t>
      </w:r>
      <w:r w:rsidRPr="003251AA">
        <w:rPr>
          <w:rFonts w:asciiTheme="minorHAnsi" w:hAnsiTheme="minorHAnsi"/>
          <w:sz w:val="16"/>
          <w:szCs w:val="16"/>
          <w:lang w:val="en-AU"/>
        </w:rPr>
        <w:t>As stated in NAPVAW under section 3.2.1.4 Community and Workplace, Outcome 6 and 7, Activity 1.</w:t>
      </w:r>
    </w:p>
  </w:footnote>
  <w:footnote w:id="14">
    <w:p w14:paraId="273B2970" w14:textId="77777777" w:rsidR="00581C37" w:rsidRPr="003251AA" w:rsidRDefault="00581C37" w:rsidP="006324BA">
      <w:pPr>
        <w:pStyle w:val="FootnoteText"/>
        <w:spacing w:after="0"/>
        <w:rPr>
          <w:rFonts w:asciiTheme="minorHAnsi" w:hAnsiTheme="minorHAnsi"/>
          <w:sz w:val="16"/>
          <w:szCs w:val="16"/>
          <w:lang w:val="en-AU"/>
        </w:rPr>
      </w:pPr>
      <w:r w:rsidRPr="003251AA">
        <w:rPr>
          <w:rStyle w:val="FootnoteReference"/>
          <w:rFonts w:asciiTheme="minorHAnsi" w:hAnsiTheme="minorHAnsi"/>
          <w:sz w:val="16"/>
          <w:szCs w:val="16"/>
        </w:rPr>
        <w:footnoteRef/>
      </w:r>
      <w:r w:rsidRPr="003251AA">
        <w:rPr>
          <w:rFonts w:asciiTheme="minorHAnsi" w:hAnsiTheme="minorHAnsi"/>
          <w:sz w:val="16"/>
          <w:szCs w:val="16"/>
        </w:rPr>
        <w:t xml:space="preserve"> </w:t>
      </w:r>
      <w:r w:rsidRPr="003251AA">
        <w:rPr>
          <w:rFonts w:asciiTheme="minorHAnsi" w:hAnsiTheme="minorHAnsi"/>
          <w:sz w:val="16"/>
          <w:szCs w:val="16"/>
          <w:lang w:val="en-AU"/>
        </w:rPr>
        <w:t>As stated in NAPVAW under section 3.2.1.4 Community and Workplace, Outcome 6 and 7, Activity 3.</w:t>
      </w:r>
    </w:p>
  </w:footnote>
  <w:footnote w:id="15">
    <w:p w14:paraId="23B1807C" w14:textId="77777777" w:rsidR="00581C37" w:rsidRPr="00292CF2" w:rsidRDefault="00581C37" w:rsidP="006324BA">
      <w:pPr>
        <w:pStyle w:val="FootnoteText"/>
        <w:rPr>
          <w:lang w:val="en-AU"/>
        </w:rPr>
      </w:pPr>
      <w:r w:rsidRPr="003251AA">
        <w:rPr>
          <w:rStyle w:val="FootnoteReference"/>
          <w:rFonts w:asciiTheme="minorHAnsi" w:hAnsiTheme="minorHAnsi"/>
          <w:sz w:val="16"/>
          <w:szCs w:val="16"/>
        </w:rPr>
        <w:footnoteRef/>
      </w:r>
      <w:r w:rsidRPr="003251AA">
        <w:rPr>
          <w:rFonts w:asciiTheme="minorHAnsi" w:hAnsiTheme="minorHAnsi"/>
          <w:sz w:val="16"/>
          <w:szCs w:val="16"/>
        </w:rPr>
        <w:t xml:space="preserve"> </w:t>
      </w:r>
      <w:r w:rsidRPr="003251AA">
        <w:rPr>
          <w:rFonts w:asciiTheme="minorHAnsi" w:hAnsiTheme="minorHAnsi"/>
          <w:sz w:val="16"/>
          <w:szCs w:val="16"/>
          <w:lang w:val="en-AU"/>
        </w:rPr>
        <w:t>As stated in NAPVAW under 3.2.4, Strategic Area 4: Capacity Building, Outcome 17.</w:t>
      </w:r>
    </w:p>
  </w:footnote>
  <w:footnote w:id="16">
    <w:p w14:paraId="6B9AE3DE" w14:textId="77777777" w:rsidR="00581C37" w:rsidRPr="003251AA" w:rsidRDefault="00581C37" w:rsidP="006324BA">
      <w:pPr>
        <w:pStyle w:val="FootnoteText"/>
        <w:spacing w:after="0"/>
        <w:rPr>
          <w:rFonts w:asciiTheme="minorHAnsi" w:hAnsiTheme="minorHAnsi"/>
          <w:sz w:val="16"/>
          <w:szCs w:val="16"/>
          <w:lang w:val="en-AU"/>
        </w:rPr>
      </w:pPr>
      <w:r w:rsidRPr="003251AA">
        <w:rPr>
          <w:rStyle w:val="FootnoteReference"/>
          <w:rFonts w:asciiTheme="minorHAnsi" w:hAnsiTheme="minorHAnsi"/>
          <w:sz w:val="16"/>
          <w:szCs w:val="16"/>
        </w:rPr>
        <w:footnoteRef/>
      </w:r>
      <w:r w:rsidRPr="003251AA">
        <w:rPr>
          <w:rFonts w:asciiTheme="minorHAnsi" w:hAnsiTheme="minorHAnsi"/>
          <w:sz w:val="16"/>
          <w:szCs w:val="16"/>
        </w:rPr>
        <w:t xml:space="preserve"> </w:t>
      </w:r>
      <w:r w:rsidRPr="003251AA">
        <w:rPr>
          <w:rFonts w:asciiTheme="minorHAnsi" w:hAnsiTheme="minorHAnsi"/>
          <w:sz w:val="16"/>
          <w:szCs w:val="16"/>
          <w:lang w:val="en-AU"/>
        </w:rPr>
        <w:t>As stated in NAPVAW under section 3.2.2 Strategic Area 2: Legal Protection and Multi-sectoral Services, Outcome 9, Activity 1.</w:t>
      </w:r>
    </w:p>
  </w:footnote>
  <w:footnote w:id="17">
    <w:p w14:paraId="3024BF26" w14:textId="77777777" w:rsidR="00581C37" w:rsidRPr="003251AA" w:rsidRDefault="00581C37" w:rsidP="006324BA">
      <w:pPr>
        <w:pStyle w:val="FootnoteText"/>
        <w:spacing w:after="0"/>
        <w:rPr>
          <w:rFonts w:asciiTheme="minorHAnsi" w:hAnsiTheme="minorHAnsi"/>
          <w:sz w:val="16"/>
          <w:szCs w:val="16"/>
          <w:lang w:val="en-AU"/>
        </w:rPr>
      </w:pPr>
      <w:r w:rsidRPr="003251AA">
        <w:rPr>
          <w:rStyle w:val="FootnoteReference"/>
          <w:rFonts w:asciiTheme="minorHAnsi" w:hAnsiTheme="minorHAnsi"/>
          <w:sz w:val="16"/>
          <w:szCs w:val="16"/>
        </w:rPr>
        <w:footnoteRef/>
      </w:r>
      <w:r w:rsidRPr="003251AA">
        <w:rPr>
          <w:rFonts w:asciiTheme="minorHAnsi" w:hAnsiTheme="minorHAnsi"/>
          <w:sz w:val="16"/>
          <w:szCs w:val="16"/>
        </w:rPr>
        <w:t xml:space="preserve"> </w:t>
      </w:r>
      <w:r w:rsidRPr="003251AA">
        <w:rPr>
          <w:rFonts w:asciiTheme="minorHAnsi" w:hAnsiTheme="minorHAnsi"/>
          <w:sz w:val="16"/>
          <w:szCs w:val="16"/>
          <w:lang w:val="en-AU"/>
        </w:rPr>
        <w:t>As stated in NAPVAW under section 3.2.2.3: Effective Police Protection, Outcome 11, Activity 1.</w:t>
      </w:r>
    </w:p>
  </w:footnote>
  <w:footnote w:id="18">
    <w:p w14:paraId="0CC5E641" w14:textId="77777777" w:rsidR="00581C37" w:rsidRPr="00B47E8F" w:rsidRDefault="00581C37" w:rsidP="006324BA">
      <w:pPr>
        <w:pStyle w:val="FootnoteText"/>
        <w:spacing w:after="0"/>
        <w:rPr>
          <w:lang w:val="en-AU"/>
        </w:rPr>
      </w:pPr>
      <w:r w:rsidRPr="003251AA">
        <w:rPr>
          <w:rStyle w:val="FootnoteReference"/>
          <w:rFonts w:asciiTheme="minorHAnsi" w:hAnsiTheme="minorHAnsi"/>
          <w:sz w:val="16"/>
          <w:szCs w:val="16"/>
        </w:rPr>
        <w:footnoteRef/>
      </w:r>
      <w:r w:rsidRPr="003251AA">
        <w:rPr>
          <w:rFonts w:asciiTheme="minorHAnsi" w:hAnsiTheme="minorHAnsi"/>
          <w:sz w:val="16"/>
          <w:szCs w:val="16"/>
        </w:rPr>
        <w:t xml:space="preserve"> </w:t>
      </w:r>
      <w:r w:rsidRPr="003251AA">
        <w:rPr>
          <w:rFonts w:asciiTheme="minorHAnsi" w:hAnsiTheme="minorHAnsi"/>
          <w:sz w:val="16"/>
          <w:szCs w:val="16"/>
          <w:lang w:val="en-AU"/>
        </w:rPr>
        <w:t>As stated in NAPVAW under section 3.2.2.5 Legal Aid and Access to Justice, Outcome 13, Activity 2.</w:t>
      </w:r>
    </w:p>
  </w:footnote>
  <w:footnote w:id="19">
    <w:p w14:paraId="1F1F101A" w14:textId="77777777" w:rsidR="00581C37" w:rsidRPr="00281433" w:rsidRDefault="00581C37" w:rsidP="00660C40">
      <w:pPr>
        <w:pStyle w:val="FootnoteText"/>
        <w:spacing w:after="0" w:line="240" w:lineRule="auto"/>
        <w:rPr>
          <w:sz w:val="16"/>
          <w:szCs w:val="16"/>
          <w:lang w:val="en-AU"/>
        </w:rPr>
      </w:pPr>
      <w:r w:rsidRPr="00281433">
        <w:rPr>
          <w:rStyle w:val="FootnoteReference"/>
          <w:sz w:val="16"/>
          <w:szCs w:val="16"/>
        </w:rPr>
        <w:footnoteRef/>
      </w:r>
      <w:r w:rsidRPr="00281433">
        <w:rPr>
          <w:sz w:val="16"/>
          <w:szCs w:val="16"/>
        </w:rPr>
        <w:t xml:space="preserve"> This figure is derived from the data in the Employee Survey for this study, which suggests that 85% of workers in the garment industry are female</w:t>
      </w:r>
      <w:r>
        <w:rPr>
          <w:sz w:val="16"/>
          <w:szCs w:val="16"/>
        </w:rPr>
        <w:t>.</w:t>
      </w:r>
    </w:p>
  </w:footnote>
  <w:footnote w:id="20">
    <w:p w14:paraId="05B969AD" w14:textId="77777777" w:rsidR="00581C37" w:rsidRPr="007203C4" w:rsidRDefault="00581C37" w:rsidP="00660C40">
      <w:pPr>
        <w:pStyle w:val="FootnoteText"/>
        <w:spacing w:after="0" w:line="240" w:lineRule="auto"/>
        <w:rPr>
          <w:szCs w:val="20"/>
        </w:rPr>
      </w:pPr>
      <w:r w:rsidRPr="00281433">
        <w:rPr>
          <w:rStyle w:val="FootnoteReference"/>
          <w:sz w:val="16"/>
          <w:szCs w:val="16"/>
        </w:rPr>
        <w:footnoteRef/>
      </w:r>
      <w:r w:rsidRPr="00281433">
        <w:rPr>
          <w:sz w:val="16"/>
          <w:szCs w:val="16"/>
        </w:rPr>
        <w:t xml:space="preserve"> Calculated according to a figure of 600,000 workers (ILO, 2015) and a working age population of 9.65 million (World Bank, 2016)</w:t>
      </w:r>
      <w:r>
        <w:rPr>
          <w:sz w:val="16"/>
          <w:szCs w:val="16"/>
        </w:rPr>
        <w:t>.</w:t>
      </w:r>
    </w:p>
  </w:footnote>
  <w:footnote w:id="21">
    <w:p w14:paraId="3517B61D" w14:textId="77777777" w:rsidR="00581C37" w:rsidRPr="00281433" w:rsidRDefault="00581C37" w:rsidP="00660C40">
      <w:pPr>
        <w:pStyle w:val="FootnoteText"/>
        <w:spacing w:after="0" w:line="240" w:lineRule="auto"/>
        <w:rPr>
          <w:sz w:val="16"/>
          <w:szCs w:val="16"/>
          <w:lang w:val="en-US"/>
        </w:rPr>
      </w:pPr>
      <w:r w:rsidRPr="00281433">
        <w:rPr>
          <w:rStyle w:val="FootnoteReference"/>
          <w:sz w:val="16"/>
          <w:szCs w:val="16"/>
        </w:rPr>
        <w:footnoteRef/>
      </w:r>
      <w:r w:rsidRPr="00281433">
        <w:rPr>
          <w:sz w:val="16"/>
          <w:szCs w:val="16"/>
        </w:rPr>
        <w:t xml:space="preserve"> </w:t>
      </w:r>
      <w:r w:rsidRPr="00281433">
        <w:rPr>
          <w:sz w:val="16"/>
          <w:szCs w:val="16"/>
          <w:lang w:val="en-US"/>
        </w:rPr>
        <w:t>See Table 19.</w:t>
      </w:r>
    </w:p>
  </w:footnote>
  <w:footnote w:id="22">
    <w:p w14:paraId="69B24D13" w14:textId="77777777" w:rsidR="00581C37" w:rsidRPr="007203C4" w:rsidRDefault="00581C37" w:rsidP="00660C40">
      <w:pPr>
        <w:pStyle w:val="FootnoteText"/>
        <w:spacing w:after="0" w:line="240" w:lineRule="auto"/>
        <w:rPr>
          <w:szCs w:val="20"/>
        </w:rPr>
      </w:pPr>
      <w:r w:rsidRPr="00281433">
        <w:rPr>
          <w:rStyle w:val="FootnoteReference"/>
          <w:sz w:val="16"/>
          <w:szCs w:val="16"/>
        </w:rPr>
        <w:footnoteRef/>
      </w:r>
      <w:r w:rsidRPr="00281433">
        <w:rPr>
          <w:sz w:val="16"/>
          <w:szCs w:val="16"/>
        </w:rPr>
        <w:t xml:space="preserve"> Mean data derived from this survey.</w:t>
      </w:r>
    </w:p>
  </w:footnote>
  <w:footnote w:id="23">
    <w:p w14:paraId="7843CA3C" w14:textId="77777777" w:rsidR="00581C37" w:rsidRPr="003251AA" w:rsidRDefault="00581C37" w:rsidP="0000236D">
      <w:pPr>
        <w:pStyle w:val="FootnoteText"/>
        <w:spacing w:after="0"/>
        <w:rPr>
          <w:rFonts w:asciiTheme="minorHAnsi" w:hAnsiTheme="minorHAnsi"/>
          <w:lang w:val="en-AU"/>
        </w:rPr>
      </w:pPr>
      <w:r w:rsidRPr="003251AA">
        <w:rPr>
          <w:rStyle w:val="FootnoteReference"/>
          <w:rFonts w:asciiTheme="minorHAnsi" w:hAnsiTheme="minorHAnsi" w:cs="Arial"/>
          <w:sz w:val="16"/>
          <w:szCs w:val="16"/>
        </w:rPr>
        <w:footnoteRef/>
      </w:r>
      <w:r w:rsidRPr="003251AA">
        <w:rPr>
          <w:rFonts w:asciiTheme="minorHAnsi" w:hAnsiTheme="minorHAnsi" w:cs="Arial"/>
          <w:sz w:val="16"/>
          <w:szCs w:val="16"/>
        </w:rPr>
        <w:t xml:space="preserve"> In Employee Survey the Khmer word used was “</w:t>
      </w:r>
      <w:r w:rsidRPr="003251AA">
        <w:rPr>
          <w:rFonts w:asciiTheme="minorHAnsi" w:hAnsiTheme="minorHAnsi" w:cs="Arial"/>
          <w:sz w:val="16"/>
          <w:szCs w:val="16"/>
          <w:shd w:val="clear" w:color="auto" w:fill="FFFFFF"/>
        </w:rPr>
        <w:t>somleng merl”/</w:t>
      </w:r>
      <w:r w:rsidRPr="003251AA">
        <w:rPr>
          <w:rFonts w:asciiTheme="minorHAnsi" w:hAnsiTheme="minorHAnsi" w:cs="Arial"/>
          <w:sz w:val="16"/>
          <w:szCs w:val="16"/>
        </w:rPr>
        <w:t xml:space="preserve"> </w:t>
      </w:r>
      <w:r w:rsidRPr="003251AA">
        <w:rPr>
          <w:rFonts w:ascii="Khmer UI" w:hAnsi="Khmer UI" w:cs="Khmer UI"/>
          <w:color w:val="212121"/>
          <w:sz w:val="16"/>
          <w:szCs w:val="16"/>
        </w:rPr>
        <w:t>សំលឹងមើល</w:t>
      </w:r>
      <w:r w:rsidRPr="003251AA">
        <w:rPr>
          <w:rFonts w:asciiTheme="minorHAnsi" w:hAnsiTheme="minorHAnsi" w:cs="Arial"/>
          <w:color w:val="212121"/>
          <w:sz w:val="16"/>
          <w:szCs w:val="16"/>
        </w:rPr>
        <w:t xml:space="preserve"> which translates to “staring actively in a manner denoting disrespect in a sexual or aggressive way.”</w:t>
      </w:r>
    </w:p>
  </w:footnote>
  <w:footnote w:id="24">
    <w:p w14:paraId="5BB2550F" w14:textId="77777777" w:rsidR="00581C37" w:rsidRPr="0000236D" w:rsidRDefault="00581C37" w:rsidP="00660C40">
      <w:pPr>
        <w:pStyle w:val="FootnoteText"/>
        <w:spacing w:after="0" w:line="240" w:lineRule="auto"/>
        <w:rPr>
          <w:sz w:val="16"/>
          <w:szCs w:val="16"/>
          <w:lang w:val="en-US"/>
        </w:rPr>
      </w:pPr>
      <w:r w:rsidRPr="0000236D">
        <w:rPr>
          <w:rStyle w:val="FootnoteReference"/>
          <w:sz w:val="16"/>
          <w:szCs w:val="16"/>
        </w:rPr>
        <w:footnoteRef/>
      </w:r>
      <w:r w:rsidRPr="0000236D">
        <w:rPr>
          <w:sz w:val="16"/>
          <w:szCs w:val="16"/>
        </w:rPr>
        <w:t xml:space="preserve"> </w:t>
      </w:r>
      <w:r w:rsidRPr="0000236D">
        <w:rPr>
          <w:sz w:val="16"/>
          <w:szCs w:val="16"/>
          <w:lang w:val="en-US"/>
        </w:rPr>
        <w:t xml:space="preserve">The method is known as the </w:t>
      </w:r>
      <w:r w:rsidRPr="0000236D">
        <w:rPr>
          <w:sz w:val="16"/>
          <w:szCs w:val="16"/>
        </w:rPr>
        <w:t>human capital method of calculating presenteeism, which was deemed the most appropriate given the limited availability of detailed productivity data (see Lensberg et al., 2013).</w:t>
      </w:r>
    </w:p>
  </w:footnote>
  <w:footnote w:id="25">
    <w:p w14:paraId="637604A0" w14:textId="77777777" w:rsidR="00581C37" w:rsidRPr="0098544A" w:rsidRDefault="00581C37" w:rsidP="007B2CB2">
      <w:pPr>
        <w:pStyle w:val="FootnoteText"/>
        <w:spacing w:after="0" w:line="240" w:lineRule="auto"/>
        <w:rPr>
          <w:sz w:val="18"/>
          <w:szCs w:val="18"/>
          <w:lang w:val="en-US"/>
        </w:rPr>
      </w:pPr>
      <w:r w:rsidRPr="0000236D">
        <w:rPr>
          <w:rStyle w:val="FootnoteReference"/>
          <w:sz w:val="16"/>
          <w:szCs w:val="16"/>
        </w:rPr>
        <w:footnoteRef/>
      </w:r>
      <w:r w:rsidRPr="0000236D">
        <w:rPr>
          <w:sz w:val="16"/>
          <w:szCs w:val="16"/>
        </w:rPr>
        <w:t xml:space="preserve"> </w:t>
      </w:r>
      <w:r w:rsidRPr="0000236D">
        <w:rPr>
          <w:sz w:val="16"/>
          <w:szCs w:val="16"/>
          <w:lang w:val="en-US"/>
        </w:rPr>
        <w:t xml:space="preserve">This was a gap </w:t>
      </w:r>
      <w:r w:rsidRPr="0000236D">
        <w:rPr>
          <w:sz w:val="16"/>
          <w:szCs w:val="16"/>
        </w:rPr>
        <w:t>identified by Duvvury et al. (2013) as problematic in the developing world costing literature.</w:t>
      </w:r>
      <w:r w:rsidRPr="0098544A">
        <w:rPr>
          <w:sz w:val="18"/>
          <w:szCs w:val="18"/>
        </w:rPr>
        <w:t xml:space="preserve">  </w:t>
      </w:r>
    </w:p>
  </w:footnote>
  <w:footnote w:id="26">
    <w:p w14:paraId="419C68B5" w14:textId="77777777" w:rsidR="00581C37" w:rsidRPr="00514996" w:rsidRDefault="00581C37" w:rsidP="007B2CB2">
      <w:pPr>
        <w:pStyle w:val="FootnoteText"/>
        <w:spacing w:after="0" w:line="240" w:lineRule="auto"/>
        <w:rPr>
          <w:sz w:val="16"/>
          <w:szCs w:val="16"/>
          <w:lang w:val="en-US"/>
        </w:rPr>
      </w:pPr>
      <w:r w:rsidRPr="00514996">
        <w:rPr>
          <w:rStyle w:val="FootnoteReference"/>
          <w:sz w:val="16"/>
          <w:szCs w:val="16"/>
        </w:rPr>
        <w:footnoteRef/>
      </w:r>
      <w:r w:rsidRPr="00514996">
        <w:rPr>
          <w:sz w:val="16"/>
          <w:szCs w:val="16"/>
        </w:rPr>
        <w:t xml:space="preserve"> </w:t>
      </w:r>
      <w:r w:rsidRPr="00514996">
        <w:rPr>
          <w:sz w:val="16"/>
          <w:szCs w:val="16"/>
          <w:lang w:val="en-US"/>
        </w:rPr>
        <w:t xml:space="preserve">As suggested by </w:t>
      </w:r>
      <w:r w:rsidRPr="00514996">
        <w:rPr>
          <w:sz w:val="16"/>
          <w:szCs w:val="16"/>
        </w:rPr>
        <w:t>Williams (2014)</w:t>
      </w:r>
      <w:r>
        <w:rPr>
          <w:sz w:val="16"/>
          <w:szCs w:val="16"/>
        </w:rPr>
        <w:t>.</w:t>
      </w:r>
    </w:p>
  </w:footnote>
  <w:footnote w:id="27">
    <w:p w14:paraId="2869C7E3" w14:textId="77777777" w:rsidR="00581C37" w:rsidRPr="00514996" w:rsidRDefault="00581C37" w:rsidP="007B2CB2">
      <w:pPr>
        <w:pStyle w:val="FootnoteText"/>
        <w:spacing w:after="0"/>
        <w:rPr>
          <w:sz w:val="16"/>
          <w:szCs w:val="16"/>
          <w:lang w:val="en-US"/>
        </w:rPr>
      </w:pPr>
      <w:r w:rsidRPr="00514996">
        <w:rPr>
          <w:rStyle w:val="FootnoteReference"/>
          <w:sz w:val="16"/>
          <w:szCs w:val="16"/>
        </w:rPr>
        <w:footnoteRef/>
      </w:r>
      <w:r w:rsidRPr="00514996">
        <w:rPr>
          <w:sz w:val="16"/>
          <w:szCs w:val="16"/>
        </w:rPr>
        <w:t xml:space="preserve"> </w:t>
      </w:r>
      <w:r w:rsidRPr="00514996">
        <w:rPr>
          <w:sz w:val="16"/>
          <w:szCs w:val="16"/>
          <w:lang w:val="en-US"/>
        </w:rPr>
        <w:t>The term “workers” is used here, and hereafter, to indicate employees of the garment industry. It includes people working in various roles, including line leaders, quality control, office staff</w:t>
      </w:r>
      <w:r>
        <w:rPr>
          <w:sz w:val="16"/>
          <w:szCs w:val="16"/>
          <w:lang w:val="en-US"/>
        </w:rPr>
        <w:t>,</w:t>
      </w:r>
      <w:r w:rsidRPr="00514996">
        <w:rPr>
          <w:sz w:val="16"/>
          <w:szCs w:val="16"/>
          <w:lang w:val="en-US"/>
        </w:rPr>
        <w:t xml:space="preserve"> etc. </w:t>
      </w:r>
    </w:p>
  </w:footnote>
  <w:footnote w:id="28">
    <w:p w14:paraId="7D262B06" w14:textId="77777777" w:rsidR="00581C37" w:rsidRPr="00522B69" w:rsidRDefault="00581C37" w:rsidP="00522B69">
      <w:pPr>
        <w:pStyle w:val="FootnoteText"/>
        <w:spacing w:after="0"/>
        <w:rPr>
          <w:sz w:val="16"/>
          <w:szCs w:val="16"/>
          <w:lang w:val="en-AU"/>
        </w:rPr>
      </w:pPr>
      <w:r w:rsidRPr="00522B69">
        <w:rPr>
          <w:rStyle w:val="FootnoteReference"/>
          <w:sz w:val="16"/>
          <w:szCs w:val="16"/>
        </w:rPr>
        <w:footnoteRef/>
      </w:r>
      <w:r w:rsidRPr="00522B69">
        <w:rPr>
          <w:sz w:val="16"/>
          <w:szCs w:val="16"/>
        </w:rPr>
        <w:t xml:space="preserve"> </w:t>
      </w:r>
      <w:r w:rsidRPr="00522B69">
        <w:rPr>
          <w:sz w:val="16"/>
          <w:szCs w:val="16"/>
          <w:lang w:val="en-AU"/>
        </w:rPr>
        <w:t>GMAC member list accessed on 02/02/2016</w:t>
      </w:r>
      <w:r>
        <w:rPr>
          <w:sz w:val="16"/>
          <w:szCs w:val="16"/>
          <w:lang w:val="en-AU"/>
        </w:rPr>
        <w:t>.</w:t>
      </w:r>
    </w:p>
  </w:footnote>
  <w:footnote w:id="29">
    <w:p w14:paraId="3C4D8409" w14:textId="77777777" w:rsidR="00581C37" w:rsidRPr="00514996" w:rsidRDefault="00581C37" w:rsidP="00522B69">
      <w:pPr>
        <w:pStyle w:val="FootnoteText"/>
        <w:spacing w:after="0"/>
        <w:rPr>
          <w:sz w:val="16"/>
          <w:szCs w:val="16"/>
          <w:lang w:val="en-US"/>
        </w:rPr>
      </w:pPr>
      <w:r w:rsidRPr="00514996">
        <w:rPr>
          <w:rStyle w:val="FootnoteReference"/>
          <w:sz w:val="16"/>
          <w:szCs w:val="16"/>
        </w:rPr>
        <w:footnoteRef/>
      </w:r>
      <w:r w:rsidRPr="00514996">
        <w:rPr>
          <w:sz w:val="16"/>
          <w:szCs w:val="16"/>
        </w:rPr>
        <w:t xml:space="preserve"> This figure is consistent with previous studies (UNFPA 2014).</w:t>
      </w:r>
    </w:p>
  </w:footnote>
  <w:footnote w:id="30">
    <w:p w14:paraId="04CF14AE" w14:textId="77777777" w:rsidR="00581C37" w:rsidRPr="00514996" w:rsidRDefault="00581C37" w:rsidP="00522B69">
      <w:pPr>
        <w:pStyle w:val="FootnoteText"/>
        <w:spacing w:after="0"/>
        <w:rPr>
          <w:sz w:val="16"/>
          <w:szCs w:val="16"/>
          <w:lang w:val="en-US"/>
        </w:rPr>
      </w:pPr>
      <w:r w:rsidRPr="00514996">
        <w:rPr>
          <w:rStyle w:val="FootnoteReference"/>
          <w:sz w:val="16"/>
          <w:szCs w:val="16"/>
        </w:rPr>
        <w:footnoteRef/>
      </w:r>
      <w:r w:rsidRPr="00514996">
        <w:rPr>
          <w:sz w:val="16"/>
          <w:szCs w:val="16"/>
        </w:rPr>
        <w:t xml:space="preserve"> </w:t>
      </w:r>
      <w:r w:rsidRPr="00514996">
        <w:rPr>
          <w:sz w:val="16"/>
          <w:szCs w:val="16"/>
          <w:lang w:val="en-US"/>
        </w:rPr>
        <w:t xml:space="preserve">N.B., in some of the descriptive tables in this section, </w:t>
      </w:r>
      <w:r w:rsidRPr="00514996">
        <w:rPr>
          <w:i/>
          <w:sz w:val="16"/>
          <w:szCs w:val="16"/>
          <w:lang w:val="en-US"/>
        </w:rPr>
        <w:t>n</w:t>
      </w:r>
      <w:r w:rsidRPr="00514996">
        <w:rPr>
          <w:sz w:val="16"/>
          <w:szCs w:val="16"/>
          <w:lang w:val="en-US"/>
        </w:rPr>
        <w:t xml:space="preserve"> numbers differ from full 1287 sample. This is due to small amounts of missing data where respondents were unable or unwilling to answer questions.</w:t>
      </w:r>
    </w:p>
  </w:footnote>
  <w:footnote w:id="31">
    <w:p w14:paraId="17590EA9" w14:textId="77777777" w:rsidR="00581C37" w:rsidRPr="00514996" w:rsidRDefault="00581C37" w:rsidP="00522B69">
      <w:pPr>
        <w:pStyle w:val="FootnoteText"/>
        <w:spacing w:after="0"/>
        <w:rPr>
          <w:sz w:val="16"/>
          <w:szCs w:val="16"/>
          <w:lang w:val="en-US"/>
        </w:rPr>
      </w:pPr>
      <w:r w:rsidRPr="00514996">
        <w:rPr>
          <w:rStyle w:val="FootnoteReference"/>
          <w:sz w:val="16"/>
          <w:szCs w:val="16"/>
        </w:rPr>
        <w:footnoteRef/>
      </w:r>
      <w:r w:rsidRPr="00514996">
        <w:rPr>
          <w:sz w:val="16"/>
          <w:szCs w:val="16"/>
        </w:rPr>
        <w:t xml:space="preserve"> Again, this corroborates more recent results (Enfants and Development, 2015).</w:t>
      </w:r>
    </w:p>
  </w:footnote>
  <w:footnote w:id="32">
    <w:p w14:paraId="4E942CC1" w14:textId="77777777" w:rsidR="00581C37" w:rsidRPr="008511F5" w:rsidRDefault="00581C37" w:rsidP="00522B69">
      <w:pPr>
        <w:pStyle w:val="FootnoteText"/>
        <w:spacing w:after="0"/>
        <w:rPr>
          <w:lang w:val="en-US"/>
        </w:rPr>
      </w:pPr>
      <w:r w:rsidRPr="00514996">
        <w:rPr>
          <w:rStyle w:val="FootnoteReference"/>
          <w:sz w:val="16"/>
          <w:szCs w:val="16"/>
        </w:rPr>
        <w:footnoteRef/>
      </w:r>
      <w:r w:rsidRPr="00514996">
        <w:rPr>
          <w:sz w:val="16"/>
          <w:szCs w:val="16"/>
        </w:rPr>
        <w:t xml:space="preserve"> Similarly, the gender gap in completion of primary education was 17 percentage points (with 59 per cent% of men having completed primary education, compared to 42% of women (ILO &amp; ABD 2013).</w:t>
      </w:r>
    </w:p>
  </w:footnote>
  <w:footnote w:id="33">
    <w:p w14:paraId="2585CD45" w14:textId="77777777" w:rsidR="00581C37" w:rsidRPr="00514996" w:rsidRDefault="00581C37" w:rsidP="007B2CB2">
      <w:pPr>
        <w:spacing w:line="240" w:lineRule="auto"/>
        <w:jc w:val="both"/>
        <w:rPr>
          <w:rFonts w:ascii="Calibri" w:hAnsi="Calibri"/>
          <w:sz w:val="16"/>
          <w:szCs w:val="16"/>
        </w:rPr>
      </w:pPr>
      <w:r w:rsidRPr="00514996">
        <w:rPr>
          <w:rStyle w:val="FootnoteReference"/>
          <w:rFonts w:ascii="Calibri" w:hAnsi="Calibri"/>
          <w:sz w:val="16"/>
          <w:szCs w:val="16"/>
        </w:rPr>
        <w:footnoteRef/>
      </w:r>
      <w:r w:rsidRPr="00514996">
        <w:rPr>
          <w:rFonts w:ascii="Calibri" w:hAnsi="Calibri"/>
          <w:sz w:val="16"/>
          <w:szCs w:val="16"/>
        </w:rPr>
        <w:t xml:space="preserve"> Note: A chi square test of independence was calculated comparing the frequency of migrant labour with factory location.  There was a significant relationship between migrant labour and factory location (χ</w:t>
      </w:r>
      <w:r w:rsidRPr="00514996">
        <w:rPr>
          <w:rFonts w:ascii="Calibri" w:hAnsi="Calibri"/>
          <w:sz w:val="16"/>
          <w:szCs w:val="16"/>
          <w:vertAlign w:val="superscript"/>
        </w:rPr>
        <w:t xml:space="preserve">2 </w:t>
      </w:r>
      <w:r w:rsidRPr="00514996">
        <w:rPr>
          <w:rFonts w:ascii="Calibri" w:hAnsi="Calibri"/>
          <w:sz w:val="16"/>
          <w:szCs w:val="16"/>
        </w:rPr>
        <w:t>(1) = 535.6, p&lt;0.05), with workers in Phnom Penh more likely to be internal migrants than workers in other provinces.</w:t>
      </w:r>
    </w:p>
  </w:footnote>
  <w:footnote w:id="34">
    <w:p w14:paraId="19208BC9" w14:textId="77777777" w:rsidR="00581C37" w:rsidRPr="00587DB0" w:rsidRDefault="00581C37">
      <w:pPr>
        <w:pStyle w:val="FootnoteText"/>
        <w:rPr>
          <w:sz w:val="16"/>
          <w:szCs w:val="16"/>
          <w:lang w:val="en-AU"/>
        </w:rPr>
      </w:pPr>
      <w:r w:rsidRPr="00587DB0">
        <w:rPr>
          <w:rStyle w:val="FootnoteReference"/>
          <w:sz w:val="16"/>
          <w:szCs w:val="16"/>
        </w:rPr>
        <w:footnoteRef/>
      </w:r>
      <w:r w:rsidRPr="00587DB0">
        <w:rPr>
          <w:sz w:val="16"/>
          <w:szCs w:val="16"/>
        </w:rPr>
        <w:t xml:space="preserve"> The ‘worker’ category refers to those employed in the main shop floor of the factory, rather than in the company office, or warehouse. This category includes a number of roles, including cutting, sewing, ironing and pressing, the distribution and labelling of which varies according to the factory in question.</w:t>
      </w:r>
    </w:p>
  </w:footnote>
  <w:footnote w:id="35">
    <w:p w14:paraId="109F6EF2" w14:textId="77777777" w:rsidR="00581C37" w:rsidRPr="007F00AB" w:rsidRDefault="00581C37" w:rsidP="00514996">
      <w:pPr>
        <w:pStyle w:val="FootnoteText"/>
        <w:spacing w:after="0"/>
        <w:rPr>
          <w:sz w:val="18"/>
          <w:szCs w:val="18"/>
          <w:lang w:val="en-US"/>
        </w:rPr>
      </w:pPr>
      <w:r w:rsidRPr="00514996">
        <w:rPr>
          <w:rStyle w:val="FootnoteReference"/>
          <w:sz w:val="16"/>
          <w:szCs w:val="16"/>
        </w:rPr>
        <w:footnoteRef/>
      </w:r>
      <w:r w:rsidRPr="00514996">
        <w:rPr>
          <w:sz w:val="16"/>
          <w:szCs w:val="16"/>
        </w:rPr>
        <w:t xml:space="preserve"> (</w:t>
      </w:r>
      <w:r w:rsidRPr="00514996">
        <w:rPr>
          <w:i/>
          <w:iCs/>
          <w:sz w:val="16"/>
          <w:szCs w:val="16"/>
        </w:rPr>
        <w:t>U</w:t>
      </w:r>
      <w:r w:rsidRPr="00514996">
        <w:rPr>
          <w:sz w:val="16"/>
          <w:szCs w:val="16"/>
        </w:rPr>
        <w:t xml:space="preserve"> = 65713, n</w:t>
      </w:r>
      <w:r w:rsidRPr="00514996">
        <w:rPr>
          <w:sz w:val="16"/>
          <w:szCs w:val="16"/>
          <w:vertAlign w:val="subscript"/>
        </w:rPr>
        <w:t>1</w:t>
      </w:r>
      <w:r w:rsidRPr="00514996">
        <w:rPr>
          <w:sz w:val="16"/>
          <w:szCs w:val="16"/>
        </w:rPr>
        <w:t xml:space="preserve"> = 1084, n</w:t>
      </w:r>
      <w:r w:rsidRPr="00514996">
        <w:rPr>
          <w:sz w:val="16"/>
          <w:szCs w:val="16"/>
          <w:vertAlign w:val="subscript"/>
        </w:rPr>
        <w:t>2</w:t>
      </w:r>
      <w:r w:rsidRPr="00514996">
        <w:rPr>
          <w:sz w:val="16"/>
          <w:szCs w:val="16"/>
        </w:rPr>
        <w:t xml:space="preserve"> = 196, p&gt;0.05).</w:t>
      </w:r>
    </w:p>
  </w:footnote>
  <w:footnote w:id="36">
    <w:p w14:paraId="4F6FF3FC" w14:textId="77777777" w:rsidR="00581C37" w:rsidRPr="00514996" w:rsidRDefault="00581C37" w:rsidP="00514996">
      <w:pPr>
        <w:pStyle w:val="FootnoteText"/>
        <w:spacing w:after="0"/>
        <w:rPr>
          <w:sz w:val="16"/>
          <w:szCs w:val="16"/>
          <w:lang w:val="en-US"/>
        </w:rPr>
      </w:pPr>
      <w:r w:rsidRPr="00514996">
        <w:rPr>
          <w:rStyle w:val="FootnoteReference"/>
          <w:sz w:val="16"/>
          <w:szCs w:val="16"/>
        </w:rPr>
        <w:footnoteRef/>
      </w:r>
      <w:r w:rsidRPr="00514996">
        <w:rPr>
          <w:sz w:val="16"/>
          <w:szCs w:val="16"/>
        </w:rPr>
        <w:t xml:space="preserve"> </w:t>
      </w:r>
      <w:r w:rsidRPr="00514996">
        <w:rPr>
          <w:sz w:val="16"/>
          <w:szCs w:val="16"/>
          <w:lang w:val="en-US"/>
        </w:rPr>
        <w:t xml:space="preserve">This reinforces </w:t>
      </w:r>
      <w:r w:rsidRPr="00514996">
        <w:rPr>
          <w:sz w:val="16"/>
          <w:szCs w:val="16"/>
        </w:rPr>
        <w:t>issues explored elsewhere in the regional literature on gender-based violence (Duvvury et al., 2014; Vyas, 2013)</w:t>
      </w:r>
      <w:r>
        <w:rPr>
          <w:sz w:val="16"/>
          <w:szCs w:val="16"/>
        </w:rPr>
        <w:t>.</w:t>
      </w:r>
    </w:p>
  </w:footnote>
  <w:footnote w:id="37">
    <w:p w14:paraId="14EFDB9F" w14:textId="77777777" w:rsidR="00581C37" w:rsidRPr="001160B6" w:rsidRDefault="00581C37" w:rsidP="00514996">
      <w:pPr>
        <w:pStyle w:val="FootnoteText"/>
        <w:spacing w:after="0"/>
        <w:rPr>
          <w:lang w:val="en-US"/>
        </w:rPr>
      </w:pPr>
      <w:r w:rsidRPr="00514996">
        <w:rPr>
          <w:rStyle w:val="FootnoteReference"/>
          <w:sz w:val="16"/>
          <w:szCs w:val="16"/>
        </w:rPr>
        <w:footnoteRef/>
      </w:r>
      <w:r w:rsidRPr="00514996">
        <w:rPr>
          <w:sz w:val="16"/>
          <w:szCs w:val="16"/>
        </w:rPr>
        <w:t xml:space="preserve"> This finding confirms the findings from CARE’s Safe Workplace, Safe Communities baseline study (2014).</w:t>
      </w:r>
    </w:p>
  </w:footnote>
  <w:footnote w:id="38">
    <w:p w14:paraId="50C92AC4" w14:textId="77777777" w:rsidR="00581C37" w:rsidRPr="00514996" w:rsidRDefault="00581C37" w:rsidP="00514996">
      <w:pPr>
        <w:spacing w:after="0" w:line="240" w:lineRule="auto"/>
        <w:jc w:val="both"/>
        <w:rPr>
          <w:rFonts w:asciiTheme="minorHAnsi" w:hAnsiTheme="minorHAnsi" w:cs="Arial"/>
          <w:sz w:val="16"/>
          <w:szCs w:val="16"/>
        </w:rPr>
      </w:pPr>
      <w:r w:rsidRPr="00514996">
        <w:rPr>
          <w:rStyle w:val="FootnoteReference"/>
          <w:rFonts w:asciiTheme="minorHAnsi" w:hAnsiTheme="minorHAnsi" w:cs="Arial"/>
          <w:sz w:val="16"/>
          <w:szCs w:val="16"/>
        </w:rPr>
        <w:footnoteRef/>
      </w:r>
      <w:r w:rsidRPr="00514996">
        <w:rPr>
          <w:rFonts w:asciiTheme="minorHAnsi" w:hAnsiTheme="minorHAnsi" w:cs="Arial"/>
          <w:sz w:val="16"/>
          <w:szCs w:val="16"/>
        </w:rPr>
        <w:t xml:space="preserve"> Note: A chi square test of independence was calculated comparing the frequency of experience of harassment with age, education, marital status and migrant status categories.  There was a significant relationship between migrant status and experience of workplace harassment (χ</w:t>
      </w:r>
      <w:r w:rsidRPr="00514996">
        <w:rPr>
          <w:rFonts w:asciiTheme="minorHAnsi" w:hAnsiTheme="minorHAnsi" w:cs="Arial"/>
          <w:sz w:val="16"/>
          <w:szCs w:val="16"/>
          <w:vertAlign w:val="superscript"/>
        </w:rPr>
        <w:t xml:space="preserve">2 </w:t>
      </w:r>
      <w:r w:rsidRPr="00514996">
        <w:rPr>
          <w:rFonts w:asciiTheme="minorHAnsi" w:hAnsiTheme="minorHAnsi" w:cs="Arial"/>
          <w:sz w:val="16"/>
          <w:szCs w:val="16"/>
        </w:rPr>
        <w:t>(1) = 10.8, p&lt;0.05), with migrant workers more likely to have experienced harassment than non-migrant workers.  For all other categories p&gt;0.05 indicating no significant relationship.</w:t>
      </w:r>
    </w:p>
    <w:p w14:paraId="507A9065" w14:textId="77777777" w:rsidR="00581C37" w:rsidRPr="0073365A" w:rsidRDefault="00581C37" w:rsidP="00A91A50">
      <w:pPr>
        <w:pStyle w:val="FootnoteText"/>
        <w:rPr>
          <w:lang w:val="en-US"/>
        </w:rPr>
      </w:pPr>
    </w:p>
  </w:footnote>
  <w:footnote w:id="39">
    <w:p w14:paraId="090261D0" w14:textId="77777777" w:rsidR="00581C37" w:rsidRPr="003251AA" w:rsidRDefault="00581C37" w:rsidP="003251AA">
      <w:pPr>
        <w:pStyle w:val="FootnoteText"/>
        <w:spacing w:after="0" w:line="240" w:lineRule="auto"/>
        <w:rPr>
          <w:rFonts w:asciiTheme="minorHAnsi" w:hAnsiTheme="minorHAnsi"/>
          <w:sz w:val="16"/>
          <w:szCs w:val="16"/>
          <w:lang w:val="en-AU"/>
        </w:rPr>
      </w:pPr>
      <w:r w:rsidRPr="003251AA">
        <w:rPr>
          <w:rStyle w:val="FootnoteReference"/>
          <w:rFonts w:asciiTheme="minorHAnsi" w:hAnsiTheme="minorHAnsi"/>
          <w:sz w:val="16"/>
          <w:szCs w:val="16"/>
        </w:rPr>
        <w:footnoteRef/>
      </w:r>
      <w:r w:rsidRPr="003251AA">
        <w:rPr>
          <w:rFonts w:asciiTheme="minorHAnsi" w:hAnsiTheme="minorHAnsi"/>
          <w:sz w:val="16"/>
          <w:szCs w:val="16"/>
        </w:rPr>
        <w:t xml:space="preserve"> In Employee Survey the Khmer word used was “</w:t>
      </w:r>
      <w:r w:rsidRPr="003251AA">
        <w:rPr>
          <w:rFonts w:asciiTheme="minorHAnsi" w:hAnsiTheme="minorHAnsi" w:cs="Leelawadee UI"/>
          <w:sz w:val="16"/>
          <w:szCs w:val="16"/>
          <w:shd w:val="clear" w:color="auto" w:fill="FFFFFF"/>
        </w:rPr>
        <w:t>somleng merl”/</w:t>
      </w:r>
      <w:r w:rsidRPr="003251AA">
        <w:rPr>
          <w:rFonts w:asciiTheme="minorHAnsi" w:hAnsiTheme="minorHAnsi"/>
          <w:sz w:val="16"/>
          <w:szCs w:val="16"/>
        </w:rPr>
        <w:t xml:space="preserve"> </w:t>
      </w:r>
      <w:r w:rsidRPr="003251AA">
        <w:rPr>
          <w:rFonts w:ascii="Khmer UI" w:hAnsi="Khmer UI" w:cs="Khmer UI"/>
          <w:color w:val="212121"/>
          <w:sz w:val="16"/>
          <w:szCs w:val="16"/>
        </w:rPr>
        <w:t>សំលឹងមើល</w:t>
      </w:r>
      <w:r w:rsidRPr="003251AA">
        <w:rPr>
          <w:rFonts w:asciiTheme="minorHAnsi" w:hAnsiTheme="minorHAnsi" w:cs="Leelawadee UI"/>
          <w:color w:val="212121"/>
          <w:sz w:val="16"/>
          <w:szCs w:val="16"/>
        </w:rPr>
        <w:t xml:space="preserve"> which translates to </w:t>
      </w:r>
      <w:r w:rsidRPr="003251AA">
        <w:rPr>
          <w:rFonts w:asciiTheme="minorHAnsi" w:hAnsiTheme="minorHAnsi"/>
          <w:color w:val="212121"/>
          <w:sz w:val="16"/>
          <w:szCs w:val="16"/>
        </w:rPr>
        <w:t>“</w:t>
      </w:r>
      <w:r w:rsidRPr="003251AA">
        <w:rPr>
          <w:rFonts w:asciiTheme="minorHAnsi" w:hAnsiTheme="minorHAnsi" w:cs="Leelawadee UI"/>
          <w:color w:val="212121"/>
          <w:sz w:val="16"/>
          <w:szCs w:val="16"/>
        </w:rPr>
        <w:t>staring actively in a manner denoting disrespect in a sexual or aggressive way.</w:t>
      </w:r>
      <w:r w:rsidRPr="003251AA">
        <w:rPr>
          <w:rFonts w:asciiTheme="minorHAnsi" w:hAnsiTheme="minorHAnsi"/>
          <w:color w:val="212121"/>
          <w:sz w:val="16"/>
          <w:szCs w:val="16"/>
        </w:rPr>
        <w:t>”</w:t>
      </w:r>
    </w:p>
  </w:footnote>
  <w:footnote w:id="40">
    <w:p w14:paraId="3B6F2A5A" w14:textId="77777777" w:rsidR="00581C37" w:rsidRPr="00514996" w:rsidRDefault="00581C37" w:rsidP="003251AA">
      <w:pPr>
        <w:pStyle w:val="FootnoteText"/>
        <w:spacing w:after="0" w:line="240" w:lineRule="auto"/>
        <w:rPr>
          <w:sz w:val="16"/>
          <w:szCs w:val="16"/>
          <w:lang w:val="en-US"/>
        </w:rPr>
      </w:pPr>
      <w:r w:rsidRPr="003251AA">
        <w:rPr>
          <w:rStyle w:val="FootnoteReference"/>
          <w:rFonts w:asciiTheme="minorHAnsi" w:hAnsiTheme="minorHAnsi"/>
          <w:sz w:val="16"/>
          <w:szCs w:val="16"/>
        </w:rPr>
        <w:footnoteRef/>
      </w:r>
      <w:r w:rsidRPr="003251AA">
        <w:rPr>
          <w:rFonts w:asciiTheme="minorHAnsi" w:hAnsiTheme="minorHAnsi"/>
          <w:sz w:val="16"/>
          <w:szCs w:val="16"/>
        </w:rPr>
        <w:t xml:space="preserve"> Note: A chi square test of independence was calculated comparing the frequency of experience of harassment with age, education, marital status, currently living with, place of residence and migrant status categories.  There was a significant relationship between the categories of age (χ</w:t>
      </w:r>
      <w:r w:rsidRPr="003251AA">
        <w:rPr>
          <w:rFonts w:asciiTheme="minorHAnsi" w:hAnsiTheme="minorHAnsi"/>
          <w:sz w:val="16"/>
          <w:szCs w:val="16"/>
          <w:vertAlign w:val="superscript"/>
        </w:rPr>
        <w:t xml:space="preserve">2 </w:t>
      </w:r>
      <w:r w:rsidRPr="003251AA">
        <w:rPr>
          <w:rFonts w:asciiTheme="minorHAnsi" w:hAnsiTheme="minorHAnsi"/>
          <w:sz w:val="16"/>
          <w:szCs w:val="16"/>
        </w:rPr>
        <w:t>(5) = 22.1, p&lt;0.05), marital status (χ</w:t>
      </w:r>
      <w:r w:rsidRPr="003251AA">
        <w:rPr>
          <w:rFonts w:asciiTheme="minorHAnsi" w:hAnsiTheme="minorHAnsi"/>
          <w:sz w:val="16"/>
          <w:szCs w:val="16"/>
          <w:vertAlign w:val="superscript"/>
        </w:rPr>
        <w:t xml:space="preserve">2 </w:t>
      </w:r>
      <w:r w:rsidRPr="003251AA">
        <w:rPr>
          <w:rFonts w:asciiTheme="minorHAnsi" w:hAnsiTheme="minorHAnsi"/>
          <w:sz w:val="16"/>
          <w:szCs w:val="16"/>
        </w:rPr>
        <w:t>(4) = 43.4, p&lt;0.05), currently living with (χ</w:t>
      </w:r>
      <w:r w:rsidRPr="003251AA">
        <w:rPr>
          <w:rFonts w:asciiTheme="minorHAnsi" w:hAnsiTheme="minorHAnsi"/>
          <w:sz w:val="16"/>
          <w:szCs w:val="16"/>
          <w:vertAlign w:val="superscript"/>
        </w:rPr>
        <w:t xml:space="preserve">2 </w:t>
      </w:r>
      <w:r w:rsidRPr="003251AA">
        <w:rPr>
          <w:rFonts w:asciiTheme="minorHAnsi" w:hAnsiTheme="minorHAnsi"/>
          <w:sz w:val="16"/>
          <w:szCs w:val="16"/>
        </w:rPr>
        <w:t>(5) = 34.0, p&lt;0.05), place of residence (χ</w:t>
      </w:r>
      <w:r w:rsidRPr="003251AA">
        <w:rPr>
          <w:rFonts w:asciiTheme="minorHAnsi" w:hAnsiTheme="minorHAnsi"/>
          <w:sz w:val="16"/>
          <w:szCs w:val="16"/>
          <w:vertAlign w:val="superscript"/>
        </w:rPr>
        <w:t xml:space="preserve">2 </w:t>
      </w:r>
      <w:r w:rsidRPr="003251AA">
        <w:rPr>
          <w:rFonts w:asciiTheme="minorHAnsi" w:hAnsiTheme="minorHAnsi"/>
          <w:sz w:val="16"/>
          <w:szCs w:val="16"/>
        </w:rPr>
        <w:t>(5) = 18.9, p&lt;0.05), migrant status (χ</w:t>
      </w:r>
      <w:r w:rsidRPr="003251AA">
        <w:rPr>
          <w:rFonts w:asciiTheme="minorHAnsi" w:hAnsiTheme="minorHAnsi"/>
          <w:sz w:val="16"/>
          <w:szCs w:val="16"/>
          <w:vertAlign w:val="superscript"/>
        </w:rPr>
        <w:t xml:space="preserve">2 </w:t>
      </w:r>
      <w:r w:rsidRPr="003251AA">
        <w:rPr>
          <w:rFonts w:asciiTheme="minorHAnsi" w:hAnsiTheme="minorHAnsi"/>
          <w:sz w:val="16"/>
          <w:szCs w:val="16"/>
        </w:rPr>
        <w:t>(1) = 24.2, p&lt;0.05) and experience of harassment in the community.  Women who were younger, unmarried, living with friends, relatives or alone, living in Phnom Penh or migrant workers were more likely to have experienced harassment than those who were older, married, living with spouse or parents, living in other provinces, or non-migrant workers, respectively.  For education p&gt;0.05 indicating no significant relationship.</w:t>
      </w:r>
    </w:p>
  </w:footnote>
  <w:footnote w:id="41">
    <w:p w14:paraId="32B8849B" w14:textId="77777777" w:rsidR="00581C37" w:rsidRPr="00514996" w:rsidRDefault="00581C37" w:rsidP="00514996">
      <w:pPr>
        <w:spacing w:after="0" w:line="240" w:lineRule="auto"/>
        <w:jc w:val="both"/>
        <w:rPr>
          <w:rFonts w:asciiTheme="minorHAnsi" w:hAnsiTheme="minorHAnsi"/>
          <w:sz w:val="16"/>
          <w:szCs w:val="16"/>
        </w:rPr>
      </w:pPr>
      <w:r w:rsidRPr="00514996">
        <w:rPr>
          <w:rStyle w:val="FootnoteReference"/>
          <w:rFonts w:ascii="Calibri" w:hAnsi="Calibri"/>
          <w:sz w:val="16"/>
          <w:szCs w:val="16"/>
        </w:rPr>
        <w:footnoteRef/>
      </w:r>
      <w:r w:rsidRPr="00514996">
        <w:rPr>
          <w:rFonts w:ascii="Calibri" w:hAnsi="Calibri"/>
          <w:sz w:val="16"/>
          <w:szCs w:val="16"/>
        </w:rPr>
        <w:t xml:space="preserve"> Note: A chi square test of independence was calculated comparing the frequency of experience of harassment with age, education, marital status, currently living with and migrant status categories.  There was a significant relationship between the categories of age (χ</w:t>
      </w:r>
      <w:r w:rsidRPr="00514996">
        <w:rPr>
          <w:rFonts w:ascii="Calibri" w:hAnsi="Calibri"/>
          <w:sz w:val="16"/>
          <w:szCs w:val="16"/>
          <w:vertAlign w:val="superscript"/>
        </w:rPr>
        <w:t xml:space="preserve">2 </w:t>
      </w:r>
      <w:r w:rsidRPr="00514996">
        <w:rPr>
          <w:rFonts w:ascii="Calibri" w:hAnsi="Calibri"/>
          <w:sz w:val="16"/>
          <w:szCs w:val="16"/>
        </w:rPr>
        <w:t xml:space="preserve">(5) = 17.1, </w:t>
      </w:r>
      <w:r w:rsidRPr="00514996">
        <w:rPr>
          <w:rFonts w:asciiTheme="minorHAnsi" w:hAnsiTheme="minorHAnsi"/>
          <w:sz w:val="16"/>
          <w:szCs w:val="16"/>
        </w:rPr>
        <w:t>p&lt;0.05), marital status (χ</w:t>
      </w:r>
      <w:r w:rsidRPr="00514996">
        <w:rPr>
          <w:rFonts w:asciiTheme="minorHAnsi" w:hAnsiTheme="minorHAnsi"/>
          <w:sz w:val="16"/>
          <w:szCs w:val="16"/>
          <w:vertAlign w:val="superscript"/>
        </w:rPr>
        <w:t xml:space="preserve">2 </w:t>
      </w:r>
      <w:r w:rsidRPr="00514996">
        <w:rPr>
          <w:rFonts w:asciiTheme="minorHAnsi" w:hAnsiTheme="minorHAnsi"/>
          <w:sz w:val="16"/>
          <w:szCs w:val="16"/>
        </w:rPr>
        <w:t>(4) = 47.2, p&lt;0.05), currently living with (χ</w:t>
      </w:r>
      <w:r w:rsidRPr="00514996">
        <w:rPr>
          <w:rFonts w:asciiTheme="minorHAnsi" w:hAnsiTheme="minorHAnsi"/>
          <w:sz w:val="16"/>
          <w:szCs w:val="16"/>
          <w:vertAlign w:val="superscript"/>
        </w:rPr>
        <w:t xml:space="preserve">2 </w:t>
      </w:r>
      <w:r w:rsidRPr="00514996">
        <w:rPr>
          <w:rFonts w:asciiTheme="minorHAnsi" w:hAnsiTheme="minorHAnsi"/>
          <w:sz w:val="16"/>
          <w:szCs w:val="16"/>
        </w:rPr>
        <w:t>(5) = 20.5, p&lt;0.05), migrant status (χ</w:t>
      </w:r>
      <w:r w:rsidRPr="00514996">
        <w:rPr>
          <w:rFonts w:asciiTheme="minorHAnsi" w:hAnsiTheme="minorHAnsi"/>
          <w:sz w:val="16"/>
          <w:szCs w:val="16"/>
          <w:vertAlign w:val="superscript"/>
        </w:rPr>
        <w:t xml:space="preserve">2 </w:t>
      </w:r>
      <w:r w:rsidRPr="00514996">
        <w:rPr>
          <w:rFonts w:asciiTheme="minorHAnsi" w:hAnsiTheme="minorHAnsi"/>
          <w:sz w:val="16"/>
          <w:szCs w:val="16"/>
        </w:rPr>
        <w:t>(1) = 13.8, p&lt;0.05) and experience of harassment on the way to/from work.  Women who were younger, unmarried, living with friends, relatives or alone, or migrant workers were more likely to have experienced harassment than those who were older, married, living with spouse or parents or non-migrant workers, respectively.  For education p&gt;0.05 indicating no significant relationship.</w:t>
      </w:r>
    </w:p>
  </w:footnote>
  <w:footnote w:id="42">
    <w:p w14:paraId="6BC3F3D7" w14:textId="77777777" w:rsidR="00581C37" w:rsidRPr="00514996" w:rsidRDefault="00581C37" w:rsidP="00514996">
      <w:pPr>
        <w:pStyle w:val="FootnoteText"/>
        <w:spacing w:after="0" w:line="240" w:lineRule="auto"/>
        <w:jc w:val="both"/>
        <w:rPr>
          <w:rFonts w:asciiTheme="minorHAnsi" w:hAnsiTheme="minorHAnsi" w:cs="Arial"/>
          <w:sz w:val="16"/>
          <w:szCs w:val="16"/>
        </w:rPr>
      </w:pPr>
      <w:r w:rsidRPr="00514996">
        <w:rPr>
          <w:rStyle w:val="FootnoteReference"/>
          <w:rFonts w:asciiTheme="minorHAnsi" w:hAnsiTheme="minorHAnsi" w:cs="Arial"/>
          <w:sz w:val="16"/>
          <w:szCs w:val="16"/>
        </w:rPr>
        <w:footnoteRef/>
      </w:r>
      <w:r w:rsidRPr="00514996">
        <w:rPr>
          <w:rFonts w:asciiTheme="minorHAnsi" w:hAnsiTheme="minorHAnsi" w:cs="Arial"/>
          <w:sz w:val="16"/>
          <w:szCs w:val="16"/>
        </w:rPr>
        <w:t xml:space="preserve"> This term, literally translating as “street youths” refers to the groups of young men that walk the streets of their local areas at night. Although the phrase is sometimes translated as gangsters, this is misleading. Most </w:t>
      </w:r>
      <w:r w:rsidRPr="00514996">
        <w:rPr>
          <w:rFonts w:asciiTheme="minorHAnsi" w:hAnsiTheme="minorHAnsi" w:cs="Arial"/>
          <w:i/>
          <w:iCs/>
          <w:sz w:val="16"/>
          <w:szCs w:val="16"/>
        </w:rPr>
        <w:t>kmeng stieu</w:t>
      </w:r>
      <w:r w:rsidRPr="00514996">
        <w:rPr>
          <w:rFonts w:asciiTheme="minorHAnsi" w:hAnsiTheme="minorHAnsi" w:cs="Arial"/>
          <w:sz w:val="16"/>
          <w:szCs w:val="16"/>
        </w:rPr>
        <w:t xml:space="preserve"> are not criminals, and few groups are genuinely organised. Rather, they tend to be groups of young men who choose to loiter in small groups along the</w:t>
      </w:r>
      <w:r w:rsidRPr="00E24ECC">
        <w:rPr>
          <w:rFonts w:ascii="Arial" w:hAnsi="Arial" w:cs="Arial"/>
          <w:sz w:val="16"/>
          <w:szCs w:val="16"/>
        </w:rPr>
        <w:t xml:space="preserve"> </w:t>
      </w:r>
      <w:r w:rsidRPr="00514996">
        <w:rPr>
          <w:rFonts w:asciiTheme="minorHAnsi" w:hAnsiTheme="minorHAnsi" w:cs="Arial"/>
          <w:sz w:val="16"/>
          <w:szCs w:val="16"/>
        </w:rPr>
        <w:t>street, in some – but not all – cases causing low level trouble by shouting insults or inappropriate jokes at passers-by. Some workers reported that they befriended these men in order to avoid any such behaviour. Most, however, feared and avoided them.</w:t>
      </w:r>
    </w:p>
  </w:footnote>
  <w:footnote w:id="43">
    <w:p w14:paraId="576E6E86" w14:textId="77777777" w:rsidR="00581C37" w:rsidRPr="00B37738" w:rsidRDefault="00581C37" w:rsidP="00E24ECC">
      <w:pPr>
        <w:pStyle w:val="FootnoteText"/>
        <w:spacing w:after="0"/>
        <w:rPr>
          <w:lang w:val="en-US"/>
        </w:rPr>
      </w:pPr>
      <w:r w:rsidRPr="00514996">
        <w:rPr>
          <w:rStyle w:val="FootnoteReference"/>
          <w:rFonts w:asciiTheme="minorHAnsi" w:hAnsiTheme="minorHAnsi" w:cs="Arial"/>
          <w:sz w:val="16"/>
          <w:szCs w:val="16"/>
        </w:rPr>
        <w:footnoteRef/>
      </w:r>
      <w:r w:rsidRPr="00514996">
        <w:rPr>
          <w:rFonts w:asciiTheme="minorHAnsi" w:hAnsiTheme="minorHAnsi" w:cs="Arial"/>
          <w:sz w:val="16"/>
          <w:szCs w:val="16"/>
        </w:rPr>
        <w:t xml:space="preserve"> </w:t>
      </w:r>
      <w:r w:rsidRPr="00514996">
        <w:rPr>
          <w:rFonts w:asciiTheme="minorHAnsi" w:hAnsiTheme="minorHAnsi" w:cs="Arial"/>
          <w:sz w:val="16"/>
          <w:szCs w:val="16"/>
          <w:lang w:val="en-US"/>
        </w:rPr>
        <w:t>This figure combines harassment experienced in the community and in transit between home and work.</w:t>
      </w:r>
    </w:p>
  </w:footnote>
  <w:footnote w:id="44">
    <w:p w14:paraId="4292E86A" w14:textId="77777777" w:rsidR="00581C37" w:rsidRPr="00514996" w:rsidRDefault="00581C37" w:rsidP="00514996">
      <w:pPr>
        <w:spacing w:after="0" w:line="240" w:lineRule="auto"/>
        <w:jc w:val="both"/>
        <w:rPr>
          <w:rFonts w:ascii="Calibri" w:hAnsi="Calibri" w:cs="Calibri"/>
          <w:sz w:val="16"/>
          <w:szCs w:val="16"/>
        </w:rPr>
      </w:pPr>
      <w:r w:rsidRPr="00514996">
        <w:rPr>
          <w:rStyle w:val="FootnoteReference"/>
          <w:rFonts w:ascii="Calibri" w:hAnsi="Calibri"/>
          <w:sz w:val="16"/>
          <w:szCs w:val="16"/>
        </w:rPr>
        <w:footnoteRef/>
      </w:r>
      <w:r w:rsidRPr="00514996">
        <w:rPr>
          <w:rFonts w:ascii="Calibri" w:hAnsi="Calibri"/>
          <w:sz w:val="16"/>
          <w:szCs w:val="16"/>
        </w:rPr>
        <w:t xml:space="preserve"> </w:t>
      </w:r>
      <w:r w:rsidRPr="00514996">
        <w:rPr>
          <w:rFonts w:ascii="Calibri" w:hAnsi="Calibri" w:cs="Calibri"/>
          <w:sz w:val="16"/>
          <w:szCs w:val="16"/>
        </w:rPr>
        <w:t>As an urban village leader (</w:t>
      </w:r>
      <w:r w:rsidRPr="00514996">
        <w:rPr>
          <w:rFonts w:ascii="Calibri" w:hAnsi="Calibri" w:cs="Calibri"/>
          <w:sz w:val="16"/>
          <w:szCs w:val="16"/>
          <w:lang w:val="en-US"/>
        </w:rPr>
        <w:t>an administrative official, second from the lowest rung of authority. These officials were intended to have jurisdiction over roughly 500 urban families. However, in areas of high migration, they are often in practice responsible for many thousands. Consequently, many cede responsibility for migrant workers to the rented room owners that house them)</w:t>
      </w:r>
      <w:r w:rsidRPr="00514996">
        <w:rPr>
          <w:rFonts w:ascii="Calibri" w:hAnsi="Calibri" w:cs="Calibri"/>
          <w:sz w:val="16"/>
          <w:szCs w:val="16"/>
        </w:rPr>
        <w:t xml:space="preserve"> stated in relation to the Teuk Thla migrants community – one of those visited during the qualitative survey undertaken here:</w:t>
      </w:r>
      <w:r>
        <w:rPr>
          <w:rFonts w:ascii="Calibri" w:hAnsi="Calibri" w:cs="Calibri"/>
          <w:sz w:val="16"/>
          <w:szCs w:val="16"/>
        </w:rPr>
        <w:t xml:space="preserve"> </w:t>
      </w:r>
      <w:r w:rsidRPr="00514996">
        <w:rPr>
          <w:rFonts w:ascii="Calibri" w:hAnsi="Calibri" w:cs="Calibri"/>
          <w:sz w:val="16"/>
          <w:szCs w:val="16"/>
        </w:rPr>
        <w:t>“The owners of rented rooms are the big people in the community. If migrants have problems they go to the owners, who go to [other] high ranking people in the community such as policemen” (Deputy Village Chief, 31 July 2010 cited in Parsons, Lawreniuk and Pilgrim, 2014)</w:t>
      </w:r>
    </w:p>
    <w:p w14:paraId="18EB0D44" w14:textId="77777777" w:rsidR="00581C37" w:rsidRPr="006D1137" w:rsidRDefault="00581C37" w:rsidP="00A91A50">
      <w:pPr>
        <w:pStyle w:val="FootnoteText"/>
        <w:rPr>
          <w:lang w:val="en-US"/>
        </w:rPr>
      </w:pPr>
    </w:p>
  </w:footnote>
  <w:footnote w:id="45">
    <w:p w14:paraId="0C68AC9E" w14:textId="77777777" w:rsidR="00581C37" w:rsidRPr="00514996" w:rsidRDefault="00581C37" w:rsidP="004266A7">
      <w:pPr>
        <w:pStyle w:val="FootnoteText"/>
        <w:spacing w:after="0"/>
        <w:rPr>
          <w:sz w:val="16"/>
          <w:szCs w:val="16"/>
          <w:lang w:val="en-US"/>
        </w:rPr>
      </w:pPr>
      <w:r w:rsidRPr="00514996">
        <w:rPr>
          <w:rStyle w:val="FootnoteReference"/>
          <w:sz w:val="16"/>
          <w:szCs w:val="16"/>
        </w:rPr>
        <w:footnoteRef/>
      </w:r>
      <w:r w:rsidRPr="00514996">
        <w:rPr>
          <w:sz w:val="16"/>
          <w:szCs w:val="16"/>
        </w:rPr>
        <w:t xml:space="preserve"> (1.7 x $7.83/ day= USD 13.31).</w:t>
      </w:r>
    </w:p>
  </w:footnote>
  <w:footnote w:id="46">
    <w:p w14:paraId="26B2E4BE" w14:textId="77777777" w:rsidR="00581C37" w:rsidRPr="00164618" w:rsidRDefault="00581C37" w:rsidP="008A6196">
      <w:pPr>
        <w:pStyle w:val="FootnoteText"/>
        <w:spacing w:after="0" w:line="240" w:lineRule="auto"/>
        <w:rPr>
          <w:sz w:val="16"/>
          <w:szCs w:val="16"/>
          <w:lang w:val="en-AU"/>
        </w:rPr>
      </w:pPr>
      <w:r w:rsidRPr="00164618">
        <w:rPr>
          <w:rStyle w:val="FootnoteReference"/>
          <w:sz w:val="16"/>
          <w:szCs w:val="16"/>
        </w:rPr>
        <w:footnoteRef/>
      </w:r>
      <w:r w:rsidRPr="00164618">
        <w:rPr>
          <w:sz w:val="16"/>
          <w:szCs w:val="16"/>
        </w:rPr>
        <w:t xml:space="preserve"> </w:t>
      </w:r>
      <w:r w:rsidRPr="0088232B">
        <w:rPr>
          <w:sz w:val="16"/>
          <w:szCs w:val="16"/>
        </w:rPr>
        <w:t>Based on dat</w:t>
      </w:r>
      <w:r>
        <w:rPr>
          <w:sz w:val="16"/>
          <w:szCs w:val="16"/>
        </w:rPr>
        <w:t>a collected between March to June</w:t>
      </w:r>
      <w:r w:rsidRPr="0088232B">
        <w:rPr>
          <w:sz w:val="16"/>
          <w:szCs w:val="16"/>
        </w:rPr>
        <w:t xml:space="preserve"> 2016 where participants were asked to recall ways in which their work performance was affected by sexual harassment over the previous 12 months</w:t>
      </w:r>
      <w:r>
        <w:rPr>
          <w:szCs w:val="20"/>
        </w:rPr>
        <w:t>.</w:t>
      </w:r>
    </w:p>
  </w:footnote>
  <w:footnote w:id="47">
    <w:p w14:paraId="37FE2178" w14:textId="77777777" w:rsidR="00581C37" w:rsidRPr="000E53F0" w:rsidRDefault="00581C37" w:rsidP="00514996">
      <w:pPr>
        <w:spacing w:after="0" w:line="240" w:lineRule="auto"/>
        <w:rPr>
          <w:rFonts w:ascii="Calibri" w:hAnsi="Calibri"/>
          <w:sz w:val="16"/>
          <w:szCs w:val="16"/>
          <w:lang w:val="en-GB"/>
        </w:rPr>
      </w:pPr>
      <w:r w:rsidRPr="000E53F0">
        <w:rPr>
          <w:rStyle w:val="FootnoteReference"/>
          <w:rFonts w:ascii="Calibri" w:hAnsi="Calibri"/>
          <w:sz w:val="16"/>
          <w:szCs w:val="16"/>
        </w:rPr>
        <w:footnoteRef/>
      </w:r>
      <w:r w:rsidRPr="000E53F0">
        <w:rPr>
          <w:rFonts w:ascii="Calibri" w:hAnsi="Calibri"/>
          <w:sz w:val="16"/>
          <w:szCs w:val="16"/>
        </w:rPr>
        <w:t xml:space="preserve"> 365 (28.4%) of all workers in the sample experienced some form of sexual harassment in the workplace.  We asked these workers to estimate the effect that sexual harassment had on their productivity.  174 workers (13.5%) of all workers in the sample indicated that sexual harassment had some effect on productivity, with the mean effect reported at 49.67% among these 174 workers.</w:t>
      </w:r>
    </w:p>
  </w:footnote>
  <w:footnote w:id="48">
    <w:p w14:paraId="2B56C745" w14:textId="77777777" w:rsidR="00581C37" w:rsidRPr="000E53F0" w:rsidRDefault="00581C37" w:rsidP="00514996">
      <w:pPr>
        <w:pStyle w:val="FootnoteText"/>
        <w:spacing w:after="0" w:line="240" w:lineRule="auto"/>
        <w:rPr>
          <w:sz w:val="16"/>
          <w:szCs w:val="16"/>
          <w:lang w:val="en-US"/>
        </w:rPr>
      </w:pPr>
      <w:r w:rsidRPr="000E53F0">
        <w:rPr>
          <w:rStyle w:val="FootnoteReference"/>
          <w:sz w:val="16"/>
          <w:szCs w:val="16"/>
        </w:rPr>
        <w:footnoteRef/>
      </w:r>
      <w:r w:rsidRPr="000E53F0">
        <w:rPr>
          <w:sz w:val="16"/>
          <w:szCs w:val="16"/>
        </w:rPr>
        <w:t xml:space="preserve"> The most appropriate approach given limited availability of detailed productivity data (see Lensberg et al., 2013). </w:t>
      </w:r>
      <w:r w:rsidRPr="000E53F0">
        <w:rPr>
          <w:sz w:val="16"/>
          <w:szCs w:val="16"/>
          <w:lang w:val="en-US"/>
        </w:rPr>
        <w:t>For more detail on how presenteeism was calculated, as well as the methodology undertaken to arrive at the costing as a whole, please see Appendix 1.</w:t>
      </w:r>
    </w:p>
  </w:footnote>
  <w:footnote w:id="49">
    <w:p w14:paraId="3B277144" w14:textId="77777777" w:rsidR="00581C37" w:rsidRPr="000E53F0" w:rsidRDefault="00581C37" w:rsidP="00514996">
      <w:pPr>
        <w:pStyle w:val="FootnoteText"/>
        <w:spacing w:after="0" w:line="240" w:lineRule="auto"/>
        <w:rPr>
          <w:sz w:val="16"/>
          <w:szCs w:val="16"/>
          <w:lang w:val="en-US"/>
        </w:rPr>
      </w:pPr>
      <w:r w:rsidRPr="000E53F0">
        <w:rPr>
          <w:rStyle w:val="FootnoteReference"/>
          <w:sz w:val="16"/>
          <w:szCs w:val="16"/>
        </w:rPr>
        <w:footnoteRef/>
      </w:r>
      <w:r w:rsidRPr="000E53F0">
        <w:rPr>
          <w:sz w:val="16"/>
          <w:szCs w:val="16"/>
        </w:rPr>
        <w:t xml:space="preserve"> As argued also by Morison and Orlando (1999)</w:t>
      </w:r>
      <w:r>
        <w:rPr>
          <w:sz w:val="16"/>
          <w:szCs w:val="16"/>
        </w:rPr>
        <w:t>.</w:t>
      </w:r>
    </w:p>
  </w:footnote>
  <w:footnote w:id="50">
    <w:p w14:paraId="73311751" w14:textId="77777777" w:rsidR="00581C37" w:rsidRPr="008F65EC" w:rsidRDefault="00581C37" w:rsidP="00514996">
      <w:pPr>
        <w:pStyle w:val="FootnoteText"/>
        <w:spacing w:after="0" w:line="240" w:lineRule="auto"/>
        <w:rPr>
          <w:sz w:val="16"/>
          <w:szCs w:val="16"/>
          <w:lang w:val="en-US"/>
        </w:rPr>
      </w:pPr>
      <w:r w:rsidRPr="000E53F0">
        <w:rPr>
          <w:rStyle w:val="FootnoteReference"/>
          <w:sz w:val="16"/>
          <w:szCs w:val="16"/>
        </w:rPr>
        <w:footnoteRef/>
      </w:r>
      <w:r w:rsidRPr="000E53F0">
        <w:rPr>
          <w:sz w:val="16"/>
          <w:szCs w:val="16"/>
        </w:rPr>
        <w:t xml:space="preserve"> </w:t>
      </w:r>
      <w:r w:rsidRPr="000E53F0">
        <w:rPr>
          <w:sz w:val="16"/>
          <w:szCs w:val="16"/>
          <w:lang w:val="en-US"/>
        </w:rPr>
        <w:t>N.B. This is a rounded figure. The true average wage figure is $211.58.</w:t>
      </w:r>
    </w:p>
  </w:footnote>
  <w:footnote w:id="51">
    <w:p w14:paraId="3D58618E" w14:textId="77777777" w:rsidR="00581C37" w:rsidRPr="004E65E2" w:rsidRDefault="00581C37" w:rsidP="004E65E2">
      <w:pPr>
        <w:pStyle w:val="FootnoteText"/>
        <w:spacing w:after="0" w:line="240" w:lineRule="auto"/>
        <w:rPr>
          <w:sz w:val="16"/>
          <w:szCs w:val="16"/>
          <w:lang w:val="en-AU"/>
        </w:rPr>
      </w:pPr>
      <w:r w:rsidRPr="008F65EC">
        <w:rPr>
          <w:rStyle w:val="FootnoteReference"/>
          <w:sz w:val="16"/>
          <w:szCs w:val="16"/>
        </w:rPr>
        <w:footnoteRef/>
      </w:r>
      <w:r w:rsidRPr="008F65EC">
        <w:rPr>
          <w:sz w:val="16"/>
          <w:szCs w:val="16"/>
        </w:rPr>
        <w:t xml:space="preserve"> </w:t>
      </w:r>
      <w:r w:rsidRPr="0088232B">
        <w:rPr>
          <w:sz w:val="16"/>
          <w:szCs w:val="16"/>
        </w:rPr>
        <w:t>Based on dat</w:t>
      </w:r>
      <w:r>
        <w:rPr>
          <w:sz w:val="16"/>
          <w:szCs w:val="16"/>
        </w:rPr>
        <w:t>a collected between March to June</w:t>
      </w:r>
      <w:r w:rsidRPr="0088232B">
        <w:rPr>
          <w:sz w:val="16"/>
          <w:szCs w:val="16"/>
        </w:rPr>
        <w:t xml:space="preserve"> 2016 where participants were asked to recall ways in which their work performance was affected by sexual harassment over the previous 12 months</w:t>
      </w:r>
      <w:r>
        <w:rPr>
          <w:szCs w:val="20"/>
        </w:rPr>
        <w:t>.</w:t>
      </w:r>
    </w:p>
  </w:footnote>
  <w:footnote w:id="52">
    <w:p w14:paraId="02A36A6B" w14:textId="77777777" w:rsidR="00581C37" w:rsidRPr="00D8693F" w:rsidRDefault="00581C37">
      <w:pPr>
        <w:pStyle w:val="FootnoteText"/>
        <w:rPr>
          <w:lang w:val="en-AU"/>
        </w:rPr>
      </w:pPr>
      <w:r w:rsidRPr="008E12F5">
        <w:rPr>
          <w:rStyle w:val="FootnoteReference"/>
          <w:rFonts w:asciiTheme="minorHAnsi" w:hAnsiTheme="minorHAnsi"/>
          <w:sz w:val="16"/>
          <w:szCs w:val="16"/>
        </w:rPr>
        <w:footnoteRef/>
      </w:r>
      <w:r w:rsidRPr="008E12F5">
        <w:rPr>
          <w:rFonts w:asciiTheme="minorHAnsi" w:hAnsiTheme="minorHAnsi"/>
          <w:sz w:val="16"/>
          <w:szCs w:val="16"/>
        </w:rPr>
        <w:t xml:space="preserve"> </w:t>
      </w:r>
      <w:r w:rsidRPr="008E12F5">
        <w:rPr>
          <w:rFonts w:asciiTheme="minorHAnsi" w:hAnsiTheme="minorHAnsi"/>
          <w:sz w:val="16"/>
          <w:szCs w:val="16"/>
          <w:lang w:val="en-US"/>
        </w:rPr>
        <w:t xml:space="preserve">In some of the descriptive tables </w:t>
      </w:r>
      <w:r w:rsidRPr="008E12F5">
        <w:rPr>
          <w:rFonts w:asciiTheme="minorHAnsi" w:hAnsiTheme="minorHAnsi"/>
          <w:i/>
          <w:iCs/>
          <w:sz w:val="16"/>
          <w:szCs w:val="16"/>
          <w:lang w:val="en-US"/>
        </w:rPr>
        <w:t>n</w:t>
      </w:r>
      <w:r w:rsidRPr="008E12F5">
        <w:rPr>
          <w:rFonts w:asciiTheme="minorHAnsi" w:hAnsiTheme="minorHAnsi"/>
          <w:sz w:val="16"/>
          <w:szCs w:val="16"/>
          <w:lang w:val="en-US"/>
        </w:rPr>
        <w:t xml:space="preserve"> numbers differ from full 1287 sample. This is due to small amounts of missing data where respondents were unable or unwilling to answer 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5CC36" w14:textId="77777777" w:rsidR="00581C37" w:rsidRDefault="00581C37" w:rsidP="00472F78">
    <w:pPr>
      <w:pStyle w:val="Header"/>
    </w:pPr>
  </w:p>
  <w:p w14:paraId="2A881DDE" w14:textId="77777777" w:rsidR="00581C37" w:rsidRDefault="00581C3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BF3B0" w14:textId="77777777" w:rsidR="00581C37" w:rsidRDefault="00581C3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D6240" w14:textId="77777777" w:rsidR="00581C37" w:rsidRDefault="00581C3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94307" w14:textId="77777777" w:rsidR="00581C37" w:rsidRDefault="00581C3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D2ACB" w14:textId="77777777" w:rsidR="00581C37" w:rsidRDefault="00581C3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4A633" w14:textId="77777777" w:rsidR="00581C37" w:rsidRDefault="00581C3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A57BD" w14:textId="77777777" w:rsidR="00581C37" w:rsidRDefault="00581C3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46A36" w14:textId="77777777" w:rsidR="00581C37" w:rsidRDefault="00581C3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5F070" w14:textId="77777777" w:rsidR="00581C37" w:rsidRDefault="00581C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392D4" w14:textId="77777777" w:rsidR="00581C37" w:rsidRPr="007C16D0" w:rsidRDefault="00581C37" w:rsidP="0037240F">
    <w:pPr>
      <w:autoSpaceDE w:val="0"/>
      <w:autoSpaceDN w:val="0"/>
      <w:adjustRightInd w:val="0"/>
      <w:spacing w:after="0" w:line="240" w:lineRule="auto"/>
      <w:rPr>
        <w:rFonts w:asciiTheme="minorHAnsi" w:hAnsiTheme="minorHAnsi" w:cs="HelveticaVn-Roman"/>
        <w:color w:val="FFFFFF" w:themeColor="background1"/>
        <w:szCs w:val="20"/>
      </w:rPr>
    </w:pPr>
    <w:r w:rsidRPr="007C16D0">
      <w:rPr>
        <w:rFonts w:asciiTheme="minorHAnsi" w:hAnsiTheme="minorHAnsi"/>
        <w:color w:val="FFFFFF" w:themeColor="background1"/>
        <w:szCs w:val="20"/>
      </w:rPr>
      <w:t xml:space="preserve">© </w:t>
    </w:r>
    <w:r w:rsidRPr="007C16D0">
      <w:rPr>
        <w:rFonts w:asciiTheme="minorHAnsi" w:hAnsiTheme="minorHAnsi" w:cs="HelveticaVn-Roman"/>
        <w:color w:val="FFFFFF" w:themeColor="background1"/>
        <w:szCs w:val="20"/>
      </w:rPr>
      <w:t>CARE International, 2017</w:t>
    </w:r>
  </w:p>
  <w:p w14:paraId="6294CA7F" w14:textId="77777777" w:rsidR="00581C37" w:rsidRPr="007C16D0" w:rsidRDefault="00581C37" w:rsidP="0037240F">
    <w:pPr>
      <w:tabs>
        <w:tab w:val="left" w:pos="2417"/>
      </w:tabs>
      <w:autoSpaceDE w:val="0"/>
      <w:autoSpaceDN w:val="0"/>
      <w:adjustRightInd w:val="0"/>
      <w:spacing w:after="0" w:line="240" w:lineRule="auto"/>
      <w:rPr>
        <w:rFonts w:asciiTheme="minorHAnsi" w:hAnsiTheme="minorHAnsi" w:cs="HelveticaVn-Roman"/>
        <w:color w:val="FFFFFF" w:themeColor="background1"/>
        <w:szCs w:val="20"/>
      </w:rPr>
    </w:pPr>
    <w:r>
      <w:rPr>
        <w:rFonts w:asciiTheme="minorHAnsi" w:hAnsiTheme="minorHAnsi" w:cs="HelveticaVn-Roman"/>
        <w:color w:val="FFFFFF" w:themeColor="background1"/>
        <w:szCs w:val="20"/>
      </w:rPr>
      <w:tab/>
    </w:r>
  </w:p>
  <w:p w14:paraId="0129512B" w14:textId="77777777" w:rsidR="00581C37" w:rsidRPr="007C16D0" w:rsidRDefault="00581C37" w:rsidP="0037240F">
    <w:pPr>
      <w:autoSpaceDE w:val="0"/>
      <w:autoSpaceDN w:val="0"/>
      <w:adjustRightInd w:val="0"/>
      <w:spacing w:after="0" w:line="240" w:lineRule="auto"/>
      <w:rPr>
        <w:rFonts w:asciiTheme="minorHAnsi" w:hAnsiTheme="minorHAnsi" w:cs="HelveticaVn-Roman"/>
        <w:color w:val="FFFFFF" w:themeColor="background1"/>
        <w:szCs w:val="20"/>
      </w:rPr>
    </w:pPr>
    <w:r w:rsidRPr="007C16D0">
      <w:rPr>
        <w:rFonts w:asciiTheme="minorHAnsi" w:hAnsiTheme="minorHAnsi" w:cs="HelveticaVn-Roman"/>
        <w:color w:val="FFFFFF" w:themeColor="background1"/>
        <w:szCs w:val="20"/>
      </w:rPr>
      <w:t>All rights reserved.</w:t>
    </w:r>
  </w:p>
  <w:p w14:paraId="291B88BC" w14:textId="77777777" w:rsidR="00581C37" w:rsidRPr="007C16D0" w:rsidRDefault="00581C37" w:rsidP="0037240F">
    <w:pPr>
      <w:autoSpaceDE w:val="0"/>
      <w:autoSpaceDN w:val="0"/>
      <w:adjustRightInd w:val="0"/>
      <w:spacing w:after="0" w:line="240" w:lineRule="auto"/>
      <w:rPr>
        <w:rFonts w:asciiTheme="minorHAnsi" w:hAnsiTheme="minorHAnsi" w:cs="HelveticaVn-Roman"/>
        <w:color w:val="FFFFFF" w:themeColor="background1"/>
        <w:szCs w:val="20"/>
      </w:rPr>
    </w:pPr>
  </w:p>
  <w:p w14:paraId="20594AEC" w14:textId="77777777" w:rsidR="00581C37" w:rsidRPr="007C16D0" w:rsidRDefault="00581C37" w:rsidP="0037240F">
    <w:pPr>
      <w:autoSpaceDE w:val="0"/>
      <w:autoSpaceDN w:val="0"/>
      <w:adjustRightInd w:val="0"/>
      <w:spacing w:after="0" w:line="240" w:lineRule="auto"/>
      <w:rPr>
        <w:rFonts w:asciiTheme="minorHAnsi" w:hAnsiTheme="minorHAnsi" w:cs="HelveticaVn-Bd"/>
        <w:color w:val="FFFFFF" w:themeColor="background1"/>
        <w:szCs w:val="20"/>
      </w:rPr>
    </w:pPr>
    <w:r w:rsidRPr="007C16D0">
      <w:rPr>
        <w:rFonts w:asciiTheme="minorHAnsi" w:hAnsiTheme="minorHAnsi" w:cs="HelveticaVn-Bd"/>
        <w:color w:val="FFFFFF" w:themeColor="background1"/>
        <w:szCs w:val="20"/>
      </w:rPr>
      <w:t>The views expressed in this publication do not necessarily reflect those of CARE International, the Australian Department of Foreign Affa</w:t>
    </w:r>
    <w:r>
      <w:rPr>
        <w:rFonts w:asciiTheme="minorHAnsi" w:hAnsiTheme="minorHAnsi" w:cs="HelveticaVn-Bd"/>
        <w:color w:val="FFFFFF" w:themeColor="background1"/>
        <w:szCs w:val="20"/>
      </w:rPr>
      <w:t>@care</w:t>
    </w:r>
    <w:r w:rsidRPr="007C16D0">
      <w:rPr>
        <w:rFonts w:asciiTheme="minorHAnsi" w:hAnsiTheme="minorHAnsi" w:cs="HelveticaVn-Bd"/>
        <w:color w:val="FFFFFF" w:themeColor="background1"/>
        <w:szCs w:val="20"/>
      </w:rPr>
      <w:t>irs, or any other participating organizations.</w:t>
    </w:r>
  </w:p>
  <w:p w14:paraId="1C9C0EAC" w14:textId="77777777" w:rsidR="00581C37" w:rsidRPr="007C16D0" w:rsidRDefault="00581C37" w:rsidP="0037240F">
    <w:pPr>
      <w:tabs>
        <w:tab w:val="left" w:pos="2104"/>
      </w:tabs>
      <w:autoSpaceDE w:val="0"/>
      <w:autoSpaceDN w:val="0"/>
      <w:adjustRightInd w:val="0"/>
      <w:spacing w:after="0" w:line="240" w:lineRule="auto"/>
      <w:rPr>
        <w:rFonts w:asciiTheme="minorHAnsi" w:hAnsiTheme="minorHAnsi" w:cs="HelveticaVn-Roman"/>
        <w:color w:val="FFFFFF" w:themeColor="background1"/>
        <w:szCs w:val="20"/>
      </w:rPr>
    </w:pPr>
    <w:r>
      <w:rPr>
        <w:rFonts w:asciiTheme="minorHAnsi" w:hAnsiTheme="minorHAnsi" w:cs="HelveticaVn-Roman"/>
        <w:color w:val="FFFFFF" w:themeColor="background1"/>
        <w:szCs w:val="20"/>
      </w:rPr>
      <w:tab/>
    </w:r>
  </w:p>
  <w:p w14:paraId="29EBB0E5" w14:textId="77777777" w:rsidR="00581C37" w:rsidRPr="007C16D0" w:rsidRDefault="00581C37" w:rsidP="0037240F">
    <w:pPr>
      <w:autoSpaceDE w:val="0"/>
      <w:autoSpaceDN w:val="0"/>
      <w:adjustRightInd w:val="0"/>
      <w:spacing w:after="0" w:line="240" w:lineRule="auto"/>
      <w:rPr>
        <w:rFonts w:asciiTheme="minorHAnsi" w:hAnsiTheme="minorHAnsi" w:cs="HelveticaVn-Roman"/>
        <w:color w:val="FFFFFF" w:themeColor="background1"/>
        <w:szCs w:val="20"/>
      </w:rPr>
    </w:pPr>
    <w:r w:rsidRPr="007C16D0">
      <w:rPr>
        <w:rFonts w:asciiTheme="minorHAnsi" w:hAnsiTheme="minorHAnsi" w:cs="HelveticaVn-Roman"/>
        <w:color w:val="FFFFFF" w:themeColor="background1"/>
        <w:szCs w:val="20"/>
      </w:rPr>
      <w:t xml:space="preserve">Reproduction of this publication for education or other non-commercial purposes is authorized </w:t>
    </w:r>
    <w:r>
      <w:rPr>
        <w:rFonts w:asciiTheme="minorHAnsi" w:hAnsiTheme="minorHAnsi" w:cs="HelveticaVn-Roman"/>
        <w:color w:val="FFFFFF" w:themeColor="background1"/>
        <w:szCs w:val="20"/>
      </w:rPr>
      <w:t xml:space="preserve">and encouraged </w:t>
    </w:r>
    <w:r w:rsidRPr="007C16D0">
      <w:rPr>
        <w:rFonts w:asciiTheme="minorHAnsi" w:hAnsiTheme="minorHAnsi" w:cs="HelveticaVn-Roman"/>
        <w:color w:val="FFFFFF" w:themeColor="background1"/>
        <w:szCs w:val="20"/>
      </w:rPr>
      <w:t>without prior written permission from the copyright holders provided the source is fully acknowledged.  Reproduction of this publication for resale or other commercial purposes is prohibited without prior written permission of the copyright holders.</w:t>
    </w:r>
  </w:p>
  <w:p w14:paraId="51EDF933" w14:textId="77777777" w:rsidR="00581C37" w:rsidRPr="007C16D0" w:rsidRDefault="00581C37" w:rsidP="0037240F">
    <w:pPr>
      <w:autoSpaceDE w:val="0"/>
      <w:autoSpaceDN w:val="0"/>
      <w:adjustRightInd w:val="0"/>
      <w:spacing w:after="0" w:line="240" w:lineRule="auto"/>
      <w:rPr>
        <w:rFonts w:asciiTheme="minorHAnsi" w:hAnsiTheme="minorHAnsi" w:cs="HelveticaVn-Bd"/>
        <w:color w:val="FFFFFF" w:themeColor="background1"/>
        <w:szCs w:val="20"/>
      </w:rPr>
    </w:pPr>
  </w:p>
  <w:p w14:paraId="317DFDF8" w14:textId="77777777" w:rsidR="00581C37" w:rsidRPr="007C16D0" w:rsidRDefault="00581C37" w:rsidP="0037240F">
    <w:pPr>
      <w:pStyle w:val="FootnoteText"/>
      <w:widowControl/>
      <w:overflowPunct/>
      <w:autoSpaceDE w:val="0"/>
      <w:autoSpaceDN w:val="0"/>
      <w:spacing w:after="0" w:line="240" w:lineRule="auto"/>
      <w:rPr>
        <w:rFonts w:asciiTheme="minorHAnsi" w:eastAsiaTheme="minorHAnsi" w:hAnsiTheme="minorHAnsi" w:cs="HelveticaVn-Bd"/>
        <w:color w:val="FFFFFF" w:themeColor="background1"/>
        <w:kern w:val="0"/>
        <w:szCs w:val="20"/>
        <w:lang w:val="en-AU" w:eastAsia="en-US" w:bidi="ar-SA"/>
      </w:rPr>
    </w:pPr>
    <w:r w:rsidRPr="007C16D0">
      <w:rPr>
        <w:rFonts w:asciiTheme="minorHAnsi" w:eastAsiaTheme="minorHAnsi" w:hAnsiTheme="minorHAnsi" w:cs="HelveticaVn-Bd"/>
        <w:color w:val="FFFFFF" w:themeColor="background1"/>
        <w:kern w:val="0"/>
        <w:szCs w:val="20"/>
        <w:lang w:val="en-AU" w:eastAsia="en-US" w:bidi="ar-SA"/>
      </w:rPr>
      <w:t>For further information please contact:</w:t>
    </w:r>
  </w:p>
  <w:p w14:paraId="4984EC8F" w14:textId="77777777" w:rsidR="00581C37" w:rsidRPr="007C16D0" w:rsidRDefault="00581C37" w:rsidP="0037240F">
    <w:pPr>
      <w:pStyle w:val="FootnoteText"/>
      <w:widowControl/>
      <w:overflowPunct/>
      <w:autoSpaceDE w:val="0"/>
      <w:autoSpaceDN w:val="0"/>
      <w:spacing w:after="0" w:line="240" w:lineRule="auto"/>
      <w:rPr>
        <w:rFonts w:asciiTheme="minorHAnsi" w:eastAsiaTheme="minorHAnsi" w:hAnsiTheme="minorHAnsi" w:cs="HelveticaVn-Bd"/>
        <w:color w:val="FFFFFF" w:themeColor="background1"/>
        <w:kern w:val="0"/>
        <w:szCs w:val="20"/>
        <w:lang w:val="en-AU" w:eastAsia="en-US" w:bidi="ar-SA"/>
      </w:rPr>
    </w:pPr>
    <w:r w:rsidRPr="007C16D0">
      <w:rPr>
        <w:rFonts w:asciiTheme="minorHAnsi" w:eastAsiaTheme="minorHAnsi" w:hAnsiTheme="minorHAnsi" w:cs="HelveticaVn-Bd"/>
        <w:color w:val="FFFFFF" w:themeColor="background1"/>
        <w:kern w:val="0"/>
        <w:szCs w:val="20"/>
        <w:lang w:val="en-AU" w:eastAsia="en-US" w:bidi="ar-SA"/>
      </w:rPr>
      <w:t>CARE Australia</w:t>
    </w:r>
  </w:p>
  <w:p w14:paraId="0B73FF25" w14:textId="77777777" w:rsidR="00581C37" w:rsidRPr="007C16D0" w:rsidRDefault="00581C37" w:rsidP="0037240F">
    <w:pPr>
      <w:pStyle w:val="FootnoteText"/>
      <w:widowControl/>
      <w:overflowPunct/>
      <w:autoSpaceDE w:val="0"/>
      <w:autoSpaceDN w:val="0"/>
      <w:spacing w:after="0" w:line="240" w:lineRule="auto"/>
      <w:rPr>
        <w:rFonts w:asciiTheme="minorHAnsi" w:eastAsiaTheme="minorHAnsi" w:hAnsiTheme="minorHAnsi" w:cs="HelveticaVn-Bd"/>
        <w:color w:val="FFFFFF" w:themeColor="background1"/>
        <w:kern w:val="0"/>
        <w:szCs w:val="20"/>
        <w:lang w:val="en-AU" w:eastAsia="en-US" w:bidi="ar-SA"/>
      </w:rPr>
    </w:pPr>
    <w:r w:rsidRPr="007C16D0">
      <w:rPr>
        <w:rFonts w:asciiTheme="minorHAnsi" w:eastAsiaTheme="minorHAnsi" w:hAnsiTheme="minorHAnsi" w:cs="HelveticaVn-Bd"/>
        <w:color w:val="FFFFFF" w:themeColor="background1"/>
        <w:kern w:val="0"/>
        <w:szCs w:val="20"/>
        <w:lang w:val="en-AU" w:eastAsia="en-US" w:bidi="ar-SA"/>
      </w:rPr>
      <w:t>GPO 2014</w:t>
    </w:r>
  </w:p>
  <w:p w14:paraId="7C0FF612" w14:textId="77777777" w:rsidR="00581C37" w:rsidRPr="007C16D0" w:rsidRDefault="00581C37" w:rsidP="0037240F">
    <w:pPr>
      <w:pStyle w:val="FootnoteText"/>
      <w:widowControl/>
      <w:overflowPunct/>
      <w:autoSpaceDE w:val="0"/>
      <w:autoSpaceDN w:val="0"/>
      <w:spacing w:after="0" w:line="240" w:lineRule="auto"/>
      <w:rPr>
        <w:rFonts w:asciiTheme="minorHAnsi" w:eastAsiaTheme="minorHAnsi" w:hAnsiTheme="minorHAnsi" w:cs="HelveticaVn-Bd"/>
        <w:color w:val="FFFFFF" w:themeColor="background1"/>
        <w:kern w:val="0"/>
        <w:szCs w:val="20"/>
        <w:lang w:val="en-AU" w:eastAsia="en-US" w:bidi="ar-SA"/>
      </w:rPr>
    </w:pPr>
    <w:r w:rsidRPr="007C16D0">
      <w:rPr>
        <w:rFonts w:asciiTheme="minorHAnsi" w:eastAsiaTheme="minorHAnsi" w:hAnsiTheme="minorHAnsi" w:cs="HelveticaVn-Bd"/>
        <w:color w:val="FFFFFF" w:themeColor="background1"/>
        <w:kern w:val="0"/>
        <w:szCs w:val="20"/>
        <w:lang w:val="en-AU" w:eastAsia="en-US" w:bidi="ar-SA"/>
      </w:rPr>
      <w:t>Canberra ACT 2601</w:t>
    </w:r>
  </w:p>
  <w:p w14:paraId="0B600342" w14:textId="77777777" w:rsidR="00581C37" w:rsidRPr="0037240F" w:rsidRDefault="00581C37" w:rsidP="0037240F">
    <w:pPr>
      <w:autoSpaceDE w:val="0"/>
      <w:autoSpaceDN w:val="0"/>
      <w:adjustRightInd w:val="0"/>
      <w:spacing w:after="0" w:line="240" w:lineRule="auto"/>
      <w:rPr>
        <w:rFonts w:asciiTheme="minorHAnsi" w:hAnsiTheme="minorHAnsi" w:cs="Arial"/>
        <w:color w:val="FFFFFF" w:themeColor="background1"/>
        <w:szCs w:val="20"/>
      </w:rPr>
    </w:pPr>
    <w:r w:rsidRPr="007C16D0">
      <w:rPr>
        <w:rFonts w:asciiTheme="minorHAnsi" w:hAnsiTheme="minorHAnsi" w:cs="Arial"/>
        <w:color w:val="FFFFFF" w:themeColor="background1"/>
        <w:szCs w:val="20"/>
      </w:rPr>
      <w:t>Phone: +61 2 6279 0200</w:t>
    </w:r>
    <w:r w:rsidRPr="007C16D0">
      <w:rPr>
        <w:rFonts w:asciiTheme="minorHAnsi" w:hAnsiTheme="minorHAnsi" w:cs="Arial"/>
        <w:color w:val="FFFFFF" w:themeColor="background1"/>
        <w:szCs w:val="20"/>
      </w:rPr>
      <w:br/>
      <w:t>Fax: +61 2 6257 1938</w:t>
    </w:r>
    <w:r w:rsidRPr="007C16D0">
      <w:rPr>
        <w:rFonts w:asciiTheme="minorHAnsi" w:hAnsiTheme="minorHAnsi" w:cs="Arial"/>
        <w:color w:val="FFFFFF" w:themeColor="background1"/>
        <w:szCs w:val="20"/>
      </w:rPr>
      <w:br/>
      <w:t>Email:</w:t>
    </w:r>
    <w:r w:rsidRPr="007C16D0">
      <w:rPr>
        <w:rStyle w:val="apple-converted-space"/>
        <w:rFonts w:asciiTheme="minorHAnsi" w:hAnsiTheme="minorHAnsi" w:cs="Arial"/>
        <w:color w:val="FFFFFF" w:themeColor="background1"/>
        <w:szCs w:val="20"/>
      </w:rPr>
      <w:t> </w:t>
    </w:r>
    <w:hyperlink r:id="rId1" w:history="1">
      <w:r w:rsidRPr="007C16D0">
        <w:rPr>
          <w:rStyle w:val="Hyperlink"/>
          <w:rFonts w:asciiTheme="minorHAnsi" w:hAnsiTheme="minorHAnsi" w:cs="Arial"/>
          <w:color w:val="FFFFFF" w:themeColor="background1"/>
          <w:szCs w:val="20"/>
        </w:rPr>
        <w:t>info@care.org.au</w:t>
      </w:r>
    </w:hyperlink>
  </w:p>
  <w:p w14:paraId="7D69B20C" w14:textId="77777777" w:rsidR="00581C37" w:rsidRDefault="00581C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2920D" w14:textId="77777777" w:rsidR="00581C37" w:rsidRDefault="00581C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6DB73" w14:textId="77777777" w:rsidR="00581C37" w:rsidRDefault="00581C37">
    <w:pPr>
      <w:pStyle w:val="Header"/>
    </w:pPr>
    <w:r w:rsidRPr="008B453F">
      <w:rPr>
        <w:noProof/>
        <w:sz w:val="28"/>
        <w:lang w:eastAsia="en-AU"/>
      </w:rPr>
      <mc:AlternateContent>
        <mc:Choice Requires="wps">
          <w:drawing>
            <wp:anchor distT="0" distB="0" distL="114300" distR="114300" simplePos="0" relativeHeight="251665408" behindDoc="1" locked="0" layoutInCell="1" allowOverlap="1" wp14:anchorId="578E5EAD" wp14:editId="0BD2ED5D">
              <wp:simplePos x="0" y="0"/>
              <wp:positionH relativeFrom="page">
                <wp:posOffset>-7040</wp:posOffset>
              </wp:positionH>
              <wp:positionV relativeFrom="paragraph">
                <wp:posOffset>-1194103</wp:posOffset>
              </wp:positionV>
              <wp:extent cx="7889358" cy="11419367"/>
              <wp:effectExtent l="0" t="0" r="0" b="0"/>
              <wp:wrapNone/>
              <wp:docPr id="6" name="Rectangle 6"/>
              <wp:cNvGraphicFramePr/>
              <a:graphic xmlns:a="http://schemas.openxmlformats.org/drawingml/2006/main">
                <a:graphicData uri="http://schemas.microsoft.com/office/word/2010/wordprocessingShape">
                  <wps:wsp>
                    <wps:cNvSpPr/>
                    <wps:spPr>
                      <a:xfrm>
                        <a:off x="0" y="0"/>
                        <a:ext cx="7889358" cy="11419367"/>
                      </a:xfrm>
                      <a:prstGeom prst="rect">
                        <a:avLst/>
                      </a:prstGeom>
                      <a:solidFill>
                        <a:srgbClr val="E4761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9D17D9" w14:textId="77777777" w:rsidR="00581C37" w:rsidRPr="0037240F" w:rsidRDefault="00581C37" w:rsidP="0037240F">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E5EAD" id="Rectangle 6" o:spid="_x0000_s1027" style="position:absolute;margin-left:-.55pt;margin-top:-94pt;width:621.2pt;height:899.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" fillcolor="#e4761e" stroked="f" strokeweight="1pt">
              <v:textbox>
                <w:txbxContent>
                  <w:p w14:paraId="769D17D9" w14:textId="77777777" w:rsidR="00581C37" w:rsidRPr="0037240F" w:rsidRDefault="00581C37" w:rsidP="0037240F">
                    <w:pPr>
                      <w:jc w:val="center"/>
                      <w:rPr>
                        <w:b/>
                      </w:rPr>
                    </w:pPr>
                  </w:p>
                </w:txbxContent>
              </v:textbox>
              <w10:wrap anchorx="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B99CC" w14:textId="77777777" w:rsidR="00581C37" w:rsidRDefault="00581C3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69825" w14:textId="77777777" w:rsidR="00581C37" w:rsidRDefault="00581C3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FCC25" w14:textId="77777777" w:rsidR="00581C37" w:rsidRDefault="00581C3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C505D" w14:textId="77777777" w:rsidR="00581C37" w:rsidRDefault="00581C3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9FD1A" w14:textId="77777777" w:rsidR="00581C37" w:rsidRDefault="00581C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A79"/>
    <w:multiLevelType w:val="hybridMultilevel"/>
    <w:tmpl w:val="79DEBC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3A21EF"/>
    <w:multiLevelType w:val="multilevel"/>
    <w:tmpl w:val="FC98DAD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5C385F"/>
    <w:multiLevelType w:val="hybridMultilevel"/>
    <w:tmpl w:val="CB46EBD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7D358D"/>
    <w:multiLevelType w:val="multilevel"/>
    <w:tmpl w:val="95AC6102"/>
    <w:lvl w:ilvl="0">
      <w:start w:val="1"/>
      <w:numFmt w:val="decimal"/>
      <w:lvlText w:val="%1."/>
      <w:lvlJc w:val="left"/>
      <w:pPr>
        <w:ind w:left="360" w:hanging="360"/>
      </w:pPr>
      <w:rPr>
        <w:rFonts w:hint="default"/>
        <w:b w:val="0"/>
        <w:i w:val="0"/>
        <w:sz w:val="22"/>
      </w:rPr>
    </w:lvl>
    <w:lvl w:ilvl="1">
      <w:start w:val="1"/>
      <w:numFmt w:val="decimal"/>
      <w:lvlText w:val="%1.%2."/>
      <w:lvlJc w:val="left"/>
      <w:pPr>
        <w:ind w:left="720" w:hanging="720"/>
      </w:pPr>
      <w:rPr>
        <w:rFonts w:hint="default"/>
        <w:b w:val="0"/>
        <w:i w:val="0"/>
        <w:sz w:val="20"/>
        <w:szCs w:val="20"/>
      </w:rPr>
    </w:lvl>
    <w:lvl w:ilvl="2">
      <w:start w:val="1"/>
      <w:numFmt w:val="decimal"/>
      <w:lvlText w:val="%1.%2.%3."/>
      <w:lvlJc w:val="left"/>
      <w:pPr>
        <w:ind w:left="720" w:hanging="720"/>
      </w:pPr>
      <w:rPr>
        <w:rFonts w:hint="default"/>
        <w:b w:val="0"/>
        <w:i w:val="0"/>
        <w:sz w:val="22"/>
      </w:rPr>
    </w:lvl>
    <w:lvl w:ilvl="3">
      <w:start w:val="1"/>
      <w:numFmt w:val="decimal"/>
      <w:lvlText w:val="%1.%2.%3.%4."/>
      <w:lvlJc w:val="left"/>
      <w:pPr>
        <w:ind w:left="1080" w:hanging="1080"/>
      </w:pPr>
      <w:rPr>
        <w:rFonts w:hint="default"/>
        <w:b w:val="0"/>
        <w:i w:val="0"/>
        <w:sz w:val="22"/>
      </w:rPr>
    </w:lvl>
    <w:lvl w:ilvl="4">
      <w:start w:val="1"/>
      <w:numFmt w:val="bullet"/>
      <w:lvlText w:val=""/>
      <w:lvlJc w:val="left"/>
      <w:pPr>
        <w:ind w:left="1080" w:hanging="1080"/>
      </w:pPr>
      <w:rPr>
        <w:rFonts w:ascii="Symbol" w:hAnsi="Symbol" w:hint="default"/>
        <w:b w:val="0"/>
        <w:i w:val="0"/>
        <w:sz w:val="22"/>
      </w:rPr>
    </w:lvl>
    <w:lvl w:ilvl="5">
      <w:start w:val="1"/>
      <w:numFmt w:val="decimal"/>
      <w:lvlText w:val="%1.%2.%3.%4.%5.%6."/>
      <w:lvlJc w:val="left"/>
      <w:pPr>
        <w:ind w:left="1440" w:hanging="1440"/>
      </w:pPr>
      <w:rPr>
        <w:rFonts w:hint="default"/>
        <w:b w:val="0"/>
        <w:i w:val="0"/>
        <w:sz w:val="22"/>
      </w:rPr>
    </w:lvl>
    <w:lvl w:ilvl="6">
      <w:start w:val="1"/>
      <w:numFmt w:val="decimal"/>
      <w:lvlText w:val="%1.%2.%3.%4.%5.%6.%7."/>
      <w:lvlJc w:val="left"/>
      <w:pPr>
        <w:ind w:left="1440" w:hanging="1440"/>
      </w:pPr>
      <w:rPr>
        <w:rFonts w:hint="default"/>
        <w:b w:val="0"/>
        <w:i w:val="0"/>
        <w:sz w:val="22"/>
      </w:rPr>
    </w:lvl>
    <w:lvl w:ilvl="7">
      <w:start w:val="1"/>
      <w:numFmt w:val="decimal"/>
      <w:lvlText w:val="%1.%2.%3.%4.%5.%6.%7.%8."/>
      <w:lvlJc w:val="left"/>
      <w:pPr>
        <w:ind w:left="1800" w:hanging="1800"/>
      </w:pPr>
      <w:rPr>
        <w:rFonts w:hint="default"/>
        <w:b w:val="0"/>
        <w:i w:val="0"/>
        <w:sz w:val="22"/>
      </w:rPr>
    </w:lvl>
    <w:lvl w:ilvl="8">
      <w:start w:val="1"/>
      <w:numFmt w:val="decimal"/>
      <w:lvlText w:val="%1.%2.%3.%4.%5.%6.%7.%8.%9."/>
      <w:lvlJc w:val="left"/>
      <w:pPr>
        <w:ind w:left="1800" w:hanging="1800"/>
      </w:pPr>
      <w:rPr>
        <w:rFonts w:hint="default"/>
        <w:b w:val="0"/>
        <w:i w:val="0"/>
        <w:sz w:val="22"/>
      </w:rPr>
    </w:lvl>
  </w:abstractNum>
  <w:abstractNum w:abstractNumId="4" w15:restartNumberingAfterBreak="0">
    <w:nsid w:val="02C45059"/>
    <w:multiLevelType w:val="hybridMultilevel"/>
    <w:tmpl w:val="898430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2D26CAB"/>
    <w:multiLevelType w:val="hybridMultilevel"/>
    <w:tmpl w:val="77A44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2317B4"/>
    <w:multiLevelType w:val="hybridMultilevel"/>
    <w:tmpl w:val="0E18F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375164"/>
    <w:multiLevelType w:val="hybridMultilevel"/>
    <w:tmpl w:val="48462632"/>
    <w:lvl w:ilvl="0" w:tplc="C7C0CF0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C672BC"/>
    <w:multiLevelType w:val="hybridMultilevel"/>
    <w:tmpl w:val="C5CE08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014BBE"/>
    <w:multiLevelType w:val="hybridMultilevel"/>
    <w:tmpl w:val="9586B7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D68065E"/>
    <w:multiLevelType w:val="hybridMultilevel"/>
    <w:tmpl w:val="713EF2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DBE6F5E"/>
    <w:multiLevelType w:val="hybridMultilevel"/>
    <w:tmpl w:val="085E70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E952D3"/>
    <w:multiLevelType w:val="hybridMultilevel"/>
    <w:tmpl w:val="4B383252"/>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3" w15:restartNumberingAfterBreak="0">
    <w:nsid w:val="0FD874A1"/>
    <w:multiLevelType w:val="hybridMultilevel"/>
    <w:tmpl w:val="1E38A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713ED6"/>
    <w:multiLevelType w:val="hybridMultilevel"/>
    <w:tmpl w:val="5EF8B3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20D2138"/>
    <w:multiLevelType w:val="hybridMultilevel"/>
    <w:tmpl w:val="4FB2AEC8"/>
    <w:lvl w:ilvl="0" w:tplc="C7C0CF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7C3338"/>
    <w:multiLevelType w:val="multilevel"/>
    <w:tmpl w:val="8AD6BA38"/>
    <w:styleLink w:val="Listpara"/>
    <w:lvl w:ilvl="0">
      <w:start w:val="1"/>
      <w:numFmt w:val="lowerLetter"/>
      <w:lvlText w:val="%1)"/>
      <w:lvlJc w:val="left"/>
      <w:pPr>
        <w:ind w:left="436"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7" w15:restartNumberingAfterBreak="0">
    <w:nsid w:val="13962058"/>
    <w:multiLevelType w:val="hybridMultilevel"/>
    <w:tmpl w:val="73E6B0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4996C20"/>
    <w:multiLevelType w:val="hybridMultilevel"/>
    <w:tmpl w:val="9058F57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8262C4"/>
    <w:multiLevelType w:val="hybridMultilevel"/>
    <w:tmpl w:val="73E6B0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5E365FD"/>
    <w:multiLevelType w:val="hybridMultilevel"/>
    <w:tmpl w:val="F492467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991CAE"/>
    <w:multiLevelType w:val="hybridMultilevel"/>
    <w:tmpl w:val="113CA2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6EE6D1A"/>
    <w:multiLevelType w:val="hybridMultilevel"/>
    <w:tmpl w:val="982A1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9C01A90"/>
    <w:multiLevelType w:val="hybridMultilevel"/>
    <w:tmpl w:val="77A44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AF86160"/>
    <w:multiLevelType w:val="multilevel"/>
    <w:tmpl w:val="F66402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D3A6389"/>
    <w:multiLevelType w:val="hybridMultilevel"/>
    <w:tmpl w:val="974CE7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DAA3388"/>
    <w:multiLevelType w:val="hybridMultilevel"/>
    <w:tmpl w:val="61D6DF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E4A2C27"/>
    <w:multiLevelType w:val="hybridMultilevel"/>
    <w:tmpl w:val="18C24F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21E05D3"/>
    <w:multiLevelType w:val="hybridMultilevel"/>
    <w:tmpl w:val="CD7454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45D3ACB"/>
    <w:multiLevelType w:val="hybridMultilevel"/>
    <w:tmpl w:val="77A44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50A361C"/>
    <w:multiLevelType w:val="hybridMultilevel"/>
    <w:tmpl w:val="FAEE42E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6276363"/>
    <w:multiLevelType w:val="hybridMultilevel"/>
    <w:tmpl w:val="73E6B0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88064F3"/>
    <w:multiLevelType w:val="hybridMultilevel"/>
    <w:tmpl w:val="8160DB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96A7B82"/>
    <w:multiLevelType w:val="hybridMultilevel"/>
    <w:tmpl w:val="0B9824D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B6F07CA"/>
    <w:multiLevelType w:val="multilevel"/>
    <w:tmpl w:val="C902F678"/>
    <w:lvl w:ilvl="0">
      <w:start w:val="1"/>
      <w:numFmt w:val="decimal"/>
      <w:lvlText w:val="%1."/>
      <w:lvlJc w:val="left"/>
      <w:pPr>
        <w:tabs>
          <w:tab w:val="num" w:pos="1080"/>
        </w:tabs>
        <w:ind w:left="1080" w:hanging="360"/>
      </w:pPr>
      <w:rPr>
        <w:rFonts w:hint="default"/>
        <w:sz w:val="20"/>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2BAA5A4F"/>
    <w:multiLevelType w:val="hybridMultilevel"/>
    <w:tmpl w:val="0FC66B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BFD444E"/>
    <w:multiLevelType w:val="hybridMultilevel"/>
    <w:tmpl w:val="6FEC2E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EED6C87"/>
    <w:multiLevelType w:val="hybridMultilevel"/>
    <w:tmpl w:val="73E6B0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EF53B72"/>
    <w:multiLevelType w:val="hybridMultilevel"/>
    <w:tmpl w:val="86E225EA"/>
    <w:lvl w:ilvl="0" w:tplc="C7C0CF0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F157995"/>
    <w:multiLevelType w:val="hybridMultilevel"/>
    <w:tmpl w:val="17C08FF4"/>
    <w:lvl w:ilvl="0" w:tplc="C7C0CF0C">
      <w:start w:val="1"/>
      <w:numFmt w:val="bullet"/>
      <w:lvlText w:val="-"/>
      <w:lvlJc w:val="left"/>
      <w:pPr>
        <w:ind w:left="720" w:hanging="360"/>
      </w:pPr>
      <w:rPr>
        <w:rFonts w:ascii="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09C175B"/>
    <w:multiLevelType w:val="hybridMultilevel"/>
    <w:tmpl w:val="6DACE4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31E55E44"/>
    <w:multiLevelType w:val="hybridMultilevel"/>
    <w:tmpl w:val="532C2470"/>
    <w:lvl w:ilvl="0" w:tplc="C7C0CF0C">
      <w:start w:val="1"/>
      <w:numFmt w:val="bullet"/>
      <w:lvlText w:val="-"/>
      <w:lvlJc w:val="left"/>
      <w:pPr>
        <w:ind w:left="1620" w:hanging="360"/>
      </w:pPr>
      <w:rPr>
        <w:rFonts w:ascii="Calibri" w:hAnsi="Calibri"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42" w15:restartNumberingAfterBreak="0">
    <w:nsid w:val="31E6135F"/>
    <w:multiLevelType w:val="hybridMultilevel"/>
    <w:tmpl w:val="B9FEE3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3341027A"/>
    <w:multiLevelType w:val="hybridMultilevel"/>
    <w:tmpl w:val="91E8DBFC"/>
    <w:lvl w:ilvl="0" w:tplc="C7C0CF0C">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5891A14"/>
    <w:multiLevelType w:val="hybridMultilevel"/>
    <w:tmpl w:val="2C623598"/>
    <w:lvl w:ilvl="0" w:tplc="0C09000F">
      <w:start w:val="1"/>
      <w:numFmt w:val="decimal"/>
      <w:lvlText w:val="%1."/>
      <w:lvlJc w:val="left"/>
      <w:pPr>
        <w:ind w:left="945" w:hanging="360"/>
      </w:pPr>
      <w:rPr>
        <w:rFonts w:hint="default"/>
      </w:r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45" w15:restartNumberingAfterBreak="0">
    <w:nsid w:val="35AC3D27"/>
    <w:multiLevelType w:val="hybridMultilevel"/>
    <w:tmpl w:val="86889F90"/>
    <w:lvl w:ilvl="0" w:tplc="C7C0CF0C">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82F3127"/>
    <w:multiLevelType w:val="hybridMultilevel"/>
    <w:tmpl w:val="DC229E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9DD218D"/>
    <w:multiLevelType w:val="hybridMultilevel"/>
    <w:tmpl w:val="D6AAD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A2F559D"/>
    <w:multiLevelType w:val="hybridMultilevel"/>
    <w:tmpl w:val="225A30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A551207"/>
    <w:multiLevelType w:val="hybridMultilevel"/>
    <w:tmpl w:val="8A1A78A8"/>
    <w:lvl w:ilvl="0" w:tplc="5E8CB406">
      <w:numFmt w:val="bullet"/>
      <w:lvlText w:val="-"/>
      <w:lvlJc w:val="left"/>
      <w:pPr>
        <w:ind w:left="720" w:hanging="360"/>
      </w:pPr>
      <w:rPr>
        <w:rFonts w:ascii="Calibri" w:eastAsiaTheme="minorHAnsi" w:hAnsi="Calibri" w:cs="Calibri"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D6B058F"/>
    <w:multiLevelType w:val="hybridMultilevel"/>
    <w:tmpl w:val="D28A78A0"/>
    <w:lvl w:ilvl="0" w:tplc="0C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EF918E9"/>
    <w:multiLevelType w:val="hybridMultilevel"/>
    <w:tmpl w:val="C47A1A4A"/>
    <w:lvl w:ilvl="0" w:tplc="0C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0AC3658"/>
    <w:multiLevelType w:val="hybridMultilevel"/>
    <w:tmpl w:val="1B2CE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1756122"/>
    <w:multiLevelType w:val="multilevel"/>
    <w:tmpl w:val="C902F678"/>
    <w:lvl w:ilvl="0">
      <w:start w:val="1"/>
      <w:numFmt w:val="decimal"/>
      <w:lvlText w:val="%1."/>
      <w:lvlJc w:val="left"/>
      <w:pPr>
        <w:tabs>
          <w:tab w:val="num" w:pos="1080"/>
        </w:tabs>
        <w:ind w:left="1080" w:hanging="360"/>
      </w:pPr>
      <w:rPr>
        <w:rFonts w:hint="default"/>
        <w:sz w:val="20"/>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4" w15:restartNumberingAfterBreak="0">
    <w:nsid w:val="43C04F9D"/>
    <w:multiLevelType w:val="hybridMultilevel"/>
    <w:tmpl w:val="005C0CFC"/>
    <w:lvl w:ilvl="0" w:tplc="5E8CB40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4012D4A"/>
    <w:multiLevelType w:val="hybridMultilevel"/>
    <w:tmpl w:val="40E60B06"/>
    <w:lvl w:ilvl="0" w:tplc="C7C0CF0C">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7402ACC"/>
    <w:multiLevelType w:val="hybridMultilevel"/>
    <w:tmpl w:val="2486A1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A5F6E30"/>
    <w:multiLevelType w:val="hybridMultilevel"/>
    <w:tmpl w:val="73E6B0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A833AD2"/>
    <w:multiLevelType w:val="hybridMultilevel"/>
    <w:tmpl w:val="7C182B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C657F46"/>
    <w:multiLevelType w:val="hybridMultilevel"/>
    <w:tmpl w:val="FB941F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D2A7AAE"/>
    <w:multiLevelType w:val="hybridMultilevel"/>
    <w:tmpl w:val="D6AAD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DAE4924"/>
    <w:multiLevelType w:val="hybridMultilevel"/>
    <w:tmpl w:val="575259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DCE2DA8"/>
    <w:multiLevelType w:val="hybridMultilevel"/>
    <w:tmpl w:val="DAC2C7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F442D58"/>
    <w:multiLevelType w:val="hybridMultilevel"/>
    <w:tmpl w:val="7FC671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1E63C86"/>
    <w:multiLevelType w:val="hybridMultilevel"/>
    <w:tmpl w:val="632AB5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25A107D"/>
    <w:multiLevelType w:val="hybridMultilevel"/>
    <w:tmpl w:val="B7C480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4AC0076"/>
    <w:multiLevelType w:val="hybridMultilevel"/>
    <w:tmpl w:val="DF3A3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9571D20"/>
    <w:multiLevelType w:val="hybridMultilevel"/>
    <w:tmpl w:val="1FB845A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9AB3AE2"/>
    <w:multiLevelType w:val="multilevel"/>
    <w:tmpl w:val="C902F678"/>
    <w:lvl w:ilvl="0">
      <w:start w:val="1"/>
      <w:numFmt w:val="decimal"/>
      <w:lvlText w:val="%1."/>
      <w:lvlJc w:val="left"/>
      <w:pPr>
        <w:tabs>
          <w:tab w:val="num" w:pos="1080"/>
        </w:tabs>
        <w:ind w:left="1080" w:hanging="360"/>
      </w:pPr>
      <w:rPr>
        <w:rFonts w:hint="default"/>
        <w:sz w:val="20"/>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9" w15:restartNumberingAfterBreak="0">
    <w:nsid w:val="59C40713"/>
    <w:multiLevelType w:val="hybridMultilevel"/>
    <w:tmpl w:val="E07A6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0A0163F"/>
    <w:multiLevelType w:val="hybridMultilevel"/>
    <w:tmpl w:val="68501CB0"/>
    <w:lvl w:ilvl="0" w:tplc="C7C0CF0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1973C62"/>
    <w:multiLevelType w:val="hybridMultilevel"/>
    <w:tmpl w:val="021EB458"/>
    <w:lvl w:ilvl="0" w:tplc="0B7CE39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57504E0"/>
    <w:multiLevelType w:val="hybridMultilevel"/>
    <w:tmpl w:val="73E6B0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5762852"/>
    <w:multiLevelType w:val="hybridMultilevel"/>
    <w:tmpl w:val="3A2AE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634316F"/>
    <w:multiLevelType w:val="hybridMultilevel"/>
    <w:tmpl w:val="579A0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6FF0236"/>
    <w:multiLevelType w:val="hybridMultilevel"/>
    <w:tmpl w:val="E486A624"/>
    <w:lvl w:ilvl="0" w:tplc="0C09000F">
      <w:start w:val="1"/>
      <w:numFmt w:val="decimal"/>
      <w:lvlText w:val="%1."/>
      <w:lvlJc w:val="left"/>
      <w:pPr>
        <w:ind w:left="1245" w:hanging="360"/>
      </w:pPr>
    </w:lvl>
    <w:lvl w:ilvl="1" w:tplc="0C090019" w:tentative="1">
      <w:start w:val="1"/>
      <w:numFmt w:val="lowerLetter"/>
      <w:lvlText w:val="%2."/>
      <w:lvlJc w:val="left"/>
      <w:pPr>
        <w:ind w:left="1965" w:hanging="360"/>
      </w:pPr>
    </w:lvl>
    <w:lvl w:ilvl="2" w:tplc="0C09001B" w:tentative="1">
      <w:start w:val="1"/>
      <w:numFmt w:val="lowerRoman"/>
      <w:lvlText w:val="%3."/>
      <w:lvlJc w:val="right"/>
      <w:pPr>
        <w:ind w:left="2685" w:hanging="180"/>
      </w:pPr>
    </w:lvl>
    <w:lvl w:ilvl="3" w:tplc="0C09000F" w:tentative="1">
      <w:start w:val="1"/>
      <w:numFmt w:val="decimal"/>
      <w:lvlText w:val="%4."/>
      <w:lvlJc w:val="left"/>
      <w:pPr>
        <w:ind w:left="3405" w:hanging="360"/>
      </w:pPr>
    </w:lvl>
    <w:lvl w:ilvl="4" w:tplc="0C090019" w:tentative="1">
      <w:start w:val="1"/>
      <w:numFmt w:val="lowerLetter"/>
      <w:lvlText w:val="%5."/>
      <w:lvlJc w:val="left"/>
      <w:pPr>
        <w:ind w:left="4125" w:hanging="360"/>
      </w:pPr>
    </w:lvl>
    <w:lvl w:ilvl="5" w:tplc="0C09001B" w:tentative="1">
      <w:start w:val="1"/>
      <w:numFmt w:val="lowerRoman"/>
      <w:lvlText w:val="%6."/>
      <w:lvlJc w:val="right"/>
      <w:pPr>
        <w:ind w:left="4845" w:hanging="180"/>
      </w:pPr>
    </w:lvl>
    <w:lvl w:ilvl="6" w:tplc="0C09000F" w:tentative="1">
      <w:start w:val="1"/>
      <w:numFmt w:val="decimal"/>
      <w:lvlText w:val="%7."/>
      <w:lvlJc w:val="left"/>
      <w:pPr>
        <w:ind w:left="5565" w:hanging="360"/>
      </w:pPr>
    </w:lvl>
    <w:lvl w:ilvl="7" w:tplc="0C090019" w:tentative="1">
      <w:start w:val="1"/>
      <w:numFmt w:val="lowerLetter"/>
      <w:lvlText w:val="%8."/>
      <w:lvlJc w:val="left"/>
      <w:pPr>
        <w:ind w:left="6285" w:hanging="360"/>
      </w:pPr>
    </w:lvl>
    <w:lvl w:ilvl="8" w:tplc="0C09001B" w:tentative="1">
      <w:start w:val="1"/>
      <w:numFmt w:val="lowerRoman"/>
      <w:lvlText w:val="%9."/>
      <w:lvlJc w:val="right"/>
      <w:pPr>
        <w:ind w:left="7005" w:hanging="180"/>
      </w:pPr>
    </w:lvl>
  </w:abstractNum>
  <w:abstractNum w:abstractNumId="76" w15:restartNumberingAfterBreak="0">
    <w:nsid w:val="67381B1F"/>
    <w:multiLevelType w:val="hybridMultilevel"/>
    <w:tmpl w:val="5AF6F0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9454BDC"/>
    <w:multiLevelType w:val="hybridMultilevel"/>
    <w:tmpl w:val="F168C0F2"/>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78" w15:restartNumberingAfterBreak="0">
    <w:nsid w:val="69813DBA"/>
    <w:multiLevelType w:val="hybridMultilevel"/>
    <w:tmpl w:val="9684AC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9" w15:restartNumberingAfterBreak="0">
    <w:nsid w:val="6D603E3A"/>
    <w:multiLevelType w:val="hybridMultilevel"/>
    <w:tmpl w:val="F68054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0" w15:restartNumberingAfterBreak="0">
    <w:nsid w:val="6D800981"/>
    <w:multiLevelType w:val="hybridMultilevel"/>
    <w:tmpl w:val="1D0A7946"/>
    <w:lvl w:ilvl="0" w:tplc="C7C0CF0C">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E295B21"/>
    <w:multiLevelType w:val="hybridMultilevel"/>
    <w:tmpl w:val="7646EE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2" w15:restartNumberingAfterBreak="0">
    <w:nsid w:val="6F642E85"/>
    <w:multiLevelType w:val="hybridMultilevel"/>
    <w:tmpl w:val="CAF2598C"/>
    <w:lvl w:ilvl="0" w:tplc="0C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0BE775F"/>
    <w:multiLevelType w:val="hybridMultilevel"/>
    <w:tmpl w:val="909AFFA4"/>
    <w:lvl w:ilvl="0" w:tplc="C7E2CFD2">
      <w:start w:val="1"/>
      <w:numFmt w:val="bullet"/>
      <w:pStyle w:val="Bulletpoints"/>
      <w:lvlText w:val=""/>
      <w:lvlJc w:val="left"/>
      <w:pPr>
        <w:ind w:left="436" w:hanging="360"/>
      </w:pPr>
      <w:rPr>
        <w:rFonts w:ascii="Symbol" w:hAnsi="Symbol" w:hint="default"/>
        <w:color w:val="E4761E"/>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84" w15:restartNumberingAfterBreak="0">
    <w:nsid w:val="70D617E9"/>
    <w:multiLevelType w:val="hybridMultilevel"/>
    <w:tmpl w:val="0B68E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1854473"/>
    <w:multiLevelType w:val="multilevel"/>
    <w:tmpl w:val="3522C7B0"/>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6" w15:restartNumberingAfterBreak="0">
    <w:nsid w:val="71977F05"/>
    <w:multiLevelType w:val="hybridMultilevel"/>
    <w:tmpl w:val="77A44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2C42861"/>
    <w:multiLevelType w:val="hybridMultilevel"/>
    <w:tmpl w:val="AB161F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2C94A95"/>
    <w:multiLevelType w:val="hybridMultilevel"/>
    <w:tmpl w:val="193E9D5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31C59A2"/>
    <w:multiLevelType w:val="hybridMultilevel"/>
    <w:tmpl w:val="F3BC3C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3C93E22"/>
    <w:multiLevelType w:val="hybridMultilevel"/>
    <w:tmpl w:val="AC26DBE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66F453E"/>
    <w:multiLevelType w:val="hybridMultilevel"/>
    <w:tmpl w:val="73E6B0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6CF2905"/>
    <w:multiLevelType w:val="hybridMultilevel"/>
    <w:tmpl w:val="73E6B0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705486C"/>
    <w:multiLevelType w:val="hybridMultilevel"/>
    <w:tmpl w:val="508A18E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F540012"/>
    <w:multiLevelType w:val="hybridMultilevel"/>
    <w:tmpl w:val="982A1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3"/>
  </w:num>
  <w:num w:numId="2">
    <w:abstractNumId w:val="16"/>
  </w:num>
  <w:num w:numId="3">
    <w:abstractNumId w:val="13"/>
  </w:num>
  <w:num w:numId="4">
    <w:abstractNumId w:val="84"/>
  </w:num>
  <w:num w:numId="5">
    <w:abstractNumId w:val="38"/>
  </w:num>
  <w:num w:numId="6">
    <w:abstractNumId w:val="29"/>
  </w:num>
  <w:num w:numId="7">
    <w:abstractNumId w:val="23"/>
  </w:num>
  <w:num w:numId="8">
    <w:abstractNumId w:val="5"/>
  </w:num>
  <w:num w:numId="9">
    <w:abstractNumId w:val="94"/>
  </w:num>
  <w:num w:numId="10">
    <w:abstractNumId w:val="22"/>
  </w:num>
  <w:num w:numId="11">
    <w:abstractNumId w:val="86"/>
  </w:num>
  <w:num w:numId="12">
    <w:abstractNumId w:val="15"/>
  </w:num>
  <w:num w:numId="13">
    <w:abstractNumId w:val="70"/>
  </w:num>
  <w:num w:numId="14">
    <w:abstractNumId w:val="7"/>
  </w:num>
  <w:num w:numId="15">
    <w:abstractNumId w:val="34"/>
  </w:num>
  <w:num w:numId="16">
    <w:abstractNumId w:val="6"/>
  </w:num>
  <w:num w:numId="17">
    <w:abstractNumId w:val="85"/>
  </w:num>
  <w:num w:numId="18">
    <w:abstractNumId w:val="64"/>
  </w:num>
  <w:num w:numId="19">
    <w:abstractNumId w:val="71"/>
  </w:num>
  <w:num w:numId="20">
    <w:abstractNumId w:val="73"/>
  </w:num>
  <w:num w:numId="21">
    <w:abstractNumId w:val="52"/>
  </w:num>
  <w:num w:numId="22">
    <w:abstractNumId w:val="42"/>
  </w:num>
  <w:num w:numId="23">
    <w:abstractNumId w:val="81"/>
  </w:num>
  <w:num w:numId="24">
    <w:abstractNumId w:val="3"/>
  </w:num>
  <w:num w:numId="25">
    <w:abstractNumId w:val="78"/>
  </w:num>
  <w:num w:numId="26">
    <w:abstractNumId w:val="0"/>
  </w:num>
  <w:num w:numId="27">
    <w:abstractNumId w:val="40"/>
  </w:num>
  <w:num w:numId="28">
    <w:abstractNumId w:val="79"/>
  </w:num>
  <w:num w:numId="29">
    <w:abstractNumId w:val="1"/>
  </w:num>
  <w:num w:numId="30">
    <w:abstractNumId w:val="30"/>
  </w:num>
  <w:num w:numId="31">
    <w:abstractNumId w:val="24"/>
  </w:num>
  <w:num w:numId="32">
    <w:abstractNumId w:val="47"/>
  </w:num>
  <w:num w:numId="33">
    <w:abstractNumId w:val="60"/>
  </w:num>
  <w:num w:numId="34">
    <w:abstractNumId w:val="77"/>
  </w:num>
  <w:num w:numId="35">
    <w:abstractNumId w:val="54"/>
  </w:num>
  <w:num w:numId="36">
    <w:abstractNumId w:val="88"/>
  </w:num>
  <w:num w:numId="37">
    <w:abstractNumId w:val="67"/>
  </w:num>
  <w:num w:numId="38">
    <w:abstractNumId w:val="93"/>
  </w:num>
  <w:num w:numId="39">
    <w:abstractNumId w:val="49"/>
  </w:num>
  <w:num w:numId="40">
    <w:abstractNumId w:val="18"/>
  </w:num>
  <w:num w:numId="41">
    <w:abstractNumId w:val="90"/>
  </w:num>
  <w:num w:numId="42">
    <w:abstractNumId w:val="2"/>
  </w:num>
  <w:num w:numId="43">
    <w:abstractNumId w:val="20"/>
  </w:num>
  <w:num w:numId="44">
    <w:abstractNumId w:val="76"/>
  </w:num>
  <w:num w:numId="45">
    <w:abstractNumId w:val="26"/>
  </w:num>
  <w:num w:numId="46">
    <w:abstractNumId w:val="61"/>
  </w:num>
  <w:num w:numId="47">
    <w:abstractNumId w:val="66"/>
  </w:num>
  <w:num w:numId="48">
    <w:abstractNumId w:val="58"/>
  </w:num>
  <w:num w:numId="49">
    <w:abstractNumId w:val="63"/>
  </w:num>
  <w:num w:numId="50">
    <w:abstractNumId w:val="87"/>
  </w:num>
  <w:num w:numId="51">
    <w:abstractNumId w:val="56"/>
  </w:num>
  <w:num w:numId="52">
    <w:abstractNumId w:val="8"/>
  </w:num>
  <w:num w:numId="53">
    <w:abstractNumId w:val="62"/>
  </w:num>
  <w:num w:numId="54">
    <w:abstractNumId w:val="14"/>
  </w:num>
  <w:num w:numId="55">
    <w:abstractNumId w:val="35"/>
  </w:num>
  <w:num w:numId="56">
    <w:abstractNumId w:val="72"/>
  </w:num>
  <w:num w:numId="57">
    <w:abstractNumId w:val="17"/>
  </w:num>
  <w:num w:numId="58">
    <w:abstractNumId w:val="31"/>
  </w:num>
  <w:num w:numId="59">
    <w:abstractNumId w:val="57"/>
  </w:num>
  <w:num w:numId="60">
    <w:abstractNumId w:val="19"/>
  </w:num>
  <w:num w:numId="61">
    <w:abstractNumId w:val="92"/>
  </w:num>
  <w:num w:numId="62">
    <w:abstractNumId w:val="37"/>
  </w:num>
  <w:num w:numId="63">
    <w:abstractNumId w:val="91"/>
  </w:num>
  <w:num w:numId="64">
    <w:abstractNumId w:val="10"/>
  </w:num>
  <w:num w:numId="65">
    <w:abstractNumId w:val="28"/>
  </w:num>
  <w:num w:numId="66">
    <w:abstractNumId w:val="27"/>
  </w:num>
  <w:num w:numId="67">
    <w:abstractNumId w:val="89"/>
  </w:num>
  <w:num w:numId="68">
    <w:abstractNumId w:val="9"/>
  </w:num>
  <w:num w:numId="69">
    <w:abstractNumId w:val="69"/>
  </w:num>
  <w:num w:numId="70">
    <w:abstractNumId w:val="21"/>
  </w:num>
  <w:num w:numId="71">
    <w:abstractNumId w:val="33"/>
  </w:num>
  <w:num w:numId="72">
    <w:abstractNumId w:val="11"/>
  </w:num>
  <w:num w:numId="73">
    <w:abstractNumId w:val="4"/>
  </w:num>
  <w:num w:numId="74">
    <w:abstractNumId w:val="65"/>
  </w:num>
  <w:num w:numId="75">
    <w:abstractNumId w:val="36"/>
  </w:num>
  <w:num w:numId="76">
    <w:abstractNumId w:val="25"/>
  </w:num>
  <w:num w:numId="77">
    <w:abstractNumId w:val="32"/>
  </w:num>
  <w:num w:numId="78">
    <w:abstractNumId w:val="48"/>
  </w:num>
  <w:num w:numId="79">
    <w:abstractNumId w:val="46"/>
  </w:num>
  <w:num w:numId="80">
    <w:abstractNumId w:val="59"/>
  </w:num>
  <w:num w:numId="81">
    <w:abstractNumId w:val="75"/>
  </w:num>
  <w:num w:numId="82">
    <w:abstractNumId w:val="44"/>
  </w:num>
  <w:num w:numId="83">
    <w:abstractNumId w:val="50"/>
  </w:num>
  <w:num w:numId="84">
    <w:abstractNumId w:val="51"/>
  </w:num>
  <w:num w:numId="85">
    <w:abstractNumId w:val="82"/>
  </w:num>
  <w:num w:numId="86">
    <w:abstractNumId w:val="74"/>
  </w:num>
  <w:num w:numId="87">
    <w:abstractNumId w:val="80"/>
  </w:num>
  <w:num w:numId="88">
    <w:abstractNumId w:val="41"/>
  </w:num>
  <w:num w:numId="89">
    <w:abstractNumId w:val="39"/>
  </w:num>
  <w:num w:numId="90">
    <w:abstractNumId w:val="45"/>
  </w:num>
  <w:num w:numId="91">
    <w:abstractNumId w:val="43"/>
  </w:num>
  <w:num w:numId="92">
    <w:abstractNumId w:val="55"/>
  </w:num>
  <w:num w:numId="93">
    <w:abstractNumId w:val="53"/>
  </w:num>
  <w:num w:numId="94">
    <w:abstractNumId w:val="68"/>
  </w:num>
  <w:num w:numId="95">
    <w:abstractNumId w:val="1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5D"/>
    <w:rsid w:val="0000236D"/>
    <w:rsid w:val="0001334C"/>
    <w:rsid w:val="00020E8B"/>
    <w:rsid w:val="000300C9"/>
    <w:rsid w:val="00037EE5"/>
    <w:rsid w:val="00062739"/>
    <w:rsid w:val="00065FAD"/>
    <w:rsid w:val="00071032"/>
    <w:rsid w:val="000726F9"/>
    <w:rsid w:val="0007303F"/>
    <w:rsid w:val="0008002E"/>
    <w:rsid w:val="00083E64"/>
    <w:rsid w:val="00087829"/>
    <w:rsid w:val="00091423"/>
    <w:rsid w:val="00091FFE"/>
    <w:rsid w:val="0009249C"/>
    <w:rsid w:val="000962B2"/>
    <w:rsid w:val="00096F2B"/>
    <w:rsid w:val="000A2E73"/>
    <w:rsid w:val="000A304D"/>
    <w:rsid w:val="000A5E5A"/>
    <w:rsid w:val="000B0631"/>
    <w:rsid w:val="000B0E4E"/>
    <w:rsid w:val="000B685D"/>
    <w:rsid w:val="000C0231"/>
    <w:rsid w:val="000C309B"/>
    <w:rsid w:val="000D104D"/>
    <w:rsid w:val="000D229E"/>
    <w:rsid w:val="000D4C24"/>
    <w:rsid w:val="000D4D5E"/>
    <w:rsid w:val="000D654A"/>
    <w:rsid w:val="000D7821"/>
    <w:rsid w:val="000D797A"/>
    <w:rsid w:val="000E1D99"/>
    <w:rsid w:val="000E761A"/>
    <w:rsid w:val="000F4FCD"/>
    <w:rsid w:val="000F6816"/>
    <w:rsid w:val="00100CAA"/>
    <w:rsid w:val="0010361E"/>
    <w:rsid w:val="00105743"/>
    <w:rsid w:val="00110F13"/>
    <w:rsid w:val="00114960"/>
    <w:rsid w:val="00121FB7"/>
    <w:rsid w:val="001257EF"/>
    <w:rsid w:val="0013142D"/>
    <w:rsid w:val="00136113"/>
    <w:rsid w:val="0014320E"/>
    <w:rsid w:val="001470DE"/>
    <w:rsid w:val="001529EB"/>
    <w:rsid w:val="00153687"/>
    <w:rsid w:val="00157CFA"/>
    <w:rsid w:val="001608C5"/>
    <w:rsid w:val="001613DD"/>
    <w:rsid w:val="00164618"/>
    <w:rsid w:val="001659F9"/>
    <w:rsid w:val="0017078A"/>
    <w:rsid w:val="00171C1C"/>
    <w:rsid w:val="00171C82"/>
    <w:rsid w:val="00174E38"/>
    <w:rsid w:val="00177C80"/>
    <w:rsid w:val="001816A8"/>
    <w:rsid w:val="0019407E"/>
    <w:rsid w:val="00194F31"/>
    <w:rsid w:val="00196DC0"/>
    <w:rsid w:val="001A1EAE"/>
    <w:rsid w:val="001A6B26"/>
    <w:rsid w:val="001B6D12"/>
    <w:rsid w:val="001B79F3"/>
    <w:rsid w:val="001B7AC2"/>
    <w:rsid w:val="001C0A38"/>
    <w:rsid w:val="001C5C12"/>
    <w:rsid w:val="001C6761"/>
    <w:rsid w:val="001D022C"/>
    <w:rsid w:val="001D1932"/>
    <w:rsid w:val="001D2236"/>
    <w:rsid w:val="001D2386"/>
    <w:rsid w:val="001E7982"/>
    <w:rsid w:val="001F0C08"/>
    <w:rsid w:val="001F3BCD"/>
    <w:rsid w:val="00201A29"/>
    <w:rsid w:val="00207F2C"/>
    <w:rsid w:val="00210A67"/>
    <w:rsid w:val="002213B5"/>
    <w:rsid w:val="002237C2"/>
    <w:rsid w:val="002255A9"/>
    <w:rsid w:val="00230C8C"/>
    <w:rsid w:val="00234B5F"/>
    <w:rsid w:val="00234D93"/>
    <w:rsid w:val="00237069"/>
    <w:rsid w:val="002412F4"/>
    <w:rsid w:val="0024133B"/>
    <w:rsid w:val="00244581"/>
    <w:rsid w:val="0025030D"/>
    <w:rsid w:val="00252D84"/>
    <w:rsid w:val="002650BA"/>
    <w:rsid w:val="00270247"/>
    <w:rsid w:val="0027672B"/>
    <w:rsid w:val="00276B1B"/>
    <w:rsid w:val="002771C8"/>
    <w:rsid w:val="00277213"/>
    <w:rsid w:val="00281433"/>
    <w:rsid w:val="002841DE"/>
    <w:rsid w:val="002857A5"/>
    <w:rsid w:val="00290EF0"/>
    <w:rsid w:val="00293781"/>
    <w:rsid w:val="002A5CA3"/>
    <w:rsid w:val="002A690D"/>
    <w:rsid w:val="002B2E4C"/>
    <w:rsid w:val="002B3117"/>
    <w:rsid w:val="002D0358"/>
    <w:rsid w:val="002D29A3"/>
    <w:rsid w:val="002D5EBB"/>
    <w:rsid w:val="002D6AEA"/>
    <w:rsid w:val="002D6F12"/>
    <w:rsid w:val="002F34A7"/>
    <w:rsid w:val="002F38A6"/>
    <w:rsid w:val="002F4C6A"/>
    <w:rsid w:val="002F6575"/>
    <w:rsid w:val="002F7860"/>
    <w:rsid w:val="003047FD"/>
    <w:rsid w:val="0031676A"/>
    <w:rsid w:val="0032418A"/>
    <w:rsid w:val="003251AA"/>
    <w:rsid w:val="0032582B"/>
    <w:rsid w:val="00325CD6"/>
    <w:rsid w:val="00331F08"/>
    <w:rsid w:val="00343066"/>
    <w:rsid w:val="00344115"/>
    <w:rsid w:val="00345361"/>
    <w:rsid w:val="00350AEB"/>
    <w:rsid w:val="0035690E"/>
    <w:rsid w:val="00356D43"/>
    <w:rsid w:val="00362770"/>
    <w:rsid w:val="00370667"/>
    <w:rsid w:val="0037240F"/>
    <w:rsid w:val="003724D4"/>
    <w:rsid w:val="00373553"/>
    <w:rsid w:val="003758AC"/>
    <w:rsid w:val="00396A1E"/>
    <w:rsid w:val="00397330"/>
    <w:rsid w:val="00397A6D"/>
    <w:rsid w:val="003B46CF"/>
    <w:rsid w:val="003B4F35"/>
    <w:rsid w:val="003C6E67"/>
    <w:rsid w:val="003D556B"/>
    <w:rsid w:val="003D79BA"/>
    <w:rsid w:val="003E178C"/>
    <w:rsid w:val="003E2A0F"/>
    <w:rsid w:val="003E4FB0"/>
    <w:rsid w:val="003E5D8D"/>
    <w:rsid w:val="003F1873"/>
    <w:rsid w:val="003F2DD0"/>
    <w:rsid w:val="0040152D"/>
    <w:rsid w:val="00414AE3"/>
    <w:rsid w:val="00422EED"/>
    <w:rsid w:val="004266A7"/>
    <w:rsid w:val="00436A5B"/>
    <w:rsid w:val="00442745"/>
    <w:rsid w:val="00443B32"/>
    <w:rsid w:val="00444B84"/>
    <w:rsid w:val="00450D25"/>
    <w:rsid w:val="00451860"/>
    <w:rsid w:val="004552D5"/>
    <w:rsid w:val="0045662B"/>
    <w:rsid w:val="004661F3"/>
    <w:rsid w:val="00466AC8"/>
    <w:rsid w:val="004673BE"/>
    <w:rsid w:val="0047212E"/>
    <w:rsid w:val="00472F78"/>
    <w:rsid w:val="00474D0C"/>
    <w:rsid w:val="00475D3B"/>
    <w:rsid w:val="0048344A"/>
    <w:rsid w:val="00487160"/>
    <w:rsid w:val="0049094A"/>
    <w:rsid w:val="00490E19"/>
    <w:rsid w:val="004A5510"/>
    <w:rsid w:val="004A70E4"/>
    <w:rsid w:val="004B2128"/>
    <w:rsid w:val="004B6C88"/>
    <w:rsid w:val="004C0144"/>
    <w:rsid w:val="004C2A9A"/>
    <w:rsid w:val="004C3738"/>
    <w:rsid w:val="004C4B08"/>
    <w:rsid w:val="004C6B24"/>
    <w:rsid w:val="004D02B1"/>
    <w:rsid w:val="004D0F16"/>
    <w:rsid w:val="004D4AAF"/>
    <w:rsid w:val="004D6A78"/>
    <w:rsid w:val="004D7B42"/>
    <w:rsid w:val="004D7E9F"/>
    <w:rsid w:val="004D7EC8"/>
    <w:rsid w:val="004E36AC"/>
    <w:rsid w:val="004E65E2"/>
    <w:rsid w:val="004E7B42"/>
    <w:rsid w:val="004E7C8F"/>
    <w:rsid w:val="004F621E"/>
    <w:rsid w:val="00500322"/>
    <w:rsid w:val="0050187D"/>
    <w:rsid w:val="00502DF1"/>
    <w:rsid w:val="00502F28"/>
    <w:rsid w:val="00514996"/>
    <w:rsid w:val="00522B69"/>
    <w:rsid w:val="005269E1"/>
    <w:rsid w:val="0053313D"/>
    <w:rsid w:val="00535A8D"/>
    <w:rsid w:val="00536A0F"/>
    <w:rsid w:val="0054325D"/>
    <w:rsid w:val="0054440F"/>
    <w:rsid w:val="00545F5E"/>
    <w:rsid w:val="00550291"/>
    <w:rsid w:val="00550D49"/>
    <w:rsid w:val="00553310"/>
    <w:rsid w:val="00560647"/>
    <w:rsid w:val="00561785"/>
    <w:rsid w:val="00567299"/>
    <w:rsid w:val="0057056C"/>
    <w:rsid w:val="00577403"/>
    <w:rsid w:val="00581C37"/>
    <w:rsid w:val="0058325C"/>
    <w:rsid w:val="00583555"/>
    <w:rsid w:val="00585BA6"/>
    <w:rsid w:val="00587DB0"/>
    <w:rsid w:val="00590BC2"/>
    <w:rsid w:val="00590DA8"/>
    <w:rsid w:val="005972D4"/>
    <w:rsid w:val="005A1377"/>
    <w:rsid w:val="005A1412"/>
    <w:rsid w:val="005A2FD5"/>
    <w:rsid w:val="005B342E"/>
    <w:rsid w:val="005B6573"/>
    <w:rsid w:val="005B7D63"/>
    <w:rsid w:val="005C197A"/>
    <w:rsid w:val="005C3C5F"/>
    <w:rsid w:val="005D5FE3"/>
    <w:rsid w:val="005E1CC4"/>
    <w:rsid w:val="005E2D17"/>
    <w:rsid w:val="005E4C35"/>
    <w:rsid w:val="00600056"/>
    <w:rsid w:val="00611BD3"/>
    <w:rsid w:val="00612657"/>
    <w:rsid w:val="00614AAA"/>
    <w:rsid w:val="00620936"/>
    <w:rsid w:val="00620D08"/>
    <w:rsid w:val="00622A34"/>
    <w:rsid w:val="0062374A"/>
    <w:rsid w:val="006252AA"/>
    <w:rsid w:val="00627C26"/>
    <w:rsid w:val="00631CBB"/>
    <w:rsid w:val="006324BA"/>
    <w:rsid w:val="006404DA"/>
    <w:rsid w:val="00645592"/>
    <w:rsid w:val="006504D2"/>
    <w:rsid w:val="00654FD7"/>
    <w:rsid w:val="0065503B"/>
    <w:rsid w:val="00656BA4"/>
    <w:rsid w:val="00660C40"/>
    <w:rsid w:val="006628BE"/>
    <w:rsid w:val="00664CA3"/>
    <w:rsid w:val="0066718E"/>
    <w:rsid w:val="00690BBD"/>
    <w:rsid w:val="00693CE3"/>
    <w:rsid w:val="006A541A"/>
    <w:rsid w:val="006A5C02"/>
    <w:rsid w:val="006A61D6"/>
    <w:rsid w:val="006B563C"/>
    <w:rsid w:val="006C063F"/>
    <w:rsid w:val="006C27F6"/>
    <w:rsid w:val="006C3AD8"/>
    <w:rsid w:val="006E3508"/>
    <w:rsid w:val="006E3B69"/>
    <w:rsid w:val="006E6CCB"/>
    <w:rsid w:val="006F093A"/>
    <w:rsid w:val="00703011"/>
    <w:rsid w:val="00705506"/>
    <w:rsid w:val="00710919"/>
    <w:rsid w:val="007174E9"/>
    <w:rsid w:val="00717FC5"/>
    <w:rsid w:val="00720349"/>
    <w:rsid w:val="00733FED"/>
    <w:rsid w:val="0074072E"/>
    <w:rsid w:val="00753574"/>
    <w:rsid w:val="00754FFC"/>
    <w:rsid w:val="00755FAA"/>
    <w:rsid w:val="00760355"/>
    <w:rsid w:val="007605BA"/>
    <w:rsid w:val="00766240"/>
    <w:rsid w:val="00771191"/>
    <w:rsid w:val="00776224"/>
    <w:rsid w:val="00781212"/>
    <w:rsid w:val="00784015"/>
    <w:rsid w:val="0079139B"/>
    <w:rsid w:val="00791C6A"/>
    <w:rsid w:val="00792D84"/>
    <w:rsid w:val="007934B6"/>
    <w:rsid w:val="007A0697"/>
    <w:rsid w:val="007B1952"/>
    <w:rsid w:val="007B2CB2"/>
    <w:rsid w:val="007C16D0"/>
    <w:rsid w:val="007C4E11"/>
    <w:rsid w:val="007D40AB"/>
    <w:rsid w:val="007E7149"/>
    <w:rsid w:val="007F1C61"/>
    <w:rsid w:val="007F1EBB"/>
    <w:rsid w:val="007F2EF7"/>
    <w:rsid w:val="008026A5"/>
    <w:rsid w:val="00803E3E"/>
    <w:rsid w:val="00805E20"/>
    <w:rsid w:val="008069E9"/>
    <w:rsid w:val="00810D3F"/>
    <w:rsid w:val="008115BB"/>
    <w:rsid w:val="00823D3B"/>
    <w:rsid w:val="00824BEB"/>
    <w:rsid w:val="00826860"/>
    <w:rsid w:val="00830DD6"/>
    <w:rsid w:val="00833171"/>
    <w:rsid w:val="00844273"/>
    <w:rsid w:val="008452EF"/>
    <w:rsid w:val="0085253A"/>
    <w:rsid w:val="008536AA"/>
    <w:rsid w:val="0086139D"/>
    <w:rsid w:val="00862568"/>
    <w:rsid w:val="00864735"/>
    <w:rsid w:val="00871384"/>
    <w:rsid w:val="008722CE"/>
    <w:rsid w:val="008812E3"/>
    <w:rsid w:val="00881A4B"/>
    <w:rsid w:val="0088232B"/>
    <w:rsid w:val="00883BA4"/>
    <w:rsid w:val="008854D3"/>
    <w:rsid w:val="00885F42"/>
    <w:rsid w:val="008902ED"/>
    <w:rsid w:val="00891797"/>
    <w:rsid w:val="008A3184"/>
    <w:rsid w:val="008A48DD"/>
    <w:rsid w:val="008A4EF5"/>
    <w:rsid w:val="008A6196"/>
    <w:rsid w:val="008A6BB0"/>
    <w:rsid w:val="008B11F7"/>
    <w:rsid w:val="008B2005"/>
    <w:rsid w:val="008B453F"/>
    <w:rsid w:val="008C07B8"/>
    <w:rsid w:val="008D0089"/>
    <w:rsid w:val="008D63DD"/>
    <w:rsid w:val="008E12F5"/>
    <w:rsid w:val="008F65EC"/>
    <w:rsid w:val="0090059C"/>
    <w:rsid w:val="00906181"/>
    <w:rsid w:val="00914947"/>
    <w:rsid w:val="00916F34"/>
    <w:rsid w:val="00922C6D"/>
    <w:rsid w:val="009240F8"/>
    <w:rsid w:val="009276DD"/>
    <w:rsid w:val="00937DA5"/>
    <w:rsid w:val="0095248E"/>
    <w:rsid w:val="00953E4F"/>
    <w:rsid w:val="00965FA3"/>
    <w:rsid w:val="0096695C"/>
    <w:rsid w:val="00977000"/>
    <w:rsid w:val="00977728"/>
    <w:rsid w:val="0098601A"/>
    <w:rsid w:val="00992B2D"/>
    <w:rsid w:val="009B08DD"/>
    <w:rsid w:val="009B4BF2"/>
    <w:rsid w:val="009B63BB"/>
    <w:rsid w:val="009B7856"/>
    <w:rsid w:val="009B7E92"/>
    <w:rsid w:val="009C1604"/>
    <w:rsid w:val="009C1A49"/>
    <w:rsid w:val="009C2363"/>
    <w:rsid w:val="009C641E"/>
    <w:rsid w:val="009D1567"/>
    <w:rsid w:val="009D4BB7"/>
    <w:rsid w:val="009E0DAA"/>
    <w:rsid w:val="009E1151"/>
    <w:rsid w:val="009E2023"/>
    <w:rsid w:val="009E67C7"/>
    <w:rsid w:val="009F201B"/>
    <w:rsid w:val="009F298A"/>
    <w:rsid w:val="009F6135"/>
    <w:rsid w:val="009F7AD8"/>
    <w:rsid w:val="00A028CA"/>
    <w:rsid w:val="00A037ED"/>
    <w:rsid w:val="00A1089F"/>
    <w:rsid w:val="00A207F6"/>
    <w:rsid w:val="00A25A23"/>
    <w:rsid w:val="00A25E0F"/>
    <w:rsid w:val="00A276DA"/>
    <w:rsid w:val="00A30B2B"/>
    <w:rsid w:val="00A32192"/>
    <w:rsid w:val="00A41135"/>
    <w:rsid w:val="00A43B03"/>
    <w:rsid w:val="00A4607F"/>
    <w:rsid w:val="00A4715A"/>
    <w:rsid w:val="00A47BAC"/>
    <w:rsid w:val="00A51993"/>
    <w:rsid w:val="00A55E48"/>
    <w:rsid w:val="00A75169"/>
    <w:rsid w:val="00A752B2"/>
    <w:rsid w:val="00A91A50"/>
    <w:rsid w:val="00A953C9"/>
    <w:rsid w:val="00A9789E"/>
    <w:rsid w:val="00AA283D"/>
    <w:rsid w:val="00AB5C18"/>
    <w:rsid w:val="00AB5C74"/>
    <w:rsid w:val="00AC092B"/>
    <w:rsid w:val="00AD56AD"/>
    <w:rsid w:val="00AD6A89"/>
    <w:rsid w:val="00AD6C6A"/>
    <w:rsid w:val="00AE55EA"/>
    <w:rsid w:val="00AF12EB"/>
    <w:rsid w:val="00AF6FBE"/>
    <w:rsid w:val="00B03A31"/>
    <w:rsid w:val="00B07B32"/>
    <w:rsid w:val="00B13568"/>
    <w:rsid w:val="00B137E9"/>
    <w:rsid w:val="00B2590A"/>
    <w:rsid w:val="00B2644A"/>
    <w:rsid w:val="00B26B6A"/>
    <w:rsid w:val="00B36AE0"/>
    <w:rsid w:val="00B41477"/>
    <w:rsid w:val="00B46784"/>
    <w:rsid w:val="00B64156"/>
    <w:rsid w:val="00B66AEB"/>
    <w:rsid w:val="00B77865"/>
    <w:rsid w:val="00B84318"/>
    <w:rsid w:val="00B85BF1"/>
    <w:rsid w:val="00B865B5"/>
    <w:rsid w:val="00B921B3"/>
    <w:rsid w:val="00BA205F"/>
    <w:rsid w:val="00BA3FAC"/>
    <w:rsid w:val="00BA5D21"/>
    <w:rsid w:val="00BA71FF"/>
    <w:rsid w:val="00BB010E"/>
    <w:rsid w:val="00BB135F"/>
    <w:rsid w:val="00BB3B13"/>
    <w:rsid w:val="00BC0CFE"/>
    <w:rsid w:val="00BC2930"/>
    <w:rsid w:val="00BC31EC"/>
    <w:rsid w:val="00BC3AFE"/>
    <w:rsid w:val="00BD1C5C"/>
    <w:rsid w:val="00BD59DB"/>
    <w:rsid w:val="00BE2E56"/>
    <w:rsid w:val="00BE3B36"/>
    <w:rsid w:val="00BE6128"/>
    <w:rsid w:val="00BF03D6"/>
    <w:rsid w:val="00BF39B9"/>
    <w:rsid w:val="00C011B4"/>
    <w:rsid w:val="00C161C8"/>
    <w:rsid w:val="00C257D7"/>
    <w:rsid w:val="00C359EF"/>
    <w:rsid w:val="00C43715"/>
    <w:rsid w:val="00C56134"/>
    <w:rsid w:val="00C57102"/>
    <w:rsid w:val="00C60140"/>
    <w:rsid w:val="00C65303"/>
    <w:rsid w:val="00C65C39"/>
    <w:rsid w:val="00C6653A"/>
    <w:rsid w:val="00C70A34"/>
    <w:rsid w:val="00C91B16"/>
    <w:rsid w:val="00C93F5C"/>
    <w:rsid w:val="00CA115D"/>
    <w:rsid w:val="00CA5C9D"/>
    <w:rsid w:val="00CB4FB9"/>
    <w:rsid w:val="00CB5107"/>
    <w:rsid w:val="00CB5B08"/>
    <w:rsid w:val="00CC1E5B"/>
    <w:rsid w:val="00CC5229"/>
    <w:rsid w:val="00CC5257"/>
    <w:rsid w:val="00CC7666"/>
    <w:rsid w:val="00CC7EA2"/>
    <w:rsid w:val="00CD09C1"/>
    <w:rsid w:val="00CD2AC5"/>
    <w:rsid w:val="00CE59BB"/>
    <w:rsid w:val="00CE6967"/>
    <w:rsid w:val="00CE7701"/>
    <w:rsid w:val="00CF0892"/>
    <w:rsid w:val="00CF39C6"/>
    <w:rsid w:val="00D07B03"/>
    <w:rsid w:val="00D137C0"/>
    <w:rsid w:val="00D22240"/>
    <w:rsid w:val="00D23DF1"/>
    <w:rsid w:val="00D32C2D"/>
    <w:rsid w:val="00D33593"/>
    <w:rsid w:val="00D449EA"/>
    <w:rsid w:val="00D46F05"/>
    <w:rsid w:val="00D52568"/>
    <w:rsid w:val="00D53111"/>
    <w:rsid w:val="00D55C70"/>
    <w:rsid w:val="00D57BF3"/>
    <w:rsid w:val="00D57FB1"/>
    <w:rsid w:val="00D62E38"/>
    <w:rsid w:val="00D762C4"/>
    <w:rsid w:val="00D803A5"/>
    <w:rsid w:val="00D8693F"/>
    <w:rsid w:val="00D95C34"/>
    <w:rsid w:val="00DA6A11"/>
    <w:rsid w:val="00DB15F7"/>
    <w:rsid w:val="00DC37F4"/>
    <w:rsid w:val="00DC3E44"/>
    <w:rsid w:val="00DC63B0"/>
    <w:rsid w:val="00DC7DDB"/>
    <w:rsid w:val="00DD1CC8"/>
    <w:rsid w:val="00DD30C8"/>
    <w:rsid w:val="00DD759F"/>
    <w:rsid w:val="00DE37BE"/>
    <w:rsid w:val="00DE3826"/>
    <w:rsid w:val="00DE616C"/>
    <w:rsid w:val="00DF1CF2"/>
    <w:rsid w:val="00DF45B9"/>
    <w:rsid w:val="00DF5396"/>
    <w:rsid w:val="00DF57C7"/>
    <w:rsid w:val="00E116DC"/>
    <w:rsid w:val="00E11799"/>
    <w:rsid w:val="00E24ECC"/>
    <w:rsid w:val="00E2541E"/>
    <w:rsid w:val="00E27495"/>
    <w:rsid w:val="00E31782"/>
    <w:rsid w:val="00E3642F"/>
    <w:rsid w:val="00E36731"/>
    <w:rsid w:val="00E4040D"/>
    <w:rsid w:val="00E404EE"/>
    <w:rsid w:val="00E40C36"/>
    <w:rsid w:val="00E51711"/>
    <w:rsid w:val="00E56875"/>
    <w:rsid w:val="00E60287"/>
    <w:rsid w:val="00E661F5"/>
    <w:rsid w:val="00E7001B"/>
    <w:rsid w:val="00E7567A"/>
    <w:rsid w:val="00E7652D"/>
    <w:rsid w:val="00E807E9"/>
    <w:rsid w:val="00E8203A"/>
    <w:rsid w:val="00E84103"/>
    <w:rsid w:val="00E849FF"/>
    <w:rsid w:val="00E93629"/>
    <w:rsid w:val="00E95C47"/>
    <w:rsid w:val="00EA37CD"/>
    <w:rsid w:val="00EB369A"/>
    <w:rsid w:val="00EC0F11"/>
    <w:rsid w:val="00EC5747"/>
    <w:rsid w:val="00EC6C14"/>
    <w:rsid w:val="00ED1C7B"/>
    <w:rsid w:val="00ED2CBA"/>
    <w:rsid w:val="00ED4AD9"/>
    <w:rsid w:val="00EE108C"/>
    <w:rsid w:val="00EE113B"/>
    <w:rsid w:val="00EE246E"/>
    <w:rsid w:val="00EE4816"/>
    <w:rsid w:val="00EE6668"/>
    <w:rsid w:val="00EF11EB"/>
    <w:rsid w:val="00F00DD3"/>
    <w:rsid w:val="00F04A52"/>
    <w:rsid w:val="00F05A5D"/>
    <w:rsid w:val="00F06742"/>
    <w:rsid w:val="00F13F1C"/>
    <w:rsid w:val="00F24041"/>
    <w:rsid w:val="00F246D2"/>
    <w:rsid w:val="00F27A9A"/>
    <w:rsid w:val="00F321DF"/>
    <w:rsid w:val="00F33648"/>
    <w:rsid w:val="00F35C2B"/>
    <w:rsid w:val="00F429DD"/>
    <w:rsid w:val="00F44A6B"/>
    <w:rsid w:val="00F45910"/>
    <w:rsid w:val="00F53981"/>
    <w:rsid w:val="00F63B6A"/>
    <w:rsid w:val="00F64E0F"/>
    <w:rsid w:val="00F66B94"/>
    <w:rsid w:val="00F66D6E"/>
    <w:rsid w:val="00F7461F"/>
    <w:rsid w:val="00F81A61"/>
    <w:rsid w:val="00F844BB"/>
    <w:rsid w:val="00F84E8A"/>
    <w:rsid w:val="00F87D99"/>
    <w:rsid w:val="00F95AD5"/>
    <w:rsid w:val="00FA34AB"/>
    <w:rsid w:val="00FA3C72"/>
    <w:rsid w:val="00FA54FD"/>
    <w:rsid w:val="00FA6647"/>
    <w:rsid w:val="00FA7226"/>
    <w:rsid w:val="00FB30EC"/>
    <w:rsid w:val="00FB3E5B"/>
    <w:rsid w:val="00FB764D"/>
    <w:rsid w:val="00FC245B"/>
    <w:rsid w:val="00FC684D"/>
    <w:rsid w:val="00FC7CEA"/>
    <w:rsid w:val="00FE78FC"/>
    <w:rsid w:val="00FF59E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28E6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1CBB"/>
    <w:pPr>
      <w:spacing w:line="280" w:lineRule="atLeast"/>
    </w:pPr>
    <w:rPr>
      <w:rFonts w:ascii="Arial" w:hAnsi="Arial"/>
      <w:sz w:val="20"/>
    </w:rPr>
  </w:style>
  <w:style w:type="paragraph" w:styleId="Heading1">
    <w:name w:val="heading 1"/>
    <w:aliases w:val="Section Heading"/>
    <w:basedOn w:val="Normal"/>
    <w:next w:val="Normal"/>
    <w:link w:val="Heading1Char"/>
    <w:uiPriority w:val="9"/>
    <w:qFormat/>
    <w:rsid w:val="00E27495"/>
    <w:pPr>
      <w:keepNext/>
      <w:keepLines/>
      <w:pBdr>
        <w:bottom w:val="single" w:sz="12" w:space="1" w:color="E4761E"/>
      </w:pBdr>
      <w:spacing w:before="240" w:after="360"/>
      <w:ind w:left="-284"/>
      <w:outlineLvl w:val="0"/>
    </w:pPr>
    <w:rPr>
      <w:rFonts w:eastAsiaTheme="majorEastAsia" w:cstheme="majorBidi"/>
      <w:color w:val="E4761E"/>
      <w:sz w:val="36"/>
      <w:szCs w:val="32"/>
    </w:rPr>
  </w:style>
  <w:style w:type="paragraph" w:styleId="Heading2">
    <w:name w:val="heading 2"/>
    <w:basedOn w:val="Heading1"/>
    <w:next w:val="Normal"/>
    <w:link w:val="Heading2Char"/>
    <w:autoRedefine/>
    <w:uiPriority w:val="9"/>
    <w:unhideWhenUsed/>
    <w:qFormat/>
    <w:rsid w:val="00502DF1"/>
    <w:pPr>
      <w:pBdr>
        <w:bottom w:val="none" w:sz="0" w:space="0" w:color="auto"/>
      </w:pBdr>
      <w:spacing w:after="120" w:line="276" w:lineRule="auto"/>
      <w:ind w:left="0"/>
      <w:jc w:val="center"/>
      <w:outlineLvl w:val="1"/>
    </w:pPr>
    <w:rPr>
      <w:rFonts w:cs="Arial"/>
      <w:color w:val="000000" w:themeColor="text1"/>
      <w:sz w:val="28"/>
      <w:szCs w:val="28"/>
    </w:rPr>
  </w:style>
  <w:style w:type="paragraph" w:styleId="Heading3">
    <w:name w:val="heading 3"/>
    <w:aliases w:val="Sub Heading"/>
    <w:basedOn w:val="Normal"/>
    <w:next w:val="Normal"/>
    <w:link w:val="Heading3Char"/>
    <w:uiPriority w:val="9"/>
    <w:unhideWhenUsed/>
    <w:qFormat/>
    <w:rsid w:val="001816A8"/>
    <w:pPr>
      <w:keepNext/>
      <w:keepLines/>
      <w:spacing w:before="120" w:after="120"/>
      <w:ind w:left="-284"/>
      <w:outlineLvl w:val="2"/>
    </w:pPr>
    <w:rPr>
      <w:rFonts w:eastAsiaTheme="majorEastAsia" w:cstheme="majorBidi"/>
      <w:sz w:val="26"/>
      <w:szCs w:val="24"/>
    </w:rPr>
  </w:style>
  <w:style w:type="paragraph" w:styleId="Heading4">
    <w:name w:val="heading 4"/>
    <w:basedOn w:val="Normal"/>
    <w:next w:val="Normal"/>
    <w:link w:val="Heading4Char"/>
    <w:uiPriority w:val="9"/>
    <w:unhideWhenUsed/>
    <w:qFormat/>
    <w:rsid w:val="00DF539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A5C0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A4EF5"/>
    <w:pPr>
      <w:keepNext/>
      <w:spacing w:after="0" w:line="240" w:lineRule="auto"/>
      <w:jc w:val="center"/>
      <w:outlineLvl w:val="5"/>
    </w:pPr>
    <w:rPr>
      <w:rFonts w:ascii="Calibri" w:hAnsi="Calibri"/>
      <w:b/>
      <w:bCs/>
      <w:color w:val="000000" w:themeColor="text1" w:themeShade="BF"/>
      <w:sz w:val="22"/>
      <w:lang w:val="en-GB" w:bidi="km-KH"/>
    </w:rPr>
  </w:style>
  <w:style w:type="paragraph" w:styleId="Heading7">
    <w:name w:val="heading 7"/>
    <w:basedOn w:val="Normal"/>
    <w:next w:val="Normal"/>
    <w:link w:val="Heading7Char"/>
    <w:uiPriority w:val="9"/>
    <w:unhideWhenUsed/>
    <w:qFormat/>
    <w:rsid w:val="00CE770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8A4EF5"/>
    <w:pPr>
      <w:keepNext/>
      <w:spacing w:after="200" w:line="276" w:lineRule="auto"/>
      <w:outlineLvl w:val="7"/>
    </w:pPr>
    <w:rPr>
      <w:rFonts w:ascii="Calibri" w:hAnsi="Calibri"/>
      <w:b/>
      <w:bCs/>
      <w:color w:val="767171" w:themeColor="background2" w:themeShade="80"/>
      <w:szCs w:val="20"/>
      <w:lang w:val="en-GB" w:bidi="km-KH"/>
    </w:rPr>
  </w:style>
  <w:style w:type="paragraph" w:styleId="Heading9">
    <w:name w:val="heading 9"/>
    <w:basedOn w:val="Normal"/>
    <w:next w:val="Normal"/>
    <w:link w:val="Heading9Char"/>
    <w:uiPriority w:val="9"/>
    <w:unhideWhenUsed/>
    <w:qFormat/>
    <w:rsid w:val="008A4EF5"/>
    <w:pPr>
      <w:keepNext/>
      <w:widowControl w:val="0"/>
      <w:overflowPunct w:val="0"/>
      <w:adjustRightInd w:val="0"/>
      <w:spacing w:after="240" w:line="275" w:lineRule="auto"/>
      <w:ind w:left="595"/>
      <w:jc w:val="both"/>
      <w:outlineLvl w:val="8"/>
    </w:pPr>
    <w:rPr>
      <w:rFonts w:ascii="Calibri" w:hAnsi="Calibri"/>
      <w:b/>
      <w:bCs/>
      <w:sz w:val="22"/>
      <w:szCs w:val="36"/>
      <w:lang w:val="en-GB" w:bidi="km-K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85D"/>
  </w:style>
  <w:style w:type="paragraph" w:styleId="Footer">
    <w:name w:val="footer"/>
    <w:basedOn w:val="Normal"/>
    <w:link w:val="FooterChar"/>
    <w:uiPriority w:val="99"/>
    <w:unhideWhenUsed/>
    <w:rsid w:val="000B68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85D"/>
  </w:style>
  <w:style w:type="character" w:customStyle="1" w:styleId="Heading1Char">
    <w:name w:val="Heading 1 Char"/>
    <w:aliases w:val="Section Heading Char"/>
    <w:basedOn w:val="DefaultParagraphFont"/>
    <w:link w:val="Heading1"/>
    <w:uiPriority w:val="9"/>
    <w:rsid w:val="00E27495"/>
    <w:rPr>
      <w:rFonts w:ascii="Arial" w:eastAsiaTheme="majorEastAsia" w:hAnsi="Arial" w:cstheme="majorBidi"/>
      <w:color w:val="E4761E"/>
      <w:sz w:val="36"/>
      <w:szCs w:val="32"/>
    </w:rPr>
  </w:style>
  <w:style w:type="paragraph" w:styleId="NoSpacing">
    <w:name w:val="No Spacing"/>
    <w:link w:val="NoSpacingChar"/>
    <w:uiPriority w:val="1"/>
    <w:qFormat/>
    <w:rsid w:val="00356D43"/>
    <w:pPr>
      <w:spacing w:after="0" w:line="240" w:lineRule="auto"/>
    </w:pPr>
  </w:style>
  <w:style w:type="character" w:customStyle="1" w:styleId="Heading2Char">
    <w:name w:val="Heading 2 Char"/>
    <w:basedOn w:val="DefaultParagraphFont"/>
    <w:link w:val="Heading2"/>
    <w:uiPriority w:val="9"/>
    <w:rsid w:val="00502DF1"/>
    <w:rPr>
      <w:rFonts w:ascii="Arial" w:eastAsiaTheme="majorEastAsia" w:hAnsi="Arial" w:cs="Arial"/>
      <w:color w:val="000000" w:themeColor="text1"/>
      <w:sz w:val="28"/>
      <w:szCs w:val="28"/>
    </w:rPr>
  </w:style>
  <w:style w:type="paragraph" w:customStyle="1" w:styleId="DocumentHeading">
    <w:name w:val="Document Heading"/>
    <w:basedOn w:val="Normal"/>
    <w:qFormat/>
    <w:rsid w:val="00490E19"/>
    <w:pPr>
      <w:ind w:left="-284"/>
    </w:pPr>
    <w:rPr>
      <w:noProof/>
      <w:color w:val="E4761E"/>
      <w:sz w:val="56"/>
      <w:lang w:val="en-US" w:eastAsia="en-AU"/>
    </w:rPr>
  </w:style>
  <w:style w:type="paragraph" w:customStyle="1" w:styleId="Bodycopy">
    <w:name w:val="Body copy"/>
    <w:basedOn w:val="Normal"/>
    <w:link w:val="BodycopyChar"/>
    <w:qFormat/>
    <w:rsid w:val="005D5FE3"/>
    <w:pPr>
      <w:spacing w:before="240"/>
      <w:ind w:left="-284" w:right="-46"/>
    </w:pPr>
  </w:style>
  <w:style w:type="character" w:customStyle="1" w:styleId="ListParagraphChar">
    <w:name w:val="List Paragraph Char"/>
    <w:basedOn w:val="DefaultParagraphFont"/>
    <w:link w:val="ListParagraph"/>
    <w:uiPriority w:val="34"/>
    <w:locked/>
    <w:rsid w:val="0008002E"/>
  </w:style>
  <w:style w:type="paragraph" w:styleId="ListParagraph">
    <w:name w:val="List Paragraph"/>
    <w:basedOn w:val="Normal"/>
    <w:link w:val="ListParagraphChar"/>
    <w:uiPriority w:val="34"/>
    <w:qFormat/>
    <w:rsid w:val="0008002E"/>
    <w:pPr>
      <w:spacing w:after="200" w:line="276" w:lineRule="auto"/>
      <w:ind w:left="720"/>
      <w:contextualSpacing/>
    </w:pPr>
    <w:rPr>
      <w:rFonts w:asciiTheme="minorHAnsi" w:hAnsiTheme="minorHAnsi"/>
      <w:sz w:val="22"/>
    </w:rPr>
  </w:style>
  <w:style w:type="paragraph" w:customStyle="1" w:styleId="Coverdetails">
    <w:name w:val="Cover details"/>
    <w:basedOn w:val="DocumentHeading"/>
    <w:qFormat/>
    <w:rsid w:val="00810D3F"/>
    <w:pPr>
      <w:spacing w:before="240" w:after="0" w:line="360" w:lineRule="atLeast"/>
    </w:pPr>
    <w:rPr>
      <w:sz w:val="28"/>
    </w:rPr>
  </w:style>
  <w:style w:type="paragraph" w:customStyle="1" w:styleId="BodyWhite">
    <w:name w:val="Body White"/>
    <w:basedOn w:val="Bodycopy"/>
    <w:qFormat/>
    <w:rsid w:val="008B453F"/>
    <w:rPr>
      <w:noProof/>
      <w:color w:val="FFFFFF" w:themeColor="background1"/>
      <w:lang w:eastAsia="en-AU"/>
    </w:rPr>
  </w:style>
  <w:style w:type="character" w:styleId="Strong">
    <w:name w:val="Strong"/>
    <w:basedOn w:val="DefaultParagraphFont"/>
    <w:uiPriority w:val="22"/>
    <w:rsid w:val="00A276DA"/>
    <w:rPr>
      <w:b/>
      <w:bCs/>
    </w:rPr>
  </w:style>
  <w:style w:type="paragraph" w:styleId="Quote">
    <w:name w:val="Quote"/>
    <w:basedOn w:val="Qoute"/>
    <w:next w:val="Normal"/>
    <w:link w:val="QuoteChar"/>
    <w:uiPriority w:val="29"/>
    <w:qFormat/>
    <w:rsid w:val="00091FFE"/>
  </w:style>
  <w:style w:type="character" w:customStyle="1" w:styleId="QuoteChar">
    <w:name w:val="Quote Char"/>
    <w:basedOn w:val="DefaultParagraphFont"/>
    <w:link w:val="Quote"/>
    <w:uiPriority w:val="29"/>
    <w:rsid w:val="00091FFE"/>
    <w:rPr>
      <w:rFonts w:ascii="Arial" w:hAnsi="Arial"/>
      <w:i/>
      <w:color w:val="E4761E"/>
      <w:sz w:val="24"/>
    </w:rPr>
  </w:style>
  <w:style w:type="character" w:styleId="SubtleReference">
    <w:name w:val="Subtle Reference"/>
    <w:basedOn w:val="DefaultParagraphFont"/>
    <w:uiPriority w:val="31"/>
    <w:rsid w:val="00A276DA"/>
    <w:rPr>
      <w:smallCaps/>
      <w:color w:val="5A5A5A" w:themeColor="text1" w:themeTint="A5"/>
    </w:rPr>
  </w:style>
  <w:style w:type="paragraph" w:customStyle="1" w:styleId="Bulletpoints">
    <w:name w:val="Bullet points"/>
    <w:basedOn w:val="Bodycopy"/>
    <w:next w:val="Bodycopy"/>
    <w:link w:val="BulletpointsChar"/>
    <w:rsid w:val="00A276DA"/>
    <w:pPr>
      <w:numPr>
        <w:numId w:val="1"/>
      </w:numPr>
      <w:ind w:left="142" w:hanging="426"/>
    </w:pPr>
  </w:style>
  <w:style w:type="paragraph" w:customStyle="1" w:styleId="BulletPoints0">
    <w:name w:val="Bullet Points"/>
    <w:basedOn w:val="Bulletpoints"/>
    <w:link w:val="BulletPointsChar0"/>
    <w:rsid w:val="00A276DA"/>
    <w:pPr>
      <w:spacing w:before="120" w:after="0"/>
      <w:ind w:left="141" w:right="-45" w:hanging="425"/>
    </w:pPr>
  </w:style>
  <w:style w:type="paragraph" w:customStyle="1" w:styleId="BulletPoints1">
    <w:name w:val="Bullet Points 1"/>
    <w:basedOn w:val="BulletPoints0"/>
    <w:link w:val="BulletPoints1Char"/>
    <w:qFormat/>
    <w:rsid w:val="00A276DA"/>
  </w:style>
  <w:style w:type="character" w:customStyle="1" w:styleId="BodycopyChar">
    <w:name w:val="Body copy Char"/>
    <w:basedOn w:val="DefaultParagraphFont"/>
    <w:link w:val="Bodycopy"/>
    <w:rsid w:val="00A276DA"/>
    <w:rPr>
      <w:rFonts w:ascii="Arial" w:hAnsi="Arial"/>
      <w:sz w:val="20"/>
    </w:rPr>
  </w:style>
  <w:style w:type="character" w:customStyle="1" w:styleId="BulletpointsChar">
    <w:name w:val="Bullet points Char"/>
    <w:basedOn w:val="BodycopyChar"/>
    <w:link w:val="Bulletpoints"/>
    <w:rsid w:val="00A276DA"/>
    <w:rPr>
      <w:rFonts w:ascii="Arial" w:hAnsi="Arial"/>
      <w:sz w:val="20"/>
    </w:rPr>
  </w:style>
  <w:style w:type="character" w:customStyle="1" w:styleId="BulletPointsChar0">
    <w:name w:val="Bullet Points Char"/>
    <w:basedOn w:val="BulletpointsChar"/>
    <w:link w:val="BulletPoints0"/>
    <w:rsid w:val="00A276DA"/>
    <w:rPr>
      <w:rFonts w:ascii="Arial" w:hAnsi="Arial"/>
      <w:sz w:val="20"/>
    </w:rPr>
  </w:style>
  <w:style w:type="character" w:customStyle="1" w:styleId="BulletPoints1Char">
    <w:name w:val="Bullet Points 1 Char"/>
    <w:basedOn w:val="BulletPointsChar0"/>
    <w:link w:val="BulletPoints1"/>
    <w:rsid w:val="00A276DA"/>
    <w:rPr>
      <w:rFonts w:ascii="Arial" w:hAnsi="Arial"/>
      <w:sz w:val="20"/>
    </w:rPr>
  </w:style>
  <w:style w:type="character" w:styleId="Hyperlink">
    <w:name w:val="Hyperlink"/>
    <w:basedOn w:val="DefaultParagraphFont"/>
    <w:uiPriority w:val="99"/>
    <w:unhideWhenUsed/>
    <w:rsid w:val="00B2590A"/>
    <w:rPr>
      <w:color w:val="0563C1" w:themeColor="hyperlink"/>
      <w:u w:val="single"/>
    </w:rPr>
  </w:style>
  <w:style w:type="character" w:customStyle="1" w:styleId="NoSpacingChar">
    <w:name w:val="No Spacing Char"/>
    <w:basedOn w:val="DefaultParagraphFont"/>
    <w:link w:val="NoSpacing"/>
    <w:uiPriority w:val="1"/>
    <w:rsid w:val="00CC7666"/>
  </w:style>
  <w:style w:type="paragraph" w:styleId="TOCHeading">
    <w:name w:val="TOC Heading"/>
    <w:basedOn w:val="Heading1"/>
    <w:next w:val="Normal"/>
    <w:uiPriority w:val="39"/>
    <w:unhideWhenUsed/>
    <w:qFormat/>
    <w:rsid w:val="009B08DD"/>
  </w:style>
  <w:style w:type="paragraph" w:styleId="TOC1">
    <w:name w:val="toc 1"/>
    <w:basedOn w:val="Normal"/>
    <w:next w:val="Normal"/>
    <w:autoRedefine/>
    <w:uiPriority w:val="39"/>
    <w:unhideWhenUsed/>
    <w:rsid w:val="00E4040D"/>
    <w:pPr>
      <w:tabs>
        <w:tab w:val="right" w:leader="dot" w:pos="9016"/>
      </w:tabs>
      <w:spacing w:before="240" w:after="0" w:line="240" w:lineRule="auto"/>
    </w:pPr>
  </w:style>
  <w:style w:type="paragraph" w:styleId="TOC2">
    <w:name w:val="toc 2"/>
    <w:basedOn w:val="Normal"/>
    <w:next w:val="Normal"/>
    <w:autoRedefine/>
    <w:uiPriority w:val="39"/>
    <w:unhideWhenUsed/>
    <w:rsid w:val="0095248E"/>
    <w:pPr>
      <w:tabs>
        <w:tab w:val="right" w:leader="dot" w:pos="9016"/>
      </w:tabs>
      <w:spacing w:after="100"/>
      <w:ind w:left="426" w:hanging="200"/>
    </w:pPr>
  </w:style>
  <w:style w:type="paragraph" w:customStyle="1" w:styleId="SubTitle">
    <w:name w:val="Sub Title"/>
    <w:basedOn w:val="Bodycopy"/>
    <w:rsid w:val="009B08DD"/>
    <w:pPr>
      <w:ind w:right="-45"/>
    </w:pPr>
    <w:rPr>
      <w:color w:val="E4761E"/>
      <w:sz w:val="28"/>
    </w:rPr>
  </w:style>
  <w:style w:type="numbering" w:customStyle="1" w:styleId="Listpara">
    <w:name w:val="List para"/>
    <w:basedOn w:val="NoList"/>
    <w:uiPriority w:val="99"/>
    <w:rsid w:val="00475D3B"/>
    <w:pPr>
      <w:numPr>
        <w:numId w:val="2"/>
      </w:numPr>
    </w:pPr>
  </w:style>
  <w:style w:type="paragraph" w:customStyle="1" w:styleId="Style1">
    <w:name w:val="Style1"/>
    <w:basedOn w:val="TOC2"/>
    <w:next w:val="List"/>
    <w:rsid w:val="00475D3B"/>
    <w:rPr>
      <w:noProof/>
    </w:rPr>
  </w:style>
  <w:style w:type="character" w:customStyle="1" w:styleId="Heading3Char">
    <w:name w:val="Heading 3 Char"/>
    <w:aliases w:val="Sub Heading Char"/>
    <w:basedOn w:val="DefaultParagraphFont"/>
    <w:link w:val="Heading3"/>
    <w:uiPriority w:val="9"/>
    <w:rsid w:val="001816A8"/>
    <w:rPr>
      <w:rFonts w:ascii="Arial" w:eastAsiaTheme="majorEastAsia" w:hAnsi="Arial" w:cstheme="majorBidi"/>
      <w:sz w:val="26"/>
      <w:szCs w:val="24"/>
    </w:rPr>
  </w:style>
  <w:style w:type="paragraph" w:styleId="List">
    <w:name w:val="List"/>
    <w:basedOn w:val="Normal"/>
    <w:uiPriority w:val="99"/>
    <w:semiHidden/>
    <w:unhideWhenUsed/>
    <w:rsid w:val="00475D3B"/>
    <w:pPr>
      <w:ind w:left="283" w:hanging="283"/>
      <w:contextualSpacing/>
    </w:pPr>
  </w:style>
  <w:style w:type="paragraph" w:styleId="TOC3">
    <w:name w:val="toc 3"/>
    <w:basedOn w:val="Normal"/>
    <w:next w:val="Normal"/>
    <w:autoRedefine/>
    <w:uiPriority w:val="39"/>
    <w:unhideWhenUsed/>
    <w:rsid w:val="004B6C88"/>
    <w:pPr>
      <w:spacing w:after="100"/>
      <w:ind w:left="720"/>
    </w:pPr>
  </w:style>
  <w:style w:type="character" w:customStyle="1" w:styleId="Heading4Char">
    <w:name w:val="Heading 4 Char"/>
    <w:basedOn w:val="DefaultParagraphFont"/>
    <w:link w:val="Heading4"/>
    <w:uiPriority w:val="9"/>
    <w:rsid w:val="00DF5396"/>
    <w:rPr>
      <w:rFonts w:asciiTheme="majorHAnsi" w:eastAsiaTheme="majorEastAsia" w:hAnsiTheme="majorHAnsi" w:cstheme="majorBidi"/>
      <w:i/>
      <w:iCs/>
      <w:color w:val="2E74B5" w:themeColor="accent1" w:themeShade="BF"/>
      <w:sz w:val="20"/>
    </w:rPr>
  </w:style>
  <w:style w:type="paragraph" w:customStyle="1" w:styleId="Blank">
    <w:name w:val="Blank"/>
    <w:rsid w:val="00E27495"/>
    <w:pPr>
      <w:pBdr>
        <w:bottom w:val="single" w:sz="12" w:space="1" w:color="E4761E"/>
      </w:pBdr>
    </w:pPr>
    <w:rPr>
      <w:rFonts w:ascii="Arial" w:eastAsiaTheme="majorEastAsia" w:hAnsi="Arial" w:cstheme="majorBidi"/>
      <w:color w:val="E4761E"/>
      <w:sz w:val="36"/>
      <w:szCs w:val="32"/>
    </w:rPr>
  </w:style>
  <w:style w:type="paragraph" w:customStyle="1" w:styleId="Qoute">
    <w:name w:val="Qoute"/>
    <w:basedOn w:val="Bodycopy"/>
    <w:rsid w:val="004F621E"/>
    <w:rPr>
      <w:i/>
      <w:color w:val="E4761E"/>
      <w:sz w:val="24"/>
    </w:rPr>
  </w:style>
  <w:style w:type="paragraph" w:styleId="Title">
    <w:name w:val="Title"/>
    <w:basedOn w:val="Heading3"/>
    <w:next w:val="Normal"/>
    <w:link w:val="TitleChar"/>
    <w:uiPriority w:val="10"/>
    <w:qFormat/>
    <w:rsid w:val="00091FFE"/>
  </w:style>
  <w:style w:type="character" w:customStyle="1" w:styleId="TitleChar">
    <w:name w:val="Title Char"/>
    <w:basedOn w:val="DefaultParagraphFont"/>
    <w:link w:val="Title"/>
    <w:uiPriority w:val="10"/>
    <w:rsid w:val="00091FFE"/>
    <w:rPr>
      <w:rFonts w:ascii="Arial" w:eastAsiaTheme="majorEastAsia" w:hAnsi="Arial" w:cstheme="majorBidi"/>
      <w:color w:val="E4761E"/>
      <w:sz w:val="28"/>
      <w:szCs w:val="24"/>
    </w:rPr>
  </w:style>
  <w:style w:type="paragraph" w:styleId="Subtitle0">
    <w:name w:val="Subtitle"/>
    <w:aliases w:val="Bold"/>
    <w:basedOn w:val="Title"/>
    <w:next w:val="Normal"/>
    <w:link w:val="SubtitleChar"/>
    <w:uiPriority w:val="11"/>
    <w:qFormat/>
    <w:rsid w:val="000E761A"/>
    <w:rPr>
      <w:b/>
      <w:sz w:val="22"/>
    </w:rPr>
  </w:style>
  <w:style w:type="character" w:customStyle="1" w:styleId="SubtitleChar">
    <w:name w:val="Subtitle Char"/>
    <w:aliases w:val="Bold Char"/>
    <w:basedOn w:val="DefaultParagraphFont"/>
    <w:link w:val="Subtitle0"/>
    <w:uiPriority w:val="11"/>
    <w:rsid w:val="000E761A"/>
    <w:rPr>
      <w:rFonts w:ascii="Arial" w:eastAsiaTheme="majorEastAsia" w:hAnsi="Arial" w:cstheme="majorBidi"/>
      <w:b/>
      <w:szCs w:val="24"/>
    </w:rPr>
  </w:style>
  <w:style w:type="paragraph" w:customStyle="1" w:styleId="ChapterHeading">
    <w:name w:val="Chapter Heading"/>
    <w:basedOn w:val="Heading1"/>
    <w:qFormat/>
    <w:rsid w:val="00502DF1"/>
    <w:pPr>
      <w:pBdr>
        <w:bottom w:val="none" w:sz="0" w:space="0" w:color="auto"/>
      </w:pBdr>
      <w:spacing w:before="120" w:after="120"/>
    </w:pPr>
    <w:rPr>
      <w:color w:val="auto"/>
      <w:sz w:val="32"/>
    </w:rPr>
  </w:style>
  <w:style w:type="table" w:styleId="TableGrid">
    <w:name w:val="Table Grid"/>
    <w:basedOn w:val="TableNormal"/>
    <w:uiPriority w:val="39"/>
    <w:rsid w:val="00DE3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
    <w:name w:val="Grid Table 5 Dark - Accent 21"/>
    <w:basedOn w:val="TableNormal"/>
    <w:uiPriority w:val="50"/>
    <w:rsid w:val="00DE38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11">
    <w:name w:val="Grid Table 4 - Accent 11"/>
    <w:basedOn w:val="TableNormal"/>
    <w:uiPriority w:val="49"/>
    <w:rsid w:val="00DE382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ferences">
    <w:name w:val="References"/>
    <w:basedOn w:val="Bodycopy"/>
    <w:link w:val="ReferencesChar"/>
    <w:qFormat/>
    <w:rsid w:val="00DD30C8"/>
    <w:rPr>
      <w:sz w:val="18"/>
    </w:rPr>
  </w:style>
  <w:style w:type="character" w:customStyle="1" w:styleId="ReferencesChar">
    <w:name w:val="References Char"/>
    <w:basedOn w:val="BodycopyChar"/>
    <w:link w:val="References"/>
    <w:rsid w:val="00DD30C8"/>
    <w:rPr>
      <w:rFonts w:ascii="Arial" w:hAnsi="Arial"/>
      <w:sz w:val="18"/>
    </w:rPr>
  </w:style>
  <w:style w:type="character" w:styleId="FootnoteReference">
    <w:name w:val="footnote reference"/>
    <w:aliases w:val="4_G,Odwołanie przypisu,Footnote symbol,Footnote Reference Number,Appel note de bas de p,Appel note de bas de p + (Asian) Batang,Black,(NECG) Footnote Reference,Nota,Footnotes refss,ftref,BVI fnr Char Char Char Char Char Char,16 Point"/>
    <w:basedOn w:val="DefaultParagraphFont"/>
    <w:uiPriority w:val="99"/>
    <w:unhideWhenUsed/>
    <w:rsid w:val="007C16D0"/>
    <w:rPr>
      <w:vertAlign w:val="superscript"/>
    </w:rPr>
  </w:style>
  <w:style w:type="paragraph" w:styleId="BodyText3">
    <w:name w:val="Body Text 3"/>
    <w:basedOn w:val="Normal"/>
    <w:link w:val="BodyText3Char"/>
    <w:uiPriority w:val="99"/>
    <w:unhideWhenUsed/>
    <w:rsid w:val="007C16D0"/>
    <w:pPr>
      <w:spacing w:after="0" w:line="276" w:lineRule="auto"/>
    </w:pPr>
    <w:rPr>
      <w:rFonts w:ascii="Calibri" w:hAnsi="Calibri"/>
      <w:b/>
      <w:bCs/>
      <w:color w:val="222A35" w:themeColor="text2" w:themeShade="80"/>
      <w:sz w:val="72"/>
      <w:szCs w:val="72"/>
      <w:lang w:val="en-GB" w:bidi="km-KH"/>
    </w:rPr>
  </w:style>
  <w:style w:type="character" w:customStyle="1" w:styleId="BodyText3Char">
    <w:name w:val="Body Text 3 Char"/>
    <w:basedOn w:val="DefaultParagraphFont"/>
    <w:link w:val="BodyText3"/>
    <w:uiPriority w:val="99"/>
    <w:rsid w:val="007C16D0"/>
    <w:rPr>
      <w:rFonts w:ascii="Calibri" w:hAnsi="Calibri"/>
      <w:b/>
      <w:bCs/>
      <w:color w:val="222A35" w:themeColor="text2" w:themeShade="80"/>
      <w:sz w:val="72"/>
      <w:szCs w:val="72"/>
      <w:lang w:val="en-GB" w:bidi="km-KH"/>
    </w:rPr>
  </w:style>
  <w:style w:type="paragraph" w:styleId="FootnoteText">
    <w:name w:val="footnote text"/>
    <w:aliases w:val="ft,Footnote Text Char Char,Footnote Text Char1,Char"/>
    <w:basedOn w:val="Normal"/>
    <w:link w:val="FootnoteTextChar"/>
    <w:uiPriority w:val="99"/>
    <w:unhideWhenUsed/>
    <w:rsid w:val="007C16D0"/>
    <w:pPr>
      <w:widowControl w:val="0"/>
      <w:overflowPunct w:val="0"/>
      <w:adjustRightInd w:val="0"/>
      <w:spacing w:after="240" w:line="275" w:lineRule="auto"/>
    </w:pPr>
    <w:rPr>
      <w:rFonts w:ascii="Calibri" w:eastAsia="Times New Roman" w:hAnsi="Calibri" w:cs="Calibri"/>
      <w:kern w:val="28"/>
      <w:szCs w:val="32"/>
      <w:lang w:val="en-GB" w:eastAsia="en-GB" w:bidi="km-KH"/>
    </w:rPr>
  </w:style>
  <w:style w:type="character" w:customStyle="1" w:styleId="FootnoteTextChar">
    <w:name w:val="Footnote Text Char"/>
    <w:aliases w:val="ft Char,Footnote Text Char Char Char,Footnote Text Char1 Char,Char Char"/>
    <w:basedOn w:val="DefaultParagraphFont"/>
    <w:link w:val="FootnoteText"/>
    <w:uiPriority w:val="99"/>
    <w:rsid w:val="007C16D0"/>
    <w:rPr>
      <w:rFonts w:ascii="Calibri" w:eastAsia="Times New Roman" w:hAnsi="Calibri" w:cs="Calibri"/>
      <w:kern w:val="28"/>
      <w:sz w:val="20"/>
      <w:szCs w:val="32"/>
      <w:lang w:val="en-GB" w:eastAsia="en-GB" w:bidi="km-KH"/>
    </w:rPr>
  </w:style>
  <w:style w:type="character" w:customStyle="1" w:styleId="apple-converted-space">
    <w:name w:val="apple-converted-space"/>
    <w:basedOn w:val="DefaultParagraphFont"/>
    <w:rsid w:val="007C16D0"/>
  </w:style>
  <w:style w:type="paragraph" w:styleId="NormalWeb">
    <w:name w:val="Normal (Web)"/>
    <w:basedOn w:val="Normal"/>
    <w:uiPriority w:val="99"/>
    <w:unhideWhenUsed/>
    <w:rsid w:val="007C16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uiPriority w:val="9"/>
    <w:rsid w:val="00CE7701"/>
    <w:rPr>
      <w:rFonts w:asciiTheme="majorHAnsi" w:eastAsiaTheme="majorEastAsia" w:hAnsiTheme="majorHAnsi" w:cstheme="majorBidi"/>
      <w:i/>
      <w:iCs/>
      <w:color w:val="1F4D78" w:themeColor="accent1" w:themeShade="7F"/>
      <w:sz w:val="20"/>
    </w:rPr>
  </w:style>
  <w:style w:type="paragraph" w:customStyle="1" w:styleId="Default">
    <w:name w:val="Default"/>
    <w:rsid w:val="00CE7701"/>
    <w:pPr>
      <w:autoSpaceDE w:val="0"/>
      <w:autoSpaceDN w:val="0"/>
      <w:adjustRightInd w:val="0"/>
      <w:spacing w:after="0" w:line="240" w:lineRule="auto"/>
    </w:pPr>
    <w:rPr>
      <w:rFonts w:ascii="ITC Officina Sans Std Book" w:hAnsi="ITC Officina Sans Std Book" w:cs="ITC Officina Sans Std Book"/>
      <w:color w:val="000000"/>
      <w:sz w:val="24"/>
      <w:szCs w:val="24"/>
    </w:rPr>
  </w:style>
  <w:style w:type="character" w:customStyle="1" w:styleId="Heading5Char">
    <w:name w:val="Heading 5 Char"/>
    <w:basedOn w:val="DefaultParagraphFont"/>
    <w:link w:val="Heading5"/>
    <w:uiPriority w:val="9"/>
    <w:rsid w:val="006A5C02"/>
    <w:rPr>
      <w:rFonts w:asciiTheme="majorHAnsi" w:eastAsiaTheme="majorEastAsia" w:hAnsiTheme="majorHAnsi" w:cstheme="majorBidi"/>
      <w:color w:val="2E74B5" w:themeColor="accent1" w:themeShade="BF"/>
      <w:sz w:val="20"/>
    </w:rPr>
  </w:style>
  <w:style w:type="paragraph" w:styleId="BodyTextIndent">
    <w:name w:val="Body Text Indent"/>
    <w:basedOn w:val="Normal"/>
    <w:link w:val="BodyTextIndentChar"/>
    <w:uiPriority w:val="99"/>
    <w:unhideWhenUsed/>
    <w:rsid w:val="006A5C02"/>
    <w:pPr>
      <w:spacing w:after="0" w:line="240" w:lineRule="auto"/>
      <w:ind w:left="227"/>
    </w:pPr>
    <w:rPr>
      <w:rFonts w:cs="Arial"/>
      <w:szCs w:val="20"/>
    </w:rPr>
  </w:style>
  <w:style w:type="character" w:customStyle="1" w:styleId="BodyTextIndentChar">
    <w:name w:val="Body Text Indent Char"/>
    <w:basedOn w:val="DefaultParagraphFont"/>
    <w:link w:val="BodyTextIndent"/>
    <w:uiPriority w:val="99"/>
    <w:rsid w:val="006A5C02"/>
    <w:rPr>
      <w:rFonts w:ascii="Arial" w:hAnsi="Arial" w:cs="Arial"/>
      <w:sz w:val="20"/>
      <w:szCs w:val="20"/>
    </w:rPr>
  </w:style>
  <w:style w:type="paragraph" w:styleId="BodyText">
    <w:name w:val="Body Text"/>
    <w:basedOn w:val="Normal"/>
    <w:link w:val="BodyTextChar"/>
    <w:uiPriority w:val="99"/>
    <w:unhideWhenUsed/>
    <w:rsid w:val="00FB764D"/>
    <w:pPr>
      <w:spacing w:line="240" w:lineRule="auto"/>
    </w:pPr>
    <w:rPr>
      <w:rFonts w:ascii="Arial Narrow" w:hAnsi="Arial Narrow"/>
      <w:sz w:val="16"/>
      <w:szCs w:val="16"/>
    </w:rPr>
  </w:style>
  <w:style w:type="character" w:customStyle="1" w:styleId="BodyTextChar">
    <w:name w:val="Body Text Char"/>
    <w:basedOn w:val="DefaultParagraphFont"/>
    <w:link w:val="BodyText"/>
    <w:uiPriority w:val="99"/>
    <w:rsid w:val="00FB764D"/>
    <w:rPr>
      <w:rFonts w:ascii="Arial Narrow" w:hAnsi="Arial Narrow"/>
      <w:sz w:val="16"/>
      <w:szCs w:val="16"/>
    </w:rPr>
  </w:style>
  <w:style w:type="character" w:customStyle="1" w:styleId="Heading6Char">
    <w:name w:val="Heading 6 Char"/>
    <w:basedOn w:val="DefaultParagraphFont"/>
    <w:link w:val="Heading6"/>
    <w:uiPriority w:val="9"/>
    <w:rsid w:val="008A4EF5"/>
    <w:rPr>
      <w:rFonts w:ascii="Calibri" w:hAnsi="Calibri"/>
      <w:b/>
      <w:bCs/>
      <w:color w:val="000000" w:themeColor="text1" w:themeShade="BF"/>
      <w:lang w:val="en-GB" w:bidi="km-KH"/>
    </w:rPr>
  </w:style>
  <w:style w:type="character" w:customStyle="1" w:styleId="Heading8Char">
    <w:name w:val="Heading 8 Char"/>
    <w:basedOn w:val="DefaultParagraphFont"/>
    <w:link w:val="Heading8"/>
    <w:uiPriority w:val="9"/>
    <w:rsid w:val="008A4EF5"/>
    <w:rPr>
      <w:rFonts w:ascii="Calibri" w:hAnsi="Calibri"/>
      <w:b/>
      <w:bCs/>
      <w:color w:val="767171" w:themeColor="background2" w:themeShade="80"/>
      <w:sz w:val="20"/>
      <w:szCs w:val="20"/>
      <w:lang w:val="en-GB" w:bidi="km-KH"/>
    </w:rPr>
  </w:style>
  <w:style w:type="character" w:customStyle="1" w:styleId="Heading9Char">
    <w:name w:val="Heading 9 Char"/>
    <w:basedOn w:val="DefaultParagraphFont"/>
    <w:link w:val="Heading9"/>
    <w:uiPriority w:val="9"/>
    <w:rsid w:val="008A4EF5"/>
    <w:rPr>
      <w:rFonts w:ascii="Calibri" w:hAnsi="Calibri"/>
      <w:b/>
      <w:bCs/>
      <w:szCs w:val="36"/>
      <w:lang w:val="en-GB" w:bidi="km-KH"/>
    </w:rPr>
  </w:style>
  <w:style w:type="paragraph" w:styleId="BalloonText">
    <w:name w:val="Balloon Text"/>
    <w:basedOn w:val="Normal"/>
    <w:link w:val="BalloonTextChar"/>
    <w:uiPriority w:val="99"/>
    <w:unhideWhenUsed/>
    <w:rsid w:val="008A4EF5"/>
    <w:pPr>
      <w:spacing w:after="0" w:line="240" w:lineRule="auto"/>
    </w:pPr>
    <w:rPr>
      <w:rFonts w:ascii="Tahoma" w:hAnsi="Tahoma" w:cs="Tahoma"/>
      <w:sz w:val="16"/>
      <w:szCs w:val="26"/>
      <w:lang w:val="en-GB" w:bidi="km-KH"/>
    </w:rPr>
  </w:style>
  <w:style w:type="character" w:customStyle="1" w:styleId="BalloonTextChar">
    <w:name w:val="Balloon Text Char"/>
    <w:basedOn w:val="DefaultParagraphFont"/>
    <w:link w:val="BalloonText"/>
    <w:uiPriority w:val="99"/>
    <w:rsid w:val="008A4EF5"/>
    <w:rPr>
      <w:rFonts w:ascii="Tahoma" w:hAnsi="Tahoma" w:cs="Tahoma"/>
      <w:sz w:val="16"/>
      <w:szCs w:val="26"/>
      <w:lang w:val="en-GB" w:bidi="km-KH"/>
    </w:rPr>
  </w:style>
  <w:style w:type="table" w:customStyle="1" w:styleId="LightShading1">
    <w:name w:val="Light Shading1"/>
    <w:basedOn w:val="TableNormal"/>
    <w:uiPriority w:val="60"/>
    <w:rsid w:val="008A4EF5"/>
    <w:pPr>
      <w:spacing w:after="0" w:line="240" w:lineRule="auto"/>
    </w:pPr>
    <w:rPr>
      <w:rFonts w:ascii="Calibri" w:eastAsia="Times New Roman" w:hAnsi="Calibri" w:cs="DaunPenh"/>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ighlight">
    <w:name w:val="highlight"/>
    <w:basedOn w:val="DefaultParagraphFont"/>
    <w:rsid w:val="008A4EF5"/>
  </w:style>
  <w:style w:type="table" w:customStyle="1" w:styleId="LightShading2">
    <w:name w:val="Light Shading2"/>
    <w:basedOn w:val="TableNormal"/>
    <w:uiPriority w:val="60"/>
    <w:rsid w:val="008A4EF5"/>
    <w:pPr>
      <w:spacing w:after="0" w:line="240" w:lineRule="auto"/>
    </w:pPr>
    <w:rPr>
      <w:rFonts w:ascii="Calibri" w:eastAsia="Calibri" w:hAnsi="Calibri" w:cs="Times New Roman"/>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semiHidden/>
    <w:unhideWhenUsed/>
    <w:rsid w:val="008A4EF5"/>
    <w:rPr>
      <w:sz w:val="16"/>
      <w:szCs w:val="16"/>
    </w:rPr>
  </w:style>
  <w:style w:type="paragraph" w:styleId="CommentText">
    <w:name w:val="annotation text"/>
    <w:basedOn w:val="Normal"/>
    <w:link w:val="CommentTextChar"/>
    <w:uiPriority w:val="99"/>
    <w:unhideWhenUsed/>
    <w:rsid w:val="008A4EF5"/>
    <w:pPr>
      <w:spacing w:after="200" w:line="240" w:lineRule="auto"/>
    </w:pPr>
    <w:rPr>
      <w:rFonts w:asciiTheme="minorHAnsi" w:hAnsiTheme="minorHAnsi"/>
      <w:szCs w:val="32"/>
      <w:lang w:val="en-GB" w:bidi="km-KH"/>
    </w:rPr>
  </w:style>
  <w:style w:type="character" w:customStyle="1" w:styleId="CommentTextChar">
    <w:name w:val="Comment Text Char"/>
    <w:basedOn w:val="DefaultParagraphFont"/>
    <w:link w:val="CommentText"/>
    <w:uiPriority w:val="99"/>
    <w:rsid w:val="008A4EF5"/>
    <w:rPr>
      <w:sz w:val="20"/>
      <w:szCs w:val="32"/>
      <w:lang w:val="en-GB" w:bidi="km-KH"/>
    </w:rPr>
  </w:style>
  <w:style w:type="paragraph" w:styleId="CommentSubject">
    <w:name w:val="annotation subject"/>
    <w:basedOn w:val="CommentText"/>
    <w:next w:val="CommentText"/>
    <w:link w:val="CommentSubjectChar"/>
    <w:uiPriority w:val="99"/>
    <w:unhideWhenUsed/>
    <w:rsid w:val="008A4EF5"/>
    <w:rPr>
      <w:b/>
      <w:bCs/>
    </w:rPr>
  </w:style>
  <w:style w:type="character" w:customStyle="1" w:styleId="CommentSubjectChar">
    <w:name w:val="Comment Subject Char"/>
    <w:basedOn w:val="CommentTextChar"/>
    <w:link w:val="CommentSubject"/>
    <w:uiPriority w:val="99"/>
    <w:rsid w:val="008A4EF5"/>
    <w:rPr>
      <w:b/>
      <w:bCs/>
      <w:sz w:val="20"/>
      <w:szCs w:val="32"/>
      <w:lang w:val="en-GB" w:bidi="km-KH"/>
    </w:rPr>
  </w:style>
  <w:style w:type="paragraph" w:styleId="Revision">
    <w:name w:val="Revision"/>
    <w:hidden/>
    <w:uiPriority w:val="99"/>
    <w:semiHidden/>
    <w:rsid w:val="008A4EF5"/>
    <w:pPr>
      <w:spacing w:after="0" w:line="240" w:lineRule="auto"/>
    </w:pPr>
    <w:rPr>
      <w:szCs w:val="36"/>
      <w:lang w:val="en-GB" w:bidi="km-KH"/>
    </w:rPr>
  </w:style>
  <w:style w:type="character" w:styleId="FollowedHyperlink">
    <w:name w:val="FollowedHyperlink"/>
    <w:basedOn w:val="DefaultParagraphFont"/>
    <w:uiPriority w:val="99"/>
    <w:semiHidden/>
    <w:unhideWhenUsed/>
    <w:rsid w:val="008A4EF5"/>
    <w:rPr>
      <w:color w:val="954F72" w:themeColor="followedHyperlink"/>
      <w:u w:val="single"/>
    </w:rPr>
  </w:style>
  <w:style w:type="table" w:customStyle="1" w:styleId="LightShading3">
    <w:name w:val="Light Shading3"/>
    <w:basedOn w:val="TableNormal"/>
    <w:uiPriority w:val="60"/>
    <w:rsid w:val="008A4EF5"/>
    <w:pPr>
      <w:spacing w:after="0" w:line="240" w:lineRule="auto"/>
    </w:pPr>
    <w:rPr>
      <w:color w:val="000000" w:themeColor="text1" w:themeShade="BF"/>
      <w:szCs w:val="36"/>
      <w:lang w:val="en-GB" w:bidi="km-KH"/>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2">
    <w:name w:val="Body Text Indent 2"/>
    <w:basedOn w:val="Normal"/>
    <w:link w:val="BodyTextIndent2Char"/>
    <w:uiPriority w:val="99"/>
    <w:unhideWhenUsed/>
    <w:rsid w:val="008A4EF5"/>
    <w:pPr>
      <w:spacing w:after="200" w:line="276" w:lineRule="auto"/>
      <w:ind w:left="720"/>
      <w:jc w:val="both"/>
    </w:pPr>
    <w:rPr>
      <w:rFonts w:ascii="Calibri" w:hAnsi="Calibri"/>
      <w:sz w:val="22"/>
      <w:lang w:val="en-GB" w:bidi="km-KH"/>
    </w:rPr>
  </w:style>
  <w:style w:type="character" w:customStyle="1" w:styleId="BodyTextIndent2Char">
    <w:name w:val="Body Text Indent 2 Char"/>
    <w:basedOn w:val="DefaultParagraphFont"/>
    <w:link w:val="BodyTextIndent2"/>
    <w:uiPriority w:val="99"/>
    <w:rsid w:val="008A4EF5"/>
    <w:rPr>
      <w:rFonts w:ascii="Calibri" w:hAnsi="Calibri"/>
      <w:lang w:val="en-GB" w:bidi="km-KH"/>
    </w:rPr>
  </w:style>
  <w:style w:type="paragraph" w:styleId="BodyText2">
    <w:name w:val="Body Text 2"/>
    <w:basedOn w:val="Normal"/>
    <w:link w:val="BodyText2Char"/>
    <w:uiPriority w:val="99"/>
    <w:unhideWhenUsed/>
    <w:rsid w:val="008A4EF5"/>
    <w:pPr>
      <w:spacing w:after="0" w:line="240" w:lineRule="auto"/>
    </w:pPr>
    <w:rPr>
      <w:rFonts w:ascii="Calibri" w:eastAsia="Times New Roman" w:hAnsi="Calibri" w:cs="Times New Roman"/>
      <w:color w:val="333333"/>
      <w:sz w:val="22"/>
      <w:lang w:eastAsia="en-AU"/>
    </w:rPr>
  </w:style>
  <w:style w:type="character" w:customStyle="1" w:styleId="BodyText2Char">
    <w:name w:val="Body Text 2 Char"/>
    <w:basedOn w:val="DefaultParagraphFont"/>
    <w:link w:val="BodyText2"/>
    <w:uiPriority w:val="99"/>
    <w:rsid w:val="008A4EF5"/>
    <w:rPr>
      <w:rFonts w:ascii="Calibri" w:eastAsia="Times New Roman" w:hAnsi="Calibri" w:cs="Times New Roman"/>
      <w:color w:val="333333"/>
      <w:lang w:eastAsia="en-AU"/>
    </w:rPr>
  </w:style>
  <w:style w:type="paragraph" w:styleId="BodyTextIndent3">
    <w:name w:val="Body Text Indent 3"/>
    <w:basedOn w:val="Normal"/>
    <w:link w:val="BodyTextIndent3Char"/>
    <w:uiPriority w:val="99"/>
    <w:unhideWhenUsed/>
    <w:rsid w:val="008A4EF5"/>
    <w:pPr>
      <w:widowControl w:val="0"/>
      <w:overflowPunct w:val="0"/>
      <w:adjustRightInd w:val="0"/>
      <w:spacing w:after="240" w:line="275" w:lineRule="auto"/>
      <w:ind w:left="360"/>
      <w:jc w:val="both"/>
    </w:pPr>
    <w:rPr>
      <w:rFonts w:ascii="Calibri" w:hAnsi="Calibri"/>
      <w:sz w:val="22"/>
      <w:szCs w:val="36"/>
      <w:lang w:val="en-GB" w:bidi="km-KH"/>
    </w:rPr>
  </w:style>
  <w:style w:type="character" w:customStyle="1" w:styleId="BodyTextIndent3Char">
    <w:name w:val="Body Text Indent 3 Char"/>
    <w:basedOn w:val="DefaultParagraphFont"/>
    <w:link w:val="BodyTextIndent3"/>
    <w:uiPriority w:val="99"/>
    <w:rsid w:val="008A4EF5"/>
    <w:rPr>
      <w:rFonts w:ascii="Calibri" w:hAnsi="Calibri"/>
      <w:szCs w:val="36"/>
      <w:lang w:val="en-GB" w:bidi="km-KH"/>
    </w:rPr>
  </w:style>
  <w:style w:type="paragraph" w:customStyle="1" w:styleId="xmsonormal">
    <w:name w:val="x_msonormal"/>
    <w:basedOn w:val="Normal"/>
    <w:rsid w:val="008A4EF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msofootnotereference">
    <w:name w:val="x_msofootnotereference"/>
    <w:basedOn w:val="DefaultParagraphFont"/>
    <w:rsid w:val="008A4EF5"/>
  </w:style>
  <w:style w:type="character" w:styleId="Emphasis">
    <w:name w:val="Emphasis"/>
    <w:basedOn w:val="DefaultParagraphFont"/>
    <w:uiPriority w:val="20"/>
    <w:qFormat/>
    <w:rsid w:val="008A4EF5"/>
    <w:rPr>
      <w:i/>
      <w:iCs/>
    </w:rPr>
  </w:style>
  <w:style w:type="paragraph" w:styleId="EndnoteText">
    <w:name w:val="endnote text"/>
    <w:basedOn w:val="Normal"/>
    <w:link w:val="EndnoteTextChar"/>
    <w:uiPriority w:val="99"/>
    <w:semiHidden/>
    <w:unhideWhenUsed/>
    <w:rsid w:val="008A4EF5"/>
    <w:pPr>
      <w:spacing w:after="0" w:line="240" w:lineRule="auto"/>
    </w:pPr>
    <w:rPr>
      <w:rFonts w:asciiTheme="minorHAnsi" w:hAnsiTheme="minorHAnsi"/>
      <w:szCs w:val="32"/>
      <w:lang w:val="en-GB" w:bidi="km-KH"/>
    </w:rPr>
  </w:style>
  <w:style w:type="character" w:customStyle="1" w:styleId="EndnoteTextChar">
    <w:name w:val="Endnote Text Char"/>
    <w:basedOn w:val="DefaultParagraphFont"/>
    <w:link w:val="EndnoteText"/>
    <w:uiPriority w:val="99"/>
    <w:semiHidden/>
    <w:rsid w:val="008A4EF5"/>
    <w:rPr>
      <w:sz w:val="20"/>
      <w:szCs w:val="32"/>
      <w:lang w:val="en-GB" w:bidi="km-KH"/>
    </w:rPr>
  </w:style>
  <w:style w:type="character" w:styleId="EndnoteReference">
    <w:name w:val="endnote reference"/>
    <w:basedOn w:val="DefaultParagraphFont"/>
    <w:uiPriority w:val="99"/>
    <w:semiHidden/>
    <w:unhideWhenUsed/>
    <w:rsid w:val="008A4EF5"/>
    <w:rPr>
      <w:vertAlign w:val="superscript"/>
    </w:rPr>
  </w:style>
  <w:style w:type="paragraph" w:styleId="BlockText">
    <w:name w:val="Block Text"/>
    <w:basedOn w:val="Normal"/>
    <w:uiPriority w:val="99"/>
    <w:unhideWhenUsed/>
    <w:rsid w:val="008A4EF5"/>
    <w:pPr>
      <w:spacing w:after="200" w:line="276" w:lineRule="auto"/>
      <w:ind w:left="680" w:right="680"/>
      <w:jc w:val="both"/>
    </w:pPr>
    <w:rPr>
      <w:rFonts w:ascii="Calibri" w:hAnsi="Calibri"/>
      <w:sz w:val="22"/>
      <w:lang w:val="en-GB" w:bidi="km-KH"/>
    </w:rPr>
  </w:style>
  <w:style w:type="character" w:customStyle="1" w:styleId="A41">
    <w:name w:val="A4+1"/>
    <w:uiPriority w:val="99"/>
    <w:rsid w:val="002237C2"/>
    <w:rPr>
      <w:rFonts w:cs="TisaPro"/>
      <w:color w:val="000000"/>
      <w:sz w:val="17"/>
      <w:szCs w:val="17"/>
    </w:rPr>
  </w:style>
  <w:style w:type="character" w:customStyle="1" w:styleId="A1">
    <w:name w:val="A1"/>
    <w:uiPriority w:val="99"/>
    <w:rsid w:val="00620D08"/>
    <w:rPr>
      <w:rFonts w:cs="ITC Officina Sans Std"/>
      <w:b/>
      <w:bCs/>
      <w:color w:val="000000"/>
      <w:sz w:val="28"/>
      <w:szCs w:val="28"/>
    </w:rPr>
  </w:style>
  <w:style w:type="character" w:customStyle="1" w:styleId="A14">
    <w:name w:val="A14"/>
    <w:uiPriority w:val="99"/>
    <w:rsid w:val="00620D08"/>
    <w:rPr>
      <w:rFonts w:cs="ITC Officina Sans Std"/>
      <w:b/>
      <w:bCs/>
      <w:color w:val="00000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226407">
      <w:bodyDiv w:val="1"/>
      <w:marLeft w:val="0"/>
      <w:marRight w:val="0"/>
      <w:marTop w:val="0"/>
      <w:marBottom w:val="0"/>
      <w:divBdr>
        <w:top w:val="none" w:sz="0" w:space="0" w:color="auto"/>
        <w:left w:val="none" w:sz="0" w:space="0" w:color="auto"/>
        <w:bottom w:val="none" w:sz="0" w:space="0" w:color="auto"/>
        <w:right w:val="none" w:sz="0" w:space="0" w:color="auto"/>
      </w:divBdr>
    </w:div>
    <w:div w:id="865826447">
      <w:bodyDiv w:val="1"/>
      <w:marLeft w:val="0"/>
      <w:marRight w:val="0"/>
      <w:marTop w:val="0"/>
      <w:marBottom w:val="0"/>
      <w:divBdr>
        <w:top w:val="none" w:sz="0" w:space="0" w:color="auto"/>
        <w:left w:val="none" w:sz="0" w:space="0" w:color="auto"/>
        <w:bottom w:val="none" w:sz="0" w:space="0" w:color="auto"/>
        <w:right w:val="none" w:sz="0" w:space="0" w:color="auto"/>
      </w:divBdr>
    </w:div>
    <w:div w:id="1292978273">
      <w:bodyDiv w:val="1"/>
      <w:marLeft w:val="0"/>
      <w:marRight w:val="0"/>
      <w:marTop w:val="0"/>
      <w:marBottom w:val="0"/>
      <w:divBdr>
        <w:top w:val="none" w:sz="0" w:space="0" w:color="auto"/>
        <w:left w:val="none" w:sz="0" w:space="0" w:color="auto"/>
        <w:bottom w:val="none" w:sz="0" w:space="0" w:color="auto"/>
        <w:right w:val="none" w:sz="0" w:space="0" w:color="auto"/>
      </w:divBdr>
    </w:div>
    <w:div w:id="1587495977">
      <w:bodyDiv w:val="1"/>
      <w:marLeft w:val="0"/>
      <w:marRight w:val="0"/>
      <w:marTop w:val="0"/>
      <w:marBottom w:val="0"/>
      <w:divBdr>
        <w:top w:val="none" w:sz="0" w:space="0" w:color="auto"/>
        <w:left w:val="none" w:sz="0" w:space="0" w:color="auto"/>
        <w:bottom w:val="none" w:sz="0" w:space="0" w:color="auto"/>
        <w:right w:val="none" w:sz="0" w:space="0" w:color="auto"/>
      </w:divBdr>
    </w:div>
    <w:div w:id="1686900848">
      <w:bodyDiv w:val="1"/>
      <w:marLeft w:val="0"/>
      <w:marRight w:val="0"/>
      <w:marTop w:val="0"/>
      <w:marBottom w:val="0"/>
      <w:divBdr>
        <w:top w:val="none" w:sz="0" w:space="0" w:color="auto"/>
        <w:left w:val="none" w:sz="0" w:space="0" w:color="auto"/>
        <w:bottom w:val="none" w:sz="0" w:space="0" w:color="auto"/>
        <w:right w:val="none" w:sz="0" w:space="0" w:color="auto"/>
      </w:divBdr>
    </w:div>
    <w:div w:id="1725910250">
      <w:bodyDiv w:val="1"/>
      <w:marLeft w:val="0"/>
      <w:marRight w:val="0"/>
      <w:marTop w:val="0"/>
      <w:marBottom w:val="0"/>
      <w:divBdr>
        <w:top w:val="none" w:sz="0" w:space="0" w:color="auto"/>
        <w:left w:val="none" w:sz="0" w:space="0" w:color="auto"/>
        <w:bottom w:val="none" w:sz="0" w:space="0" w:color="auto"/>
        <w:right w:val="none" w:sz="0" w:space="0" w:color="auto"/>
      </w:divBdr>
    </w:div>
    <w:div w:id="1783648973">
      <w:bodyDiv w:val="1"/>
      <w:marLeft w:val="0"/>
      <w:marRight w:val="0"/>
      <w:marTop w:val="0"/>
      <w:marBottom w:val="0"/>
      <w:divBdr>
        <w:top w:val="none" w:sz="0" w:space="0" w:color="auto"/>
        <w:left w:val="none" w:sz="0" w:space="0" w:color="auto"/>
        <w:bottom w:val="none" w:sz="0" w:space="0" w:color="auto"/>
        <w:right w:val="none" w:sz="0" w:space="0" w:color="auto"/>
      </w:divBdr>
    </w:div>
    <w:div w:id="1957712903">
      <w:bodyDiv w:val="1"/>
      <w:marLeft w:val="0"/>
      <w:marRight w:val="0"/>
      <w:marTop w:val="0"/>
      <w:marBottom w:val="0"/>
      <w:divBdr>
        <w:top w:val="none" w:sz="0" w:space="0" w:color="auto"/>
        <w:left w:val="none" w:sz="0" w:space="0" w:color="auto"/>
        <w:bottom w:val="none" w:sz="0" w:space="0" w:color="auto"/>
        <w:right w:val="none" w:sz="0" w:space="0" w:color="auto"/>
      </w:divBdr>
    </w:div>
    <w:div w:id="196060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urie.parsons@kcl.ac.uk" TargetMode="External"/><Relationship Id="rId18" Type="http://schemas.openxmlformats.org/officeDocument/2006/relationships/header" Target="header5.xml"/><Relationship Id="rId26" Type="http://schemas.openxmlformats.org/officeDocument/2006/relationships/header" Target="header12.xml"/><Relationship Id="rId39" Type="http://schemas.openxmlformats.org/officeDocument/2006/relationships/hyperlink" Target="http://www.silaka.org/wp-content/themes/silaka/downloads/pub/impact_trade_liberalization_on_women_Cambodia_garment_industry_English.pdf" TargetMode="External"/><Relationship Id="rId21" Type="http://schemas.openxmlformats.org/officeDocument/2006/relationships/header" Target="header8.xml"/><Relationship Id="rId34" Type="http://schemas.openxmlformats.org/officeDocument/2006/relationships/image" Target="media/image3.jpg"/><Relationship Id="rId42" Type="http://schemas.openxmlformats.org/officeDocument/2006/relationships/hyperlink" Target="http://betterwork.org/cambodia/wp-content/uploads/2013/01/Harga-Report.pdf" TargetMode="External"/><Relationship Id="rId47" Type="http://schemas.openxmlformats.org/officeDocument/2006/relationships/hyperlink" Target="https://www.cambodiadaily.com/news/garment-export-growth-slows-markedly-in-2014-77763/" TargetMode="External"/><Relationship Id="rId50" Type="http://schemas.openxmlformats.org/officeDocument/2006/relationships/hyperlink" Target="http://data.worldbank.org/country/cambodia"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abina.lawreniuk@kcl.ac.uk" TargetMode="Externa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image" Target="media/image2.jpeg"/><Relationship Id="rId38" Type="http://schemas.openxmlformats.org/officeDocument/2006/relationships/hyperlink" Target="http://www.careinternational.org.uk/sites/default/files/CARE%20Cambodia_private%20sector_garment%20industry%20expertise_July2016.pdf" TargetMode="External"/><Relationship Id="rId46" Type="http://schemas.openxmlformats.org/officeDocument/2006/relationships/hyperlink" Target="https://www.actionaid.org.uk/sites/default/files/publications/integrating_womens_rights_into_social_movements_in_cambodia_2015_0.pdf"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4.xml"/><Relationship Id="rId41" Type="http://schemas.openxmlformats.org/officeDocument/2006/relationships/hyperlink" Target="https://www.ourwatch.org.au/getmedia/5d67c6a4-bc42-425e-85a9-e5c2c1ca71c5/Promising-Practices-Workplace-Organisational-Approaches-PVAW.pdf.aspx" TargetMode="External"/><Relationship Id="rId54" Type="http://schemas.openxmlformats.org/officeDocument/2006/relationships/hyperlink" Target="http://www.care-cambodi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32" Type="http://schemas.openxmlformats.org/officeDocument/2006/relationships/hyperlink" Target="https://en.wikipedia.org/wiki/Culture" TargetMode="External"/><Relationship Id="rId37" Type="http://schemas.openxmlformats.org/officeDocument/2006/relationships/hyperlink" Target="http://gender.care2share.wikispaces.net/file/view/CARE+GBV+Strategy_2015final.pdf" TargetMode="External"/><Relationship Id="rId40" Type="http://schemas.openxmlformats.org/officeDocument/2006/relationships/hyperlink" Target="http://www.ilo.org/wcmsp5/groups/public/---ed_norm/---declaration/documents/publication/wcms_decl_fs_96_en.pdf" TargetMode="External"/><Relationship Id="rId45" Type="http://schemas.openxmlformats.org/officeDocument/2006/relationships/hyperlink" Target="http://cambodia.unfpa.org/publications/national-action-plan-prevent-violence-against-women-2014-2018" TargetMode="External"/><Relationship Id="rId53"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yperlink" Target="http://www.care.org.au/" TargetMode="External"/><Relationship Id="rId23" Type="http://schemas.openxmlformats.org/officeDocument/2006/relationships/header" Target="header10.xml"/><Relationship Id="rId28" Type="http://schemas.openxmlformats.org/officeDocument/2006/relationships/footer" Target="footer4.xml"/><Relationship Id="rId36" Type="http://schemas.openxmlformats.org/officeDocument/2006/relationships/hyperlink" Target="http://www.actionaid.org/sites/files/actionaid/inclusion_of_womens_safety_in_sangkat_development_plan.pdf" TargetMode="External"/><Relationship Id="rId49" Type="http://schemas.openxmlformats.org/officeDocument/2006/relationships/hyperlink" Target="https://www.justice.gov/ovw/sexual-assault"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1.jpg"/><Relationship Id="rId44" Type="http://schemas.openxmlformats.org/officeDocument/2006/relationships/hyperlink" Target="http://doi.org/10.2147/CEOR.S44866" TargetMode="External"/><Relationship Id="rId52"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care.org.au" TargetMode="Externa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yperlink" Target="https://en.wikipedia.org/wiki/Culture" TargetMode="External"/><Relationship Id="rId35" Type="http://schemas.openxmlformats.org/officeDocument/2006/relationships/image" Target="media/image4.jpg"/><Relationship Id="rId43" Type="http://schemas.openxmlformats.org/officeDocument/2006/relationships/hyperlink" Target="https://www.care.org.au/wp-content/uploads/2015/06/FINAL-Report-of-Legal-Framework-Analysis-of-VAGWSH-Edited-by-Robin-2015.pdf" TargetMode="External"/><Relationship Id="rId48" Type="http://schemas.openxmlformats.org/officeDocument/2006/relationships/hyperlink" Target="https://humanrightsclinic.law.stanford.edu/wpcontent/uploads/2013/03/Monitoring-in-the-Dark-Stanford-WRC.pdf"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15.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hyperlink" Target="mailto:info@care.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8BD57-E9EF-4103-ADC5-D7E63E6F8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118</Pages>
  <Words>35843</Words>
  <Characters>204309</Characters>
  <Application>Microsoft Office Word</Application>
  <DocSecurity>0</DocSecurity>
  <Lines>1702</Lines>
  <Paragraphs>479</Paragraphs>
  <ScaleCrop>false</ScaleCrop>
  <HeadingPairs>
    <vt:vector size="2" baseType="variant">
      <vt:variant>
        <vt:lpstr>Title</vt:lpstr>
      </vt:variant>
      <vt:variant>
        <vt:i4>1</vt:i4>
      </vt:variant>
    </vt:vector>
  </HeadingPairs>
  <TitlesOfParts>
    <vt:vector size="1" baseType="lpstr">
      <vt:lpstr>‘I know I cannot quit.’ The Prevalence and Productivity Cost of Sexual Harassment to the Cambodian Garment Industry</vt:lpstr>
    </vt:vector>
  </TitlesOfParts>
  <Company>CARE Australia</Company>
  <LinksUpToDate>false</LinksUpToDate>
  <CharactersWithSpaces>239673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know I cannot quit.’ The Prevalence and Productivity Cost of Sexual Harassment to the Cambodian Garment Industry</dc:title>
  <dc:subject/>
  <dc:creator>Currington, Jorja</dc:creator>
  <cp:keywords/>
  <dc:description/>
  <cp:lastModifiedBy>Rendell, Stephanie</cp:lastModifiedBy>
  <cp:revision>2</cp:revision>
  <cp:lastPrinted>2017-04-20T04:28:00Z</cp:lastPrinted>
  <dcterms:created xsi:type="dcterms:W3CDTF">2017-04-25T01:11:00Z</dcterms:created>
  <dcterms:modified xsi:type="dcterms:W3CDTF">2017-04-25T01:11:00Z</dcterms:modified>
</cp:coreProperties>
</file>